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33D2A" w:rsidRDefault="00C33D2A">
      <w:pPr>
        <w:spacing w:after="0" w:line="240" w:lineRule="auto"/>
        <w:rPr>
          <w:rFonts w:ascii="Times New Roman" w:eastAsia="Times New Roman" w:hAnsi="Times New Roman" w:cs="Times New Roman"/>
          <w:sz w:val="6"/>
          <w:szCs w:val="6"/>
          <w:lang w:eastAsia="ru-RU"/>
        </w:rPr>
      </w:pPr>
      <w:bookmarkStart w:id="0" w:name="_Toc487642743"/>
      <w:bookmarkStart w:id="1" w:name="_Toc20732594"/>
    </w:p>
    <w:tbl>
      <w:tblPr>
        <w:tblW w:w="9781" w:type="dxa"/>
        <w:jc w:val="center"/>
        <w:tblCellMar>
          <w:top w:w="28" w:type="dxa"/>
          <w:left w:w="57" w:type="dxa"/>
          <w:bottom w:w="28" w:type="dxa"/>
          <w:right w:w="57" w:type="dxa"/>
        </w:tblCellMar>
        <w:tblLook w:val="04A0"/>
      </w:tblPr>
      <w:tblGrid>
        <w:gridCol w:w="1754"/>
        <w:gridCol w:w="8027"/>
      </w:tblGrid>
      <w:tr w:rsidR="008667A9">
        <w:trPr>
          <w:cantSplit/>
          <w:jc w:val="center"/>
        </w:trPr>
        <w:tc>
          <w:tcPr>
            <w:tcW w:w="1754" w:type="dxa"/>
            <w:shd w:val="clear" w:color="auto" w:fill="auto"/>
          </w:tcPr>
          <w:p w:rsidR="008667A9" w:rsidRDefault="008667A9">
            <w:pPr>
              <w:spacing w:after="0" w:line="240" w:lineRule="auto"/>
              <w:rPr>
                <w:rFonts w:ascii="Times New Roman" w:eastAsia="Times New Roman" w:hAnsi="Times New Roman" w:cs="Times New Roman"/>
                <w:noProof/>
                <w:sz w:val="24"/>
                <w:szCs w:val="24"/>
                <w:lang w:eastAsia="ru-RU"/>
              </w:rPr>
            </w:pPr>
          </w:p>
        </w:tc>
        <w:tc>
          <w:tcPr>
            <w:tcW w:w="8027" w:type="dxa"/>
            <w:tcBorders>
              <w:top w:val="single" w:sz="18" w:space="0" w:color="000000"/>
              <w:bottom w:val="single" w:sz="18" w:space="0" w:color="000000"/>
            </w:tcBorders>
            <w:shd w:val="clear" w:color="auto" w:fill="auto"/>
          </w:tcPr>
          <w:p w:rsidR="008667A9" w:rsidRDefault="008667A9" w:rsidP="008667A9">
            <w:pPr>
              <w:spacing w:after="0" w:line="240" w:lineRule="auto"/>
              <w:jc w:val="center"/>
              <w:rPr>
                <w:rFonts w:ascii="Times New Roman" w:eastAsia="Times New Roman" w:hAnsi="Times New Roman" w:cs="Times New Roman"/>
                <w:b/>
                <w:bCs/>
                <w:sz w:val="40"/>
                <w:szCs w:val="40"/>
                <w:lang w:eastAsia="zh-CN"/>
              </w:rPr>
            </w:pPr>
            <w:r>
              <w:rPr>
                <w:rFonts w:ascii="Times New Roman" w:hAnsi="Times New Roman" w:cs="Times New Roman"/>
                <w:sz w:val="40"/>
                <w:szCs w:val="40"/>
              </w:rPr>
              <w:t>ПРОЕКТ</w:t>
            </w:r>
          </w:p>
        </w:tc>
      </w:tr>
      <w:tr w:rsidR="00C33D2A">
        <w:trPr>
          <w:cantSplit/>
          <w:jc w:val="center"/>
        </w:trPr>
        <w:tc>
          <w:tcPr>
            <w:tcW w:w="1754" w:type="dxa"/>
            <w:shd w:val="clear" w:color="auto" w:fill="auto"/>
          </w:tcPr>
          <w:p w:rsidR="00C33D2A" w:rsidRDefault="00E471A2">
            <w:pPr>
              <w:spacing w:after="0" w:line="240" w:lineRule="auto"/>
              <w:rPr>
                <w:rFonts w:ascii="Times New Roman" w:eastAsia="Times New Roman" w:hAnsi="Times New Roman" w:cs="Times New Roman"/>
                <w:sz w:val="24"/>
                <w:szCs w:val="24"/>
                <w:lang w:val="en-US" w:eastAsia="ru-RU"/>
              </w:rPr>
            </w:pPr>
            <w:r>
              <w:rPr>
                <w:rFonts w:ascii="Times New Roman" w:eastAsia="Times New Roman" w:hAnsi="Times New Roman" w:cs="Times New Roman"/>
                <w:noProof/>
                <w:sz w:val="24"/>
                <w:szCs w:val="24"/>
                <w:lang w:eastAsia="ru-RU"/>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9" type="#_x0000_t75" style="position:absolute;margin-left:0;margin-top:0;width:50pt;height:50pt;z-index:251657216;visibility:hidden;mso-position-horizontal-relative:text;mso-position-vertical-relative:text" filled="t" stroked="t">
                  <v:stroke joinstyle="round"/>
                  <v:path o:extrusionok="t" gradientshapeok="f" o:connecttype="segments"/>
                  <o:lock v:ext="edit" aspectratio="f" selection="t"/>
                </v:shape>
              </w:pict>
            </w:r>
            <w:r w:rsidRPr="00E471A2">
              <w:rPr>
                <w:rFonts w:ascii="Times New Roman" w:eastAsia="Times New Roman" w:hAnsi="Times New Roman" w:cs="Times New Roman"/>
                <w:noProof/>
                <w:sz w:val="24"/>
                <w:szCs w:val="24"/>
                <w:lang w:eastAsia="ru-RU"/>
              </w:rPr>
              <w:pict>
                <v:shape id="_x0000_i0" o:spid="_x0000_i1025" type="#_x0000_t75" style="width:76.5pt;height:78.75pt;mso-wrap-distance-left:0;mso-wrap-distance-top:0;mso-wrap-distance-right:0;mso-wrap-distance-bottom:0">
                  <v:imagedata r:id="rId8" o:title=""/>
                  <v:path textboxrect="0,0,0,0"/>
                </v:shape>
              </w:pict>
            </w:r>
          </w:p>
        </w:tc>
        <w:tc>
          <w:tcPr>
            <w:tcW w:w="8027" w:type="dxa"/>
            <w:tcBorders>
              <w:top w:val="single" w:sz="18" w:space="0" w:color="000000"/>
              <w:bottom w:val="single" w:sz="18" w:space="0" w:color="000000"/>
            </w:tcBorders>
            <w:shd w:val="clear" w:color="auto" w:fill="auto"/>
          </w:tcPr>
          <w:p w:rsidR="00C33D2A" w:rsidRDefault="00EF218A">
            <w:pPr>
              <w:spacing w:after="0" w:line="240" w:lineRule="auto"/>
              <w:jc w:val="right"/>
              <w:rPr>
                <w:rFonts w:ascii="Times New Roman" w:eastAsia="Times New Roman" w:hAnsi="Times New Roman" w:cs="Times New Roman"/>
                <w:b/>
                <w:bCs/>
                <w:sz w:val="40"/>
                <w:szCs w:val="40"/>
                <w:lang w:eastAsia="zh-CN"/>
              </w:rPr>
            </w:pPr>
            <w:r>
              <w:rPr>
                <w:rFonts w:ascii="Times New Roman" w:eastAsia="Times New Roman" w:hAnsi="Times New Roman" w:cs="Times New Roman"/>
                <w:b/>
                <w:bCs/>
                <w:sz w:val="40"/>
                <w:szCs w:val="40"/>
                <w:lang w:eastAsia="zh-CN"/>
              </w:rPr>
              <w:t>Научно-проектный институт</w:t>
            </w:r>
          </w:p>
          <w:p w:rsidR="00C33D2A" w:rsidRDefault="00EF218A">
            <w:pPr>
              <w:spacing w:after="0" w:line="240" w:lineRule="auto"/>
              <w:jc w:val="right"/>
              <w:rPr>
                <w:rFonts w:ascii="Times New Roman" w:eastAsia="Times New Roman" w:hAnsi="Times New Roman" w:cs="Times New Roman"/>
                <w:b/>
                <w:bCs/>
                <w:sz w:val="40"/>
                <w:szCs w:val="40"/>
                <w:lang w:eastAsia="zh-CN"/>
              </w:rPr>
            </w:pPr>
            <w:r>
              <w:rPr>
                <w:rFonts w:ascii="Times New Roman" w:eastAsia="Times New Roman" w:hAnsi="Times New Roman" w:cs="Times New Roman"/>
                <w:b/>
                <w:bCs/>
                <w:sz w:val="40"/>
                <w:szCs w:val="40"/>
                <w:lang w:eastAsia="zh-CN"/>
              </w:rPr>
              <w:t>пространственного планирования</w:t>
            </w:r>
          </w:p>
          <w:p w:rsidR="00C33D2A" w:rsidRDefault="00EF218A">
            <w:pPr>
              <w:spacing w:after="0" w:line="240" w:lineRule="auto"/>
              <w:jc w:val="right"/>
              <w:rPr>
                <w:rFonts w:ascii="Times New Roman" w:eastAsia="Times New Roman" w:hAnsi="Times New Roman" w:cs="Times New Roman"/>
                <w:lang w:eastAsia="zh-CN"/>
              </w:rPr>
            </w:pPr>
            <w:r>
              <w:rPr>
                <w:rFonts w:ascii="Times New Roman" w:eastAsia="Times New Roman" w:hAnsi="Times New Roman" w:cs="Times New Roman"/>
                <w:b/>
                <w:bCs/>
                <w:sz w:val="40"/>
                <w:szCs w:val="40"/>
                <w:lang w:eastAsia="zh-CN"/>
              </w:rPr>
              <w:t>«ЭНКО»</w:t>
            </w:r>
          </w:p>
        </w:tc>
      </w:tr>
    </w:tbl>
    <w:p w:rsidR="00C33D2A" w:rsidRDefault="00C33D2A">
      <w:pPr>
        <w:spacing w:after="0" w:line="240" w:lineRule="auto"/>
        <w:jc w:val="right"/>
        <w:rPr>
          <w:rFonts w:ascii="Times New Roman" w:eastAsia="Times New Roman" w:hAnsi="Times New Roman" w:cs="Times New Roman"/>
          <w:b/>
          <w:sz w:val="24"/>
          <w:szCs w:val="24"/>
          <w:lang w:eastAsia="zh-CN"/>
        </w:rPr>
      </w:pPr>
    </w:p>
    <w:p w:rsidR="00C33D2A" w:rsidRDefault="00C33D2A">
      <w:pPr>
        <w:spacing w:after="0" w:line="240" w:lineRule="auto"/>
        <w:jc w:val="right"/>
        <w:rPr>
          <w:rFonts w:ascii="Times New Roman" w:eastAsia="Times New Roman" w:hAnsi="Times New Roman" w:cs="Times New Roman"/>
          <w:b/>
          <w:sz w:val="24"/>
          <w:szCs w:val="24"/>
          <w:lang w:eastAsia="zh-CN"/>
        </w:rPr>
      </w:pPr>
    </w:p>
    <w:p w:rsidR="00C33D2A" w:rsidRDefault="00C33D2A">
      <w:pPr>
        <w:spacing w:after="0" w:line="240" w:lineRule="auto"/>
        <w:jc w:val="center"/>
        <w:rPr>
          <w:rFonts w:ascii="Times New Roman" w:eastAsia="Times New Roman" w:hAnsi="Times New Roman" w:cs="Times New Roman"/>
          <w:b/>
          <w:smallCaps/>
          <w:sz w:val="24"/>
          <w:szCs w:val="24"/>
          <w:lang w:eastAsia="ru-RU"/>
        </w:rPr>
      </w:pPr>
    </w:p>
    <w:p w:rsidR="00C33D2A" w:rsidRDefault="00EF218A">
      <w:pPr>
        <w:pStyle w:val="ConsPlusTitle"/>
        <w:widowControl/>
        <w:jc w:val="center"/>
        <w:rPr>
          <w:rFonts w:ascii="Times New Roman" w:hAnsi="Times New Roman" w:cs="Times New Roman"/>
          <w:sz w:val="40"/>
          <w:szCs w:val="40"/>
        </w:rPr>
      </w:pPr>
      <w:r>
        <w:rPr>
          <w:rFonts w:ascii="Times New Roman" w:hAnsi="Times New Roman" w:cs="Times New Roman"/>
          <w:sz w:val="40"/>
          <w:szCs w:val="40"/>
        </w:rPr>
        <w:t>Внесение изменений в Правила землепользования и застройки Чухломского сельского поселения Чухломского муниципального района</w:t>
      </w:r>
    </w:p>
    <w:p w:rsidR="00C33D2A" w:rsidRDefault="00EF218A">
      <w:pPr>
        <w:pStyle w:val="ConsPlusTitle"/>
        <w:widowControl/>
        <w:jc w:val="center"/>
        <w:rPr>
          <w:rFonts w:ascii="Times New Roman" w:hAnsi="Times New Roman" w:cs="Times New Roman"/>
          <w:sz w:val="40"/>
          <w:szCs w:val="40"/>
        </w:rPr>
      </w:pPr>
      <w:r>
        <w:rPr>
          <w:rFonts w:ascii="Times New Roman" w:hAnsi="Times New Roman" w:cs="Times New Roman"/>
          <w:sz w:val="40"/>
          <w:szCs w:val="40"/>
        </w:rPr>
        <w:t>Костромской области</w:t>
      </w:r>
    </w:p>
    <w:p w:rsidR="00C33D2A" w:rsidRDefault="00C33D2A">
      <w:pPr>
        <w:spacing w:after="0" w:line="240" w:lineRule="auto"/>
        <w:jc w:val="center"/>
        <w:rPr>
          <w:rFonts w:ascii="Times New Roman" w:eastAsia="Times New Roman" w:hAnsi="Times New Roman" w:cs="Times New Roman"/>
          <w:smallCaps/>
          <w:sz w:val="24"/>
          <w:szCs w:val="24"/>
          <w:lang w:eastAsia="ru-RU"/>
        </w:rPr>
      </w:pPr>
    </w:p>
    <w:p w:rsidR="00C33D2A" w:rsidRDefault="00C33D2A">
      <w:pPr>
        <w:spacing w:after="0" w:line="240" w:lineRule="auto"/>
        <w:jc w:val="center"/>
        <w:rPr>
          <w:rFonts w:ascii="Times New Roman" w:eastAsia="Times New Roman" w:hAnsi="Times New Roman" w:cs="Times New Roman"/>
          <w:smallCaps/>
          <w:sz w:val="24"/>
          <w:szCs w:val="24"/>
          <w:lang w:eastAsia="ru-RU"/>
        </w:rPr>
      </w:pPr>
    </w:p>
    <w:p w:rsidR="00C33D2A" w:rsidRDefault="00C33D2A">
      <w:pPr>
        <w:spacing w:after="0" w:line="240" w:lineRule="auto"/>
        <w:jc w:val="center"/>
        <w:rPr>
          <w:rFonts w:ascii="Times New Roman" w:eastAsia="Times New Roman" w:hAnsi="Times New Roman" w:cs="Times New Roman"/>
          <w:smallCaps/>
          <w:sz w:val="24"/>
          <w:szCs w:val="24"/>
          <w:lang w:eastAsia="ru-RU"/>
        </w:rPr>
      </w:pPr>
    </w:p>
    <w:p w:rsidR="00C33D2A" w:rsidRDefault="00C33D2A">
      <w:pPr>
        <w:spacing w:after="0" w:line="240" w:lineRule="auto"/>
        <w:jc w:val="center"/>
        <w:rPr>
          <w:rFonts w:ascii="Times New Roman" w:eastAsia="Times New Roman" w:hAnsi="Times New Roman" w:cs="Times New Roman"/>
          <w:smallCaps/>
          <w:sz w:val="24"/>
          <w:szCs w:val="24"/>
          <w:lang w:eastAsia="ru-RU"/>
        </w:rPr>
      </w:pPr>
    </w:p>
    <w:p w:rsidR="00C33D2A" w:rsidRDefault="00C33D2A">
      <w:pPr>
        <w:spacing w:after="0" w:line="240" w:lineRule="auto"/>
        <w:jc w:val="center"/>
        <w:rPr>
          <w:rFonts w:ascii="Times New Roman" w:eastAsia="Times New Roman" w:hAnsi="Times New Roman" w:cs="Times New Roman"/>
          <w:smallCaps/>
          <w:sz w:val="24"/>
          <w:szCs w:val="24"/>
          <w:lang w:eastAsia="ru-RU"/>
        </w:rPr>
      </w:pPr>
    </w:p>
    <w:p w:rsidR="00C33D2A" w:rsidRDefault="00C33D2A">
      <w:pPr>
        <w:spacing w:after="0" w:line="240" w:lineRule="auto"/>
        <w:jc w:val="center"/>
        <w:rPr>
          <w:rFonts w:ascii="Times New Roman" w:eastAsia="Times New Roman" w:hAnsi="Times New Roman" w:cs="Times New Roman"/>
          <w:smallCaps/>
          <w:sz w:val="24"/>
          <w:szCs w:val="24"/>
          <w:lang w:eastAsia="ru-RU"/>
        </w:rPr>
      </w:pPr>
    </w:p>
    <w:p w:rsidR="00C33D2A" w:rsidRDefault="00E471A2">
      <w:pPr>
        <w:spacing w:after="0" w:line="240" w:lineRule="auto"/>
        <w:jc w:val="center"/>
        <w:rPr>
          <w:rFonts w:ascii="Times New Roman" w:eastAsia="Times New Roman" w:hAnsi="Times New Roman" w:cs="Times New Roman"/>
          <w:smallCaps/>
          <w:sz w:val="24"/>
          <w:szCs w:val="24"/>
          <w:lang w:eastAsia="ru-RU"/>
        </w:rPr>
      </w:pPr>
      <w:r w:rsidRPr="00E471A2">
        <w:rPr>
          <w:noProof/>
        </w:rPr>
        <w:pict>
          <v:shape id="_x0000_s1027" type="#_x0000_t75" style="position:absolute;left:0;text-align:left;margin-left:0;margin-top:0;width:50pt;height:50pt;z-index:251658240;visibility:hidden" filled="t" stroked="t">
            <v:stroke joinstyle="round"/>
            <v:path o:extrusionok="t" gradientshapeok="f" o:connecttype="segments"/>
            <o:lock v:ext="edit" aspectratio="f" selection="t"/>
          </v:shape>
        </w:pict>
      </w:r>
      <w:r>
        <w:rPr>
          <w:noProof/>
        </w:rPr>
        <w:pict>
          <v:shape id="_x0000_i1026" type="#_x0000_t75" style="width:159.75pt;height:202.5pt;mso-wrap-distance-left:0;mso-wrap-distance-top:0;mso-wrap-distance-right:0;mso-wrap-distance-bottom:0">
            <v:imagedata r:id="rId9" o:title=""/>
            <v:path textboxrect="0,0,0,0"/>
          </v:shape>
        </w:pict>
      </w:r>
    </w:p>
    <w:p w:rsidR="00C33D2A" w:rsidRDefault="00C33D2A">
      <w:pPr>
        <w:spacing w:after="0" w:line="240" w:lineRule="auto"/>
        <w:jc w:val="center"/>
        <w:rPr>
          <w:rFonts w:ascii="Times New Roman" w:eastAsia="Times New Roman" w:hAnsi="Times New Roman" w:cs="Times New Roman"/>
          <w:smallCaps/>
          <w:sz w:val="24"/>
          <w:szCs w:val="24"/>
          <w:lang w:eastAsia="ru-RU"/>
        </w:rPr>
      </w:pPr>
    </w:p>
    <w:p w:rsidR="00C33D2A" w:rsidRDefault="00C33D2A">
      <w:pPr>
        <w:spacing w:after="0" w:line="240" w:lineRule="auto"/>
        <w:jc w:val="center"/>
        <w:rPr>
          <w:rFonts w:ascii="Times New Roman" w:eastAsia="Times New Roman" w:hAnsi="Times New Roman" w:cs="Times New Roman"/>
          <w:smallCaps/>
          <w:sz w:val="24"/>
          <w:szCs w:val="24"/>
          <w:lang w:eastAsia="ru-RU"/>
        </w:rPr>
      </w:pPr>
    </w:p>
    <w:tbl>
      <w:tblPr>
        <w:tblW w:w="9978" w:type="dxa"/>
        <w:jc w:val="center"/>
        <w:tblCellMar>
          <w:top w:w="28" w:type="dxa"/>
          <w:left w:w="57" w:type="dxa"/>
          <w:bottom w:w="28" w:type="dxa"/>
          <w:right w:w="57" w:type="dxa"/>
        </w:tblCellMar>
        <w:tblLook w:val="04A0"/>
      </w:tblPr>
      <w:tblGrid>
        <w:gridCol w:w="6479"/>
        <w:gridCol w:w="3499"/>
      </w:tblGrid>
      <w:tr w:rsidR="00C33D2A">
        <w:trPr>
          <w:jc w:val="center"/>
        </w:trPr>
        <w:tc>
          <w:tcPr>
            <w:tcW w:w="6479" w:type="dxa"/>
            <w:shd w:val="clear" w:color="auto" w:fill="auto"/>
          </w:tcPr>
          <w:p w:rsidR="00C33D2A" w:rsidRDefault="00EF218A">
            <w:pPr>
              <w:spacing w:after="0" w:line="240" w:lineRule="auto"/>
              <w:rPr>
                <w:rFonts w:ascii="Times New Roman" w:eastAsia="Times New Roman" w:hAnsi="Times New Roman" w:cs="Times New Roman"/>
                <w:sz w:val="24"/>
                <w:szCs w:val="24"/>
                <w:lang w:eastAsia="zh-CN"/>
              </w:rPr>
            </w:pPr>
            <w:r>
              <w:rPr>
                <w:rFonts w:ascii="Times New Roman" w:eastAsia="Times New Roman" w:hAnsi="Times New Roman" w:cs="Times New Roman"/>
                <w:sz w:val="24"/>
                <w:szCs w:val="24"/>
                <w:lang w:eastAsia="zh-CN"/>
              </w:rPr>
              <w:t>Генеральный директор ООО НПИ «ЭНКО»</w:t>
            </w:r>
          </w:p>
          <w:p w:rsidR="00C33D2A" w:rsidRDefault="00C33D2A">
            <w:pPr>
              <w:pStyle w:val="110"/>
              <w:spacing w:line="276" w:lineRule="auto"/>
              <w:rPr>
                <w:rFonts w:ascii="Times New Roman" w:hAnsi="Times New Roman" w:cs="Times New Roman"/>
                <w:szCs w:val="24"/>
              </w:rPr>
            </w:pPr>
          </w:p>
          <w:p w:rsidR="00C33D2A" w:rsidRDefault="00EF218A">
            <w:pPr>
              <w:pStyle w:val="110"/>
              <w:spacing w:line="276" w:lineRule="auto"/>
              <w:rPr>
                <w:rFonts w:ascii="Times New Roman" w:hAnsi="Times New Roman" w:cs="Times New Roman"/>
                <w:szCs w:val="24"/>
              </w:rPr>
            </w:pPr>
            <w:r>
              <w:rPr>
                <w:rFonts w:ascii="Times New Roman" w:hAnsi="Times New Roman" w:cs="Times New Roman"/>
                <w:szCs w:val="24"/>
              </w:rPr>
              <w:t>Главный архитектор ООО НПИ «ЭНКО»</w:t>
            </w:r>
          </w:p>
        </w:tc>
        <w:tc>
          <w:tcPr>
            <w:tcW w:w="3499" w:type="dxa"/>
            <w:shd w:val="clear" w:color="auto" w:fill="auto"/>
          </w:tcPr>
          <w:p w:rsidR="00C33D2A" w:rsidRDefault="00EF218A">
            <w:pPr>
              <w:spacing w:after="0" w:line="240" w:lineRule="auto"/>
              <w:ind w:left="977"/>
              <w:rPr>
                <w:rFonts w:ascii="Times New Roman" w:eastAsia="Times New Roman" w:hAnsi="Times New Roman" w:cs="Times New Roman"/>
                <w:sz w:val="24"/>
                <w:szCs w:val="24"/>
                <w:lang w:eastAsia="zh-CN"/>
              </w:rPr>
            </w:pPr>
            <w:r>
              <w:rPr>
                <w:rFonts w:ascii="Times New Roman" w:eastAsia="Times New Roman" w:hAnsi="Times New Roman" w:cs="Times New Roman"/>
                <w:sz w:val="24"/>
                <w:szCs w:val="24"/>
                <w:lang w:eastAsia="zh-CN"/>
              </w:rPr>
              <w:t>Николаевская Н.А.</w:t>
            </w:r>
          </w:p>
          <w:p w:rsidR="00C33D2A" w:rsidRDefault="00C33D2A">
            <w:pPr>
              <w:spacing w:after="0" w:line="240" w:lineRule="auto"/>
              <w:ind w:left="977"/>
              <w:rPr>
                <w:rFonts w:ascii="Times New Roman" w:eastAsia="Times New Roman" w:hAnsi="Times New Roman" w:cs="Times New Roman"/>
                <w:sz w:val="24"/>
                <w:szCs w:val="24"/>
                <w:lang w:eastAsia="zh-CN"/>
              </w:rPr>
            </w:pPr>
          </w:p>
          <w:p w:rsidR="00C33D2A" w:rsidRDefault="00EF218A">
            <w:pPr>
              <w:spacing w:after="0" w:line="240" w:lineRule="auto"/>
              <w:ind w:left="977"/>
              <w:rPr>
                <w:rFonts w:ascii="Times New Roman" w:eastAsia="Times New Roman" w:hAnsi="Times New Roman" w:cs="Times New Roman"/>
                <w:sz w:val="24"/>
                <w:szCs w:val="24"/>
                <w:lang w:eastAsia="zh-CN"/>
              </w:rPr>
            </w:pPr>
            <w:r>
              <w:rPr>
                <w:rFonts w:ascii="Times New Roman" w:eastAsia="Times New Roman" w:hAnsi="Times New Roman" w:cs="Times New Roman"/>
                <w:sz w:val="24"/>
                <w:szCs w:val="24"/>
                <w:lang w:eastAsia="zh-CN"/>
              </w:rPr>
              <w:t>А.Г. Немчинова</w:t>
            </w:r>
          </w:p>
        </w:tc>
      </w:tr>
    </w:tbl>
    <w:p w:rsidR="00C33D2A" w:rsidRDefault="00C33D2A">
      <w:pPr>
        <w:spacing w:after="0" w:line="240" w:lineRule="auto"/>
        <w:jc w:val="center"/>
        <w:rPr>
          <w:rFonts w:ascii="Times New Roman" w:eastAsia="Times New Roman" w:hAnsi="Times New Roman" w:cs="Times New Roman"/>
          <w:smallCaps/>
          <w:sz w:val="24"/>
          <w:szCs w:val="24"/>
          <w:lang w:eastAsia="ru-RU"/>
        </w:rPr>
      </w:pPr>
    </w:p>
    <w:p w:rsidR="00C33D2A" w:rsidRDefault="00C33D2A">
      <w:pPr>
        <w:spacing w:after="0" w:line="240" w:lineRule="auto"/>
        <w:jc w:val="center"/>
        <w:rPr>
          <w:rFonts w:ascii="Times New Roman" w:eastAsia="Times New Roman" w:hAnsi="Times New Roman" w:cs="Times New Roman"/>
          <w:smallCaps/>
          <w:sz w:val="24"/>
          <w:szCs w:val="24"/>
          <w:lang w:eastAsia="ru-RU"/>
        </w:rPr>
      </w:pPr>
    </w:p>
    <w:p w:rsidR="00C33D2A" w:rsidRDefault="00C33D2A">
      <w:pPr>
        <w:spacing w:after="0" w:line="240" w:lineRule="auto"/>
        <w:jc w:val="center"/>
        <w:rPr>
          <w:rFonts w:ascii="Times New Roman" w:eastAsia="Times New Roman" w:hAnsi="Times New Roman" w:cs="Times New Roman"/>
          <w:smallCaps/>
          <w:sz w:val="24"/>
          <w:szCs w:val="24"/>
          <w:lang w:eastAsia="ru-RU"/>
        </w:rPr>
      </w:pPr>
    </w:p>
    <w:p w:rsidR="00C33D2A" w:rsidRDefault="00EF218A">
      <w:pPr>
        <w:spacing w:after="0" w:line="240" w:lineRule="auto"/>
        <w:jc w:val="center"/>
        <w:rPr>
          <w:rFonts w:ascii="Times New Roman" w:eastAsia="Times New Roman" w:hAnsi="Times New Roman" w:cs="Times New Roman"/>
          <w:b/>
          <w:sz w:val="28"/>
          <w:szCs w:val="28"/>
          <w:lang w:eastAsia="zh-CN"/>
        </w:rPr>
      </w:pPr>
      <w:r>
        <w:rPr>
          <w:rFonts w:ascii="Times New Roman" w:eastAsia="Times New Roman" w:hAnsi="Times New Roman" w:cs="Times New Roman"/>
          <w:b/>
          <w:sz w:val="28"/>
          <w:szCs w:val="28"/>
          <w:lang w:eastAsia="zh-CN"/>
        </w:rPr>
        <w:t>Санкт-Петербург</w:t>
      </w:r>
    </w:p>
    <w:p w:rsidR="00C33D2A" w:rsidRDefault="00EF218A">
      <w:pPr>
        <w:spacing w:after="0" w:line="240" w:lineRule="auto"/>
        <w:jc w:val="center"/>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2025 г</w:t>
      </w:r>
    </w:p>
    <w:p w:rsidR="00C33D2A" w:rsidRDefault="00C33D2A">
      <w:pPr>
        <w:spacing w:after="0" w:line="240" w:lineRule="auto"/>
        <w:jc w:val="center"/>
        <w:rPr>
          <w:rFonts w:ascii="Times New Roman" w:eastAsia="Times New Roman" w:hAnsi="Times New Roman" w:cs="Times New Roman"/>
          <w:color w:val="000000"/>
          <w:sz w:val="24"/>
          <w:szCs w:val="24"/>
          <w:lang w:eastAsia="ru-RU"/>
        </w:rPr>
      </w:pPr>
    </w:p>
    <w:p w:rsidR="008667A9" w:rsidRDefault="008667A9">
      <w:pPr>
        <w:spacing w:after="0" w:line="240" w:lineRule="auto"/>
        <w:jc w:val="center"/>
        <w:rPr>
          <w:rFonts w:ascii="Times New Roman" w:eastAsia="Times New Roman" w:hAnsi="Times New Roman" w:cs="Times New Roman"/>
          <w:color w:val="000000"/>
          <w:sz w:val="24"/>
          <w:szCs w:val="24"/>
          <w:lang w:eastAsia="ru-RU"/>
        </w:rPr>
      </w:pPr>
    </w:p>
    <w:p w:rsidR="008667A9" w:rsidRDefault="008667A9" w:rsidP="008667A9">
      <w:pPr>
        <w:keepNext/>
        <w:spacing w:after="0" w:line="240" w:lineRule="auto"/>
        <w:jc w:val="center"/>
        <w:outlineLvl w:val="1"/>
        <w:rPr>
          <w:rFonts w:ascii="Times New Roman" w:eastAsia="Times New Roman" w:hAnsi="Times New Roman" w:cs="Times New Roman"/>
          <w:b/>
          <w:bCs/>
          <w:iCs/>
          <w:smallCaps/>
          <w:sz w:val="24"/>
          <w:szCs w:val="24"/>
          <w:lang w:eastAsia="zh-CN"/>
        </w:rPr>
      </w:pPr>
      <w:r>
        <w:rPr>
          <w:rFonts w:ascii="Times New Roman" w:eastAsia="Times New Roman" w:hAnsi="Times New Roman" w:cs="Times New Roman"/>
          <w:b/>
          <w:bCs/>
          <w:iCs/>
          <w:smallCaps/>
          <w:sz w:val="24"/>
          <w:szCs w:val="24"/>
          <w:lang w:eastAsia="zh-CN"/>
        </w:rPr>
        <w:lastRenderedPageBreak/>
        <w:t>ГЛАВА 1. ОБЩИЕ ПОЛОЖЕНИЯ</w:t>
      </w:r>
    </w:p>
    <w:p w:rsidR="008667A9" w:rsidRDefault="008667A9" w:rsidP="008667A9">
      <w:pPr>
        <w:spacing w:after="0" w:line="240" w:lineRule="auto"/>
        <w:jc w:val="center"/>
        <w:rPr>
          <w:rFonts w:ascii="Times New Roman" w:eastAsia="Times New Roman" w:hAnsi="Times New Roman" w:cs="Times New Roman"/>
          <w:b/>
          <w:sz w:val="24"/>
          <w:szCs w:val="24"/>
        </w:rPr>
      </w:pPr>
    </w:p>
    <w:p w:rsidR="008667A9" w:rsidRDefault="008667A9" w:rsidP="008667A9">
      <w:pPr>
        <w:spacing w:after="0" w:line="240" w:lineRule="auto"/>
        <w:jc w:val="center"/>
        <w:outlineLvl w:val="0"/>
        <w:rPr>
          <w:rFonts w:ascii="Times New Roman" w:eastAsia="Times New Roman" w:hAnsi="Times New Roman" w:cs="Times New Roman"/>
          <w:b/>
          <w:sz w:val="24"/>
          <w:szCs w:val="24"/>
        </w:rPr>
      </w:pPr>
      <w:bookmarkStart w:id="2" w:name="_Toc86830942"/>
      <w:r>
        <w:rPr>
          <w:rFonts w:ascii="Times New Roman" w:eastAsia="Times New Roman" w:hAnsi="Times New Roman" w:cs="Times New Roman"/>
          <w:b/>
          <w:sz w:val="24"/>
          <w:szCs w:val="24"/>
        </w:rPr>
        <w:t xml:space="preserve">Статья 1. </w:t>
      </w:r>
      <w:bookmarkEnd w:id="2"/>
      <w:r w:rsidRPr="00F366F5">
        <w:rPr>
          <w:rFonts w:ascii="Times New Roman" w:eastAsia="Times New Roman" w:hAnsi="Times New Roman" w:cs="Times New Roman"/>
          <w:b/>
          <w:sz w:val="24"/>
          <w:szCs w:val="24"/>
        </w:rPr>
        <w:t>Назначение и содержание Правил землепользования и застройки муниципального образования</w:t>
      </w:r>
    </w:p>
    <w:p w:rsidR="008667A9" w:rsidRDefault="008667A9" w:rsidP="008667A9">
      <w:pPr>
        <w:spacing w:after="0" w:line="240" w:lineRule="auto"/>
        <w:ind w:firstLine="709"/>
        <w:jc w:val="both"/>
        <w:rPr>
          <w:rFonts w:ascii="Times New Roman" w:eastAsia="Times New Roman" w:hAnsi="Times New Roman" w:cs="Times New Roman"/>
          <w:sz w:val="24"/>
          <w:szCs w:val="24"/>
        </w:rPr>
      </w:pPr>
    </w:p>
    <w:p w:rsidR="008667A9" w:rsidRDefault="008667A9" w:rsidP="008667A9">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1. </w:t>
      </w:r>
      <w:proofErr w:type="gramStart"/>
      <w:r w:rsidRPr="00F366F5">
        <w:rPr>
          <w:rFonts w:ascii="Times New Roman" w:eastAsia="Times New Roman" w:hAnsi="Times New Roman" w:cs="Times New Roman"/>
          <w:sz w:val="24"/>
          <w:szCs w:val="24"/>
        </w:rPr>
        <w:t>Правила землепользования и застройки Чухломского сельского поселения Чухломского муниципального района</w:t>
      </w:r>
      <w:r>
        <w:rPr>
          <w:rFonts w:ascii="Times New Roman" w:eastAsia="Times New Roman" w:hAnsi="Times New Roman" w:cs="Times New Roman"/>
          <w:sz w:val="24"/>
          <w:szCs w:val="24"/>
        </w:rPr>
        <w:t xml:space="preserve"> </w:t>
      </w:r>
      <w:r w:rsidRPr="00F366F5">
        <w:rPr>
          <w:rFonts w:ascii="Times New Roman" w:eastAsia="Times New Roman" w:hAnsi="Times New Roman" w:cs="Times New Roman"/>
          <w:sz w:val="24"/>
          <w:szCs w:val="24"/>
        </w:rPr>
        <w:t>Костромской области (далее – Правила, ПЗЗ) являются документом градостроительного зонирования, принятым в соответствии с Градостроительным кодексом Российской Федерации, Земельным кодексом Российской Федерации, Федеральным законом от 6 октября 2003 года. № 131-ФЗ «Об общих принципах организации местного самоуправления в Российской Федерации», иными законами и нормативными правовыми актами Российской Федерации, иными законами и нормативными</w:t>
      </w:r>
      <w:proofErr w:type="gramEnd"/>
      <w:r w:rsidRPr="00F366F5">
        <w:rPr>
          <w:rFonts w:ascii="Times New Roman" w:eastAsia="Times New Roman" w:hAnsi="Times New Roman" w:cs="Times New Roman"/>
          <w:sz w:val="24"/>
          <w:szCs w:val="24"/>
        </w:rPr>
        <w:t xml:space="preserve"> правовыми актами </w:t>
      </w:r>
      <w:r>
        <w:rPr>
          <w:rFonts w:ascii="Times New Roman" w:eastAsia="Times New Roman" w:hAnsi="Times New Roman" w:cs="Times New Roman"/>
          <w:sz w:val="24"/>
          <w:szCs w:val="24"/>
        </w:rPr>
        <w:t>Костромской</w:t>
      </w:r>
      <w:r w:rsidRPr="00F366F5">
        <w:rPr>
          <w:rFonts w:ascii="Times New Roman" w:eastAsia="Times New Roman" w:hAnsi="Times New Roman" w:cs="Times New Roman"/>
          <w:sz w:val="24"/>
          <w:szCs w:val="24"/>
        </w:rPr>
        <w:t xml:space="preserve"> области</w:t>
      </w:r>
      <w:r w:rsidRPr="00506B80">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 xml:space="preserve">Уставом </w:t>
      </w:r>
      <w:r w:rsidRPr="00985369">
        <w:rPr>
          <w:rFonts w:ascii="Times New Roman" w:hAnsi="Times New Roman" w:cs="Times New Roman"/>
          <w:sz w:val="24"/>
          <w:szCs w:val="24"/>
        </w:rPr>
        <w:t>муниципального образования Чухломское сельское поселение Чухломского муниципального района Костромской области</w:t>
      </w:r>
      <w:r w:rsidRPr="00506B80">
        <w:rPr>
          <w:rFonts w:ascii="Times New Roman" w:eastAsia="Times New Roman" w:hAnsi="Times New Roman" w:cs="Times New Roman"/>
          <w:sz w:val="24"/>
          <w:szCs w:val="24"/>
        </w:rPr>
        <w:t xml:space="preserve">, иными законами и нормативными правовыми актами </w:t>
      </w:r>
      <w:r>
        <w:rPr>
          <w:rFonts w:ascii="Times New Roman" w:eastAsia="Times New Roman" w:hAnsi="Times New Roman" w:cs="Times New Roman"/>
          <w:sz w:val="24"/>
          <w:szCs w:val="24"/>
        </w:rPr>
        <w:t>органов</w:t>
      </w:r>
      <w:r w:rsidRPr="00506B80">
        <w:rPr>
          <w:rFonts w:ascii="Times New Roman" w:eastAsia="Times New Roman" w:hAnsi="Times New Roman" w:cs="Times New Roman"/>
          <w:sz w:val="24"/>
          <w:szCs w:val="24"/>
        </w:rPr>
        <w:t xml:space="preserve"> местного самоуправления, которые регулируют отношения по землепользованию и застройке на территории Чухломско</w:t>
      </w:r>
      <w:r>
        <w:rPr>
          <w:rFonts w:ascii="Times New Roman" w:eastAsia="Times New Roman" w:hAnsi="Times New Roman" w:cs="Times New Roman"/>
          <w:sz w:val="24"/>
          <w:szCs w:val="24"/>
        </w:rPr>
        <w:t>го</w:t>
      </w:r>
      <w:r w:rsidRPr="00506B80">
        <w:rPr>
          <w:rFonts w:ascii="Times New Roman" w:eastAsia="Times New Roman" w:hAnsi="Times New Roman" w:cs="Times New Roman"/>
          <w:sz w:val="24"/>
          <w:szCs w:val="24"/>
        </w:rPr>
        <w:t xml:space="preserve"> сельско</w:t>
      </w:r>
      <w:r>
        <w:rPr>
          <w:rFonts w:ascii="Times New Roman" w:eastAsia="Times New Roman" w:hAnsi="Times New Roman" w:cs="Times New Roman"/>
          <w:sz w:val="24"/>
          <w:szCs w:val="24"/>
        </w:rPr>
        <w:t>го</w:t>
      </w:r>
      <w:r w:rsidRPr="00506B80">
        <w:rPr>
          <w:rFonts w:ascii="Times New Roman" w:eastAsia="Times New Roman" w:hAnsi="Times New Roman" w:cs="Times New Roman"/>
          <w:sz w:val="24"/>
          <w:szCs w:val="24"/>
        </w:rPr>
        <w:t xml:space="preserve"> поселени</w:t>
      </w:r>
      <w:r>
        <w:rPr>
          <w:rFonts w:ascii="Times New Roman" w:eastAsia="Times New Roman" w:hAnsi="Times New Roman" w:cs="Times New Roman"/>
          <w:sz w:val="24"/>
          <w:szCs w:val="24"/>
        </w:rPr>
        <w:t>я</w:t>
      </w:r>
      <w:r w:rsidRPr="00506B80">
        <w:rPr>
          <w:rFonts w:ascii="Times New Roman" w:eastAsia="Times New Roman" w:hAnsi="Times New Roman" w:cs="Times New Roman"/>
          <w:sz w:val="24"/>
          <w:szCs w:val="24"/>
        </w:rPr>
        <w:t xml:space="preserve"> Чухломского муниципального района Костромской области.</w:t>
      </w:r>
    </w:p>
    <w:p w:rsidR="008667A9" w:rsidRDefault="008667A9" w:rsidP="008667A9">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2. Цели Порядка:</w:t>
      </w:r>
    </w:p>
    <w:p w:rsidR="008667A9" w:rsidRDefault="008667A9" w:rsidP="008667A9">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w:t>
      </w:r>
      <w:r>
        <w:rPr>
          <w:rFonts w:ascii="Times New Roman" w:eastAsia="Times New Roman" w:hAnsi="Times New Roman" w:cs="Times New Roman"/>
          <w:sz w:val="24"/>
          <w:szCs w:val="24"/>
          <w:lang w:val="en-US"/>
        </w:rPr>
        <w:t> </w:t>
      </w:r>
      <w:r>
        <w:rPr>
          <w:rFonts w:ascii="Times New Roman" w:eastAsia="Times New Roman" w:hAnsi="Times New Roman" w:cs="Times New Roman"/>
          <w:sz w:val="24"/>
          <w:szCs w:val="24"/>
        </w:rPr>
        <w:t xml:space="preserve">создание условий для устойчивого развития территории </w:t>
      </w:r>
      <w:r w:rsidRPr="00D50DE7">
        <w:rPr>
          <w:rFonts w:ascii="Times New Roman" w:eastAsia="Times New Roman" w:hAnsi="Times New Roman" w:cs="Times New Roman"/>
          <w:sz w:val="24"/>
          <w:szCs w:val="24"/>
        </w:rPr>
        <w:t>Чухломско</w:t>
      </w:r>
      <w:r>
        <w:rPr>
          <w:rFonts w:ascii="Times New Roman" w:eastAsia="Times New Roman" w:hAnsi="Times New Roman" w:cs="Times New Roman"/>
          <w:sz w:val="24"/>
          <w:szCs w:val="24"/>
        </w:rPr>
        <w:t>го</w:t>
      </w:r>
      <w:r w:rsidRPr="00D50DE7">
        <w:rPr>
          <w:rFonts w:ascii="Times New Roman" w:eastAsia="Times New Roman" w:hAnsi="Times New Roman" w:cs="Times New Roman"/>
          <w:sz w:val="24"/>
          <w:szCs w:val="24"/>
        </w:rPr>
        <w:t xml:space="preserve"> сельско</w:t>
      </w:r>
      <w:r>
        <w:rPr>
          <w:rFonts w:ascii="Times New Roman" w:eastAsia="Times New Roman" w:hAnsi="Times New Roman" w:cs="Times New Roman"/>
          <w:sz w:val="24"/>
          <w:szCs w:val="24"/>
        </w:rPr>
        <w:t>го</w:t>
      </w:r>
      <w:r w:rsidRPr="00D50DE7">
        <w:rPr>
          <w:rFonts w:ascii="Times New Roman" w:eastAsia="Times New Roman" w:hAnsi="Times New Roman" w:cs="Times New Roman"/>
          <w:sz w:val="24"/>
          <w:szCs w:val="24"/>
        </w:rPr>
        <w:t xml:space="preserve"> поселени</w:t>
      </w:r>
      <w:r>
        <w:rPr>
          <w:rFonts w:ascii="Times New Roman" w:eastAsia="Times New Roman" w:hAnsi="Times New Roman" w:cs="Times New Roman"/>
          <w:sz w:val="24"/>
          <w:szCs w:val="24"/>
        </w:rPr>
        <w:t>я</w:t>
      </w:r>
      <w:r w:rsidRPr="00D50DE7">
        <w:rPr>
          <w:rFonts w:ascii="Times New Roman" w:eastAsia="Times New Roman" w:hAnsi="Times New Roman" w:cs="Times New Roman"/>
          <w:sz w:val="24"/>
          <w:szCs w:val="24"/>
        </w:rPr>
        <w:t xml:space="preserve"> Чухломского муниципального района Костромской области</w:t>
      </w:r>
      <w:r>
        <w:rPr>
          <w:rFonts w:ascii="Times New Roman" w:eastAsia="Times New Roman" w:hAnsi="Times New Roman" w:cs="Times New Roman"/>
          <w:sz w:val="24"/>
          <w:szCs w:val="24"/>
        </w:rPr>
        <w:t>, обеспечение санитарно-эпидемиологического благополучия населения, охраны окружающей среды и сохранения объектов культурного наследия;</w:t>
      </w:r>
    </w:p>
    <w:p w:rsidR="008667A9" w:rsidRDefault="008667A9" w:rsidP="008667A9">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2) создание предусмотренных Градостроительным кодексом Российской Федерации условий для планировки территорий </w:t>
      </w:r>
      <w:r w:rsidRPr="00D50DE7">
        <w:rPr>
          <w:rFonts w:ascii="Times New Roman" w:eastAsia="Times New Roman" w:hAnsi="Times New Roman" w:cs="Times New Roman"/>
          <w:sz w:val="24"/>
          <w:szCs w:val="24"/>
        </w:rPr>
        <w:t>Чухломско</w:t>
      </w:r>
      <w:r>
        <w:rPr>
          <w:rFonts w:ascii="Times New Roman" w:eastAsia="Times New Roman" w:hAnsi="Times New Roman" w:cs="Times New Roman"/>
          <w:sz w:val="24"/>
          <w:szCs w:val="24"/>
        </w:rPr>
        <w:t>го</w:t>
      </w:r>
      <w:r w:rsidRPr="00D50DE7">
        <w:rPr>
          <w:rFonts w:ascii="Times New Roman" w:eastAsia="Times New Roman" w:hAnsi="Times New Roman" w:cs="Times New Roman"/>
          <w:sz w:val="24"/>
          <w:szCs w:val="24"/>
        </w:rPr>
        <w:t xml:space="preserve"> сельско</w:t>
      </w:r>
      <w:r>
        <w:rPr>
          <w:rFonts w:ascii="Times New Roman" w:eastAsia="Times New Roman" w:hAnsi="Times New Roman" w:cs="Times New Roman"/>
          <w:sz w:val="24"/>
          <w:szCs w:val="24"/>
        </w:rPr>
        <w:t>го</w:t>
      </w:r>
      <w:r w:rsidRPr="00D50DE7">
        <w:rPr>
          <w:rFonts w:ascii="Times New Roman" w:eastAsia="Times New Roman" w:hAnsi="Times New Roman" w:cs="Times New Roman"/>
          <w:sz w:val="24"/>
          <w:szCs w:val="24"/>
        </w:rPr>
        <w:t xml:space="preserve"> поселени</w:t>
      </w:r>
      <w:r>
        <w:rPr>
          <w:rFonts w:ascii="Times New Roman" w:eastAsia="Times New Roman" w:hAnsi="Times New Roman" w:cs="Times New Roman"/>
          <w:sz w:val="24"/>
          <w:szCs w:val="24"/>
        </w:rPr>
        <w:t>я</w:t>
      </w:r>
      <w:r w:rsidRPr="00D50DE7">
        <w:rPr>
          <w:rFonts w:ascii="Times New Roman" w:eastAsia="Times New Roman" w:hAnsi="Times New Roman" w:cs="Times New Roman"/>
          <w:sz w:val="24"/>
          <w:szCs w:val="24"/>
        </w:rPr>
        <w:t xml:space="preserve"> Чухломского муниципального района Костромской области</w:t>
      </w:r>
      <w:r>
        <w:rPr>
          <w:rFonts w:ascii="Times New Roman" w:eastAsia="Times New Roman" w:hAnsi="Times New Roman" w:cs="Times New Roman"/>
          <w:sz w:val="24"/>
          <w:szCs w:val="24"/>
        </w:rPr>
        <w:t>;</w:t>
      </w:r>
    </w:p>
    <w:p w:rsidR="008667A9" w:rsidRDefault="008667A9" w:rsidP="008667A9">
      <w:pPr>
        <w:spacing w:after="0" w:line="240" w:lineRule="auto"/>
        <w:ind w:firstLine="709"/>
        <w:jc w:val="both"/>
        <w:rPr>
          <w:rFonts w:ascii="Times New Roman" w:eastAsia="Times New Roman" w:hAnsi="Times New Roman" w:cs="Times New Roman"/>
          <w:sz w:val="24"/>
          <w:szCs w:val="24"/>
        </w:rPr>
      </w:pPr>
      <w:proofErr w:type="gramStart"/>
      <w:r>
        <w:rPr>
          <w:rFonts w:ascii="Times New Roman" w:eastAsia="Times New Roman" w:hAnsi="Times New Roman" w:cs="Times New Roman"/>
          <w:sz w:val="24"/>
          <w:szCs w:val="24"/>
        </w:rPr>
        <w:t>3)</w:t>
      </w:r>
      <w:r>
        <w:rPr>
          <w:rFonts w:ascii="Times New Roman" w:eastAsia="Times New Roman" w:hAnsi="Times New Roman" w:cs="Times New Roman"/>
          <w:sz w:val="24"/>
          <w:szCs w:val="24"/>
          <w:lang w:val="en-US"/>
        </w:rPr>
        <w:t> </w:t>
      </w:r>
      <w:r>
        <w:rPr>
          <w:rFonts w:ascii="Times New Roman" w:eastAsia="Times New Roman" w:hAnsi="Times New Roman" w:cs="Times New Roman"/>
          <w:sz w:val="24"/>
          <w:szCs w:val="24"/>
        </w:rPr>
        <w:t>обеспечение прав и законных интересов физических и юридических лиц, в том числе правообладателей земельных участков и объектов капитального строительства, включая обеспечение равенства прав физических и юридических лиц в процессе реализации отношений, возникающих в сфере землепользования и застройки, и обеспечение открытости информации об условиях использования земельных участков, осуществления на них строительства и реконструкции объектов капитального строительства;</w:t>
      </w:r>
      <w:proofErr w:type="gramEnd"/>
    </w:p>
    <w:p w:rsidR="008667A9" w:rsidRDefault="008667A9" w:rsidP="008667A9">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4) создание условий для привлечения инвестиций, в том числе путем предоставления возможности выбора наиболее эффективных видов разрешенного использования земельных участков и объектов капитального строительства;</w:t>
      </w:r>
    </w:p>
    <w:p w:rsidR="008667A9" w:rsidRDefault="008667A9" w:rsidP="008667A9">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5)</w:t>
      </w:r>
      <w:r>
        <w:rPr>
          <w:rFonts w:ascii="Times New Roman" w:eastAsia="Times New Roman" w:hAnsi="Times New Roman" w:cs="Times New Roman"/>
          <w:sz w:val="24"/>
          <w:szCs w:val="24"/>
          <w:lang w:val="en-US"/>
        </w:rPr>
        <w:t> </w:t>
      </w:r>
      <w:r>
        <w:rPr>
          <w:rFonts w:ascii="Times New Roman" w:eastAsia="Times New Roman" w:hAnsi="Times New Roman" w:cs="Times New Roman"/>
          <w:sz w:val="24"/>
          <w:szCs w:val="24"/>
        </w:rPr>
        <w:t>соблюдение всеми субъектами градостроительных отношений в ходе ее осуществления запретов и ограничений, установленных законодательством Российской Федерации в отношении территорий общего пользования.</w:t>
      </w:r>
    </w:p>
    <w:p w:rsidR="008667A9" w:rsidRDefault="008667A9" w:rsidP="008667A9">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3.</w:t>
      </w:r>
      <w:r>
        <w:rPr>
          <w:rFonts w:ascii="Times New Roman" w:eastAsia="Times New Roman" w:hAnsi="Times New Roman" w:cs="Times New Roman"/>
          <w:sz w:val="24"/>
          <w:szCs w:val="24"/>
          <w:lang w:val="en-US"/>
        </w:rPr>
        <w:t> </w:t>
      </w:r>
      <w:r>
        <w:rPr>
          <w:rFonts w:ascii="Times New Roman" w:eastAsia="Times New Roman" w:hAnsi="Times New Roman" w:cs="Times New Roman"/>
          <w:sz w:val="24"/>
          <w:szCs w:val="24"/>
        </w:rPr>
        <w:t xml:space="preserve">Порядок </w:t>
      </w:r>
      <w:proofErr w:type="gramStart"/>
      <w:r>
        <w:rPr>
          <w:rFonts w:ascii="Times New Roman" w:eastAsia="Times New Roman" w:hAnsi="Times New Roman" w:cs="Times New Roman"/>
          <w:sz w:val="24"/>
          <w:szCs w:val="24"/>
        </w:rPr>
        <w:t>обязателен к исполнению</w:t>
      </w:r>
      <w:proofErr w:type="gramEnd"/>
      <w:r>
        <w:rPr>
          <w:rFonts w:ascii="Times New Roman" w:eastAsia="Times New Roman" w:hAnsi="Times New Roman" w:cs="Times New Roman"/>
          <w:sz w:val="24"/>
          <w:szCs w:val="24"/>
        </w:rPr>
        <w:t xml:space="preserve"> физическими, юридическими лицами, должностными лицами, осуществляющими и контролирующими градостроительную деятельность и земельные отношения на территории </w:t>
      </w:r>
      <w:r w:rsidRPr="00D50DE7">
        <w:rPr>
          <w:rFonts w:ascii="Times New Roman" w:eastAsia="Times New Roman" w:hAnsi="Times New Roman" w:cs="Times New Roman"/>
          <w:sz w:val="24"/>
          <w:szCs w:val="24"/>
        </w:rPr>
        <w:t>Чухломско</w:t>
      </w:r>
      <w:r>
        <w:rPr>
          <w:rFonts w:ascii="Times New Roman" w:eastAsia="Times New Roman" w:hAnsi="Times New Roman" w:cs="Times New Roman"/>
          <w:sz w:val="24"/>
          <w:szCs w:val="24"/>
        </w:rPr>
        <w:t>го</w:t>
      </w:r>
      <w:r w:rsidRPr="00D50DE7">
        <w:rPr>
          <w:rFonts w:ascii="Times New Roman" w:eastAsia="Times New Roman" w:hAnsi="Times New Roman" w:cs="Times New Roman"/>
          <w:sz w:val="24"/>
          <w:szCs w:val="24"/>
        </w:rPr>
        <w:t xml:space="preserve"> сельско</w:t>
      </w:r>
      <w:r>
        <w:rPr>
          <w:rFonts w:ascii="Times New Roman" w:eastAsia="Times New Roman" w:hAnsi="Times New Roman" w:cs="Times New Roman"/>
          <w:sz w:val="24"/>
          <w:szCs w:val="24"/>
        </w:rPr>
        <w:t>го</w:t>
      </w:r>
      <w:r w:rsidRPr="00D50DE7">
        <w:rPr>
          <w:rFonts w:ascii="Times New Roman" w:eastAsia="Times New Roman" w:hAnsi="Times New Roman" w:cs="Times New Roman"/>
          <w:sz w:val="24"/>
          <w:szCs w:val="24"/>
        </w:rPr>
        <w:t xml:space="preserve"> поселени</w:t>
      </w:r>
      <w:r>
        <w:rPr>
          <w:rFonts w:ascii="Times New Roman" w:eastAsia="Times New Roman" w:hAnsi="Times New Roman" w:cs="Times New Roman"/>
          <w:sz w:val="24"/>
          <w:szCs w:val="24"/>
        </w:rPr>
        <w:t>я</w:t>
      </w:r>
      <w:r w:rsidRPr="00D50DE7">
        <w:rPr>
          <w:rFonts w:ascii="Times New Roman" w:eastAsia="Times New Roman" w:hAnsi="Times New Roman" w:cs="Times New Roman"/>
          <w:sz w:val="24"/>
          <w:szCs w:val="24"/>
        </w:rPr>
        <w:t xml:space="preserve"> Чухломского муниципального района Костромской области</w:t>
      </w:r>
      <w:r>
        <w:rPr>
          <w:rFonts w:ascii="Times New Roman" w:eastAsia="Times New Roman" w:hAnsi="Times New Roman" w:cs="Times New Roman"/>
          <w:sz w:val="24"/>
          <w:szCs w:val="24"/>
        </w:rPr>
        <w:t>.</w:t>
      </w:r>
    </w:p>
    <w:p w:rsidR="008667A9" w:rsidRDefault="008667A9" w:rsidP="008667A9">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4.</w:t>
      </w:r>
      <w:r>
        <w:rPr>
          <w:rFonts w:ascii="Times New Roman" w:eastAsia="Times New Roman" w:hAnsi="Times New Roman" w:cs="Times New Roman"/>
          <w:sz w:val="24"/>
          <w:szCs w:val="24"/>
          <w:lang w:val="en-US"/>
        </w:rPr>
        <w:t> </w:t>
      </w:r>
      <w:r>
        <w:rPr>
          <w:rFonts w:ascii="Times New Roman" w:eastAsia="Times New Roman" w:hAnsi="Times New Roman" w:cs="Times New Roman"/>
          <w:sz w:val="24"/>
          <w:szCs w:val="24"/>
        </w:rPr>
        <w:t xml:space="preserve">Порядок регулирует землепользование и застройку территории </w:t>
      </w:r>
      <w:r w:rsidRPr="00D50DE7">
        <w:rPr>
          <w:rFonts w:ascii="Times New Roman" w:eastAsia="Times New Roman" w:hAnsi="Times New Roman" w:cs="Times New Roman"/>
          <w:sz w:val="24"/>
          <w:szCs w:val="24"/>
        </w:rPr>
        <w:t>Чухломско</w:t>
      </w:r>
      <w:r>
        <w:rPr>
          <w:rFonts w:ascii="Times New Roman" w:eastAsia="Times New Roman" w:hAnsi="Times New Roman" w:cs="Times New Roman"/>
          <w:sz w:val="24"/>
          <w:szCs w:val="24"/>
        </w:rPr>
        <w:t>го</w:t>
      </w:r>
      <w:r w:rsidRPr="00D50DE7">
        <w:rPr>
          <w:rFonts w:ascii="Times New Roman" w:eastAsia="Times New Roman" w:hAnsi="Times New Roman" w:cs="Times New Roman"/>
          <w:sz w:val="24"/>
          <w:szCs w:val="24"/>
        </w:rPr>
        <w:t xml:space="preserve"> сельско</w:t>
      </w:r>
      <w:r>
        <w:rPr>
          <w:rFonts w:ascii="Times New Roman" w:eastAsia="Times New Roman" w:hAnsi="Times New Roman" w:cs="Times New Roman"/>
          <w:sz w:val="24"/>
          <w:szCs w:val="24"/>
        </w:rPr>
        <w:t>го</w:t>
      </w:r>
      <w:r w:rsidRPr="00D50DE7">
        <w:rPr>
          <w:rFonts w:ascii="Times New Roman" w:eastAsia="Times New Roman" w:hAnsi="Times New Roman" w:cs="Times New Roman"/>
          <w:sz w:val="24"/>
          <w:szCs w:val="24"/>
        </w:rPr>
        <w:t xml:space="preserve"> поселени</w:t>
      </w:r>
      <w:r>
        <w:rPr>
          <w:rFonts w:ascii="Times New Roman" w:eastAsia="Times New Roman" w:hAnsi="Times New Roman" w:cs="Times New Roman"/>
          <w:sz w:val="24"/>
          <w:szCs w:val="24"/>
        </w:rPr>
        <w:t>я</w:t>
      </w:r>
      <w:r w:rsidRPr="00D50DE7">
        <w:rPr>
          <w:rFonts w:ascii="Times New Roman" w:eastAsia="Times New Roman" w:hAnsi="Times New Roman" w:cs="Times New Roman"/>
          <w:sz w:val="24"/>
          <w:szCs w:val="24"/>
        </w:rPr>
        <w:t xml:space="preserve"> Чухломского муниципального района Костромской области</w:t>
      </w:r>
      <w:r>
        <w:rPr>
          <w:rFonts w:ascii="Times New Roman" w:eastAsia="Times New Roman" w:hAnsi="Times New Roman" w:cs="Times New Roman"/>
          <w:sz w:val="24"/>
          <w:szCs w:val="24"/>
        </w:rPr>
        <w:t xml:space="preserve"> на основе градостроительного зонирования – делении всей территории поселения на территориальные зоны и установлении для каждой из них градостроительных регламентов.</w:t>
      </w:r>
    </w:p>
    <w:p w:rsidR="008667A9" w:rsidRDefault="008667A9" w:rsidP="008667A9">
      <w:pPr>
        <w:spacing w:after="0" w:line="240" w:lineRule="auto"/>
        <w:ind w:firstLine="709"/>
        <w:jc w:val="both"/>
        <w:rPr>
          <w:rFonts w:ascii="Times New Roman" w:eastAsia="Times New Roman" w:hAnsi="Times New Roman" w:cs="Times New Roman"/>
          <w:sz w:val="24"/>
          <w:szCs w:val="24"/>
        </w:rPr>
      </w:pPr>
    </w:p>
    <w:p w:rsidR="008667A9" w:rsidRDefault="008667A9" w:rsidP="008667A9">
      <w:pPr>
        <w:spacing w:after="0" w:line="240" w:lineRule="auto"/>
        <w:jc w:val="center"/>
        <w:outlineLvl w:val="0"/>
        <w:rPr>
          <w:rFonts w:ascii="Times New Roman" w:eastAsia="Times New Roman" w:hAnsi="Times New Roman" w:cs="Times New Roman"/>
          <w:b/>
          <w:sz w:val="24"/>
          <w:szCs w:val="24"/>
        </w:rPr>
      </w:pPr>
      <w:bookmarkStart w:id="3" w:name="_Toc86830943"/>
    </w:p>
    <w:p w:rsidR="008667A9" w:rsidRDefault="008667A9" w:rsidP="008667A9">
      <w:pPr>
        <w:spacing w:after="0" w:line="240" w:lineRule="auto"/>
        <w:jc w:val="center"/>
        <w:outlineLvl w:val="0"/>
        <w:rPr>
          <w:rFonts w:ascii="Times New Roman" w:eastAsia="Times New Roman" w:hAnsi="Times New Roman" w:cs="Times New Roman"/>
          <w:b/>
          <w:sz w:val="24"/>
          <w:szCs w:val="24"/>
        </w:rPr>
      </w:pPr>
    </w:p>
    <w:p w:rsidR="008667A9" w:rsidRDefault="008667A9" w:rsidP="008667A9">
      <w:pPr>
        <w:spacing w:after="0" w:line="240" w:lineRule="auto"/>
        <w:jc w:val="center"/>
        <w:outlineLvl w:val="0"/>
        <w:rPr>
          <w:rFonts w:ascii="Times New Roman" w:eastAsia="Times New Roman" w:hAnsi="Times New Roman" w:cs="Times New Roman"/>
          <w:b/>
          <w:sz w:val="24"/>
          <w:szCs w:val="24"/>
        </w:rPr>
      </w:pPr>
    </w:p>
    <w:p w:rsidR="008667A9" w:rsidRDefault="008667A9" w:rsidP="008667A9">
      <w:pPr>
        <w:spacing w:after="0" w:line="240" w:lineRule="auto"/>
        <w:jc w:val="center"/>
        <w:outlineLvl w:val="0"/>
        <w:rPr>
          <w:rFonts w:ascii="Times New Roman" w:eastAsia="Times New Roman" w:hAnsi="Times New Roman" w:cs="Times New Roman"/>
          <w:b/>
          <w:sz w:val="24"/>
          <w:szCs w:val="24"/>
        </w:rPr>
      </w:pPr>
    </w:p>
    <w:p w:rsidR="008667A9" w:rsidRDefault="008667A9" w:rsidP="008667A9">
      <w:pPr>
        <w:spacing w:after="0" w:line="240" w:lineRule="auto"/>
        <w:jc w:val="center"/>
        <w:outlineLv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Статья 2. </w:t>
      </w:r>
      <w:bookmarkEnd w:id="3"/>
      <w:r>
        <w:rPr>
          <w:rFonts w:ascii="Times New Roman" w:eastAsia="Times New Roman" w:hAnsi="Times New Roman" w:cs="Times New Roman"/>
          <w:b/>
          <w:sz w:val="24"/>
          <w:szCs w:val="24"/>
        </w:rPr>
        <w:t>Основные понятия, используемые в настоящих Правилах землепользования и застройки</w:t>
      </w:r>
    </w:p>
    <w:p w:rsidR="008667A9" w:rsidRDefault="008667A9" w:rsidP="008667A9">
      <w:pPr>
        <w:spacing w:after="0" w:line="240" w:lineRule="auto"/>
        <w:jc w:val="both"/>
        <w:rPr>
          <w:rFonts w:ascii="Times New Roman" w:eastAsia="Times New Roman" w:hAnsi="Times New Roman" w:cs="Times New Roman"/>
          <w:sz w:val="24"/>
          <w:szCs w:val="24"/>
        </w:rPr>
      </w:pPr>
    </w:p>
    <w:p w:rsidR="008667A9" w:rsidRDefault="008667A9" w:rsidP="008667A9">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w:t>
      </w:r>
      <w:r>
        <w:rPr>
          <w:rFonts w:ascii="Times New Roman" w:eastAsia="Times New Roman" w:hAnsi="Times New Roman" w:cs="Times New Roman"/>
          <w:sz w:val="24"/>
          <w:szCs w:val="24"/>
          <w:lang w:val="en-US"/>
        </w:rPr>
        <w:t> </w:t>
      </w:r>
      <w:r>
        <w:rPr>
          <w:rFonts w:ascii="Times New Roman" w:eastAsia="Times New Roman" w:hAnsi="Times New Roman" w:cs="Times New Roman"/>
          <w:sz w:val="24"/>
          <w:szCs w:val="24"/>
        </w:rPr>
        <w:t>В целях настоящих Правил используются следующие основные понятия:</w:t>
      </w:r>
    </w:p>
    <w:p w:rsidR="008667A9" w:rsidRDefault="008667A9" w:rsidP="008667A9">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w:t>
      </w:r>
      <w:r>
        <w:rPr>
          <w:rFonts w:ascii="Times New Roman" w:eastAsia="Times New Roman" w:hAnsi="Times New Roman" w:cs="Times New Roman"/>
          <w:sz w:val="24"/>
          <w:szCs w:val="24"/>
          <w:lang w:val="en-US"/>
        </w:rPr>
        <w:t> </w:t>
      </w:r>
      <w:r>
        <w:rPr>
          <w:rFonts w:ascii="Times New Roman" w:eastAsia="Times New Roman" w:hAnsi="Times New Roman" w:cs="Times New Roman"/>
          <w:sz w:val="24"/>
          <w:szCs w:val="24"/>
        </w:rPr>
        <w:t>П</w:t>
      </w:r>
      <w:r w:rsidRPr="00E61EFC">
        <w:rPr>
          <w:rFonts w:ascii="Times New Roman" w:eastAsia="Times New Roman" w:hAnsi="Times New Roman" w:cs="Times New Roman"/>
          <w:sz w:val="24"/>
          <w:szCs w:val="24"/>
        </w:rPr>
        <w:t>равила землепользования и застройки - документ градостроительного зонирования, который утверждается нормативными правовыми актами органов местного самоуправления</w:t>
      </w:r>
      <w:r>
        <w:rPr>
          <w:rFonts w:ascii="Times New Roman" w:eastAsia="Times New Roman" w:hAnsi="Times New Roman" w:cs="Times New Roman"/>
          <w:sz w:val="24"/>
          <w:szCs w:val="24"/>
        </w:rPr>
        <w:t xml:space="preserve"> </w:t>
      </w:r>
      <w:r w:rsidRPr="00E61EFC">
        <w:rPr>
          <w:rFonts w:ascii="Times New Roman" w:eastAsia="Times New Roman" w:hAnsi="Times New Roman" w:cs="Times New Roman"/>
          <w:sz w:val="24"/>
          <w:szCs w:val="24"/>
        </w:rPr>
        <w:t>и в котором устанавливаются территориальные зоны, градостроительные регламенты, порядок применения такого документа и порядок внесения в него изменений</w:t>
      </w:r>
      <w:r>
        <w:rPr>
          <w:rFonts w:ascii="Times New Roman" w:eastAsia="Times New Roman" w:hAnsi="Times New Roman" w:cs="Times New Roman"/>
          <w:sz w:val="24"/>
          <w:szCs w:val="24"/>
        </w:rPr>
        <w:t>.</w:t>
      </w:r>
    </w:p>
    <w:p w:rsidR="008667A9" w:rsidRDefault="008667A9" w:rsidP="008667A9">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2)</w:t>
      </w:r>
      <w:r>
        <w:rPr>
          <w:rFonts w:ascii="Times New Roman" w:eastAsia="Times New Roman" w:hAnsi="Times New Roman" w:cs="Times New Roman"/>
          <w:sz w:val="24"/>
          <w:szCs w:val="24"/>
          <w:lang w:val="en-US"/>
        </w:rPr>
        <w:t> </w:t>
      </w:r>
      <w:r>
        <w:rPr>
          <w:rFonts w:ascii="Times New Roman" w:eastAsia="Times New Roman" w:hAnsi="Times New Roman" w:cs="Times New Roman"/>
          <w:sz w:val="24"/>
          <w:szCs w:val="24"/>
        </w:rPr>
        <w:t>Градостроительная деятельность – деятельность по развитию территорий, в том числе городов и иных поселений, осуществляемая в виде территориального планирования, градостроительного зонирования, планировки территории, архитектурно-строительного проектирования, строительства, капитального ремонта, реконструкции, сноса объектов капитального строительства, эксплуатации зданий, сооружений, комплексного развития территорий и их благоустройства.</w:t>
      </w:r>
    </w:p>
    <w:p w:rsidR="008667A9" w:rsidRDefault="008667A9" w:rsidP="008667A9">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3)</w:t>
      </w:r>
      <w:r>
        <w:rPr>
          <w:rFonts w:ascii="Times New Roman" w:eastAsia="Times New Roman" w:hAnsi="Times New Roman" w:cs="Times New Roman"/>
          <w:sz w:val="24"/>
          <w:szCs w:val="24"/>
          <w:lang w:val="en-US"/>
        </w:rPr>
        <w:t> </w:t>
      </w:r>
      <w:r>
        <w:rPr>
          <w:rFonts w:ascii="Times New Roman" w:eastAsia="Times New Roman" w:hAnsi="Times New Roman" w:cs="Times New Roman"/>
          <w:sz w:val="24"/>
          <w:szCs w:val="24"/>
        </w:rPr>
        <w:t>Территориальные зоны – зоны, для которых в ПЗЗ определены границы и установлены градостроительные регламенты.</w:t>
      </w:r>
    </w:p>
    <w:p w:rsidR="008667A9" w:rsidRDefault="008667A9" w:rsidP="008667A9">
      <w:pPr>
        <w:spacing w:after="0" w:line="240" w:lineRule="auto"/>
        <w:ind w:firstLine="709"/>
        <w:jc w:val="both"/>
        <w:rPr>
          <w:rFonts w:ascii="Times New Roman" w:eastAsia="Times New Roman" w:hAnsi="Times New Roman" w:cs="Times New Roman"/>
          <w:sz w:val="24"/>
          <w:szCs w:val="24"/>
        </w:rPr>
      </w:pPr>
      <w:proofErr w:type="gramStart"/>
      <w:r>
        <w:rPr>
          <w:rFonts w:ascii="Times New Roman" w:eastAsia="Times New Roman" w:hAnsi="Times New Roman" w:cs="Times New Roman"/>
          <w:sz w:val="24"/>
          <w:szCs w:val="24"/>
        </w:rPr>
        <w:t>4)</w:t>
      </w:r>
      <w:r>
        <w:rPr>
          <w:rFonts w:ascii="Times New Roman" w:eastAsia="Times New Roman" w:hAnsi="Times New Roman" w:cs="Times New Roman"/>
          <w:sz w:val="24"/>
          <w:szCs w:val="24"/>
          <w:lang w:val="en-US"/>
        </w:rPr>
        <w:t> </w:t>
      </w:r>
      <w:r>
        <w:rPr>
          <w:rFonts w:ascii="Times New Roman" w:eastAsia="Times New Roman" w:hAnsi="Times New Roman" w:cs="Times New Roman"/>
          <w:sz w:val="24"/>
          <w:szCs w:val="24"/>
        </w:rPr>
        <w:t>Градостроительный регламент – устанавливаемые в пределах границ соответствующей территориальной зоны виды разрешенного использования земельных участков, равно как всего, что находится над и под поверхностью земельных участков и используется в процессе их застройки и последующей эксплуатации объектов капитального строительства,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ограничения использования земельных участков и</w:t>
      </w:r>
      <w:proofErr w:type="gramEnd"/>
      <w:r>
        <w:rPr>
          <w:rFonts w:ascii="Times New Roman" w:eastAsia="Times New Roman" w:hAnsi="Times New Roman" w:cs="Times New Roman"/>
          <w:sz w:val="24"/>
          <w:szCs w:val="24"/>
        </w:rPr>
        <w:t xml:space="preserve"> объектов капитального строительства, а также применительно к территориям, в границах которых предусматривается осуществление деятельности по комплексному развитию территории, расчетные показатели минимально допустимого уровня обеспеченности соответствующей территории объектами коммунальной, транспортной, социальной инфраструктур и расчетные показатели максимально допустимого уровня территориальной доступности указанных объектов для населения;</w:t>
      </w:r>
    </w:p>
    <w:p w:rsidR="008667A9" w:rsidRDefault="008667A9" w:rsidP="008667A9">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5) Территориальное планирование – планирование развития территорий, в том числе для установления функциональных зон, определения планируемого размещения объектов федерального значения, объектов регионального значения, объектов местного значения.</w:t>
      </w:r>
    </w:p>
    <w:p w:rsidR="008667A9" w:rsidRDefault="008667A9" w:rsidP="008667A9">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6)</w:t>
      </w:r>
      <w:r>
        <w:rPr>
          <w:rFonts w:ascii="Times New Roman" w:eastAsia="Times New Roman" w:hAnsi="Times New Roman" w:cs="Times New Roman"/>
          <w:sz w:val="24"/>
          <w:szCs w:val="24"/>
          <w:lang w:val="en-US"/>
        </w:rPr>
        <w:t> </w:t>
      </w:r>
      <w:r>
        <w:rPr>
          <w:rFonts w:ascii="Times New Roman" w:eastAsia="Times New Roman" w:hAnsi="Times New Roman" w:cs="Times New Roman"/>
          <w:sz w:val="24"/>
          <w:szCs w:val="24"/>
        </w:rPr>
        <w:t>Устойчивое развитие территорий – обеспечение при осуществлении градостроительной деятельности безопасности и благоприятных условий жизнедеятельности человека, ограничение негативного воздействия хозяйственной и иной деятельности на окружающую среду и обеспечение охраны и рационального использования природных ресурсов в интересах настоящего и будущего поколений.</w:t>
      </w:r>
    </w:p>
    <w:p w:rsidR="008667A9" w:rsidRDefault="008667A9" w:rsidP="008667A9">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7)</w:t>
      </w:r>
      <w:r>
        <w:rPr>
          <w:rFonts w:ascii="Times New Roman" w:eastAsia="Times New Roman" w:hAnsi="Times New Roman" w:cs="Times New Roman"/>
          <w:sz w:val="24"/>
          <w:szCs w:val="24"/>
          <w:lang w:val="en-US"/>
        </w:rPr>
        <w:t> </w:t>
      </w:r>
      <w:r>
        <w:rPr>
          <w:rFonts w:ascii="Times New Roman" w:eastAsia="Times New Roman" w:hAnsi="Times New Roman" w:cs="Times New Roman"/>
          <w:sz w:val="24"/>
          <w:szCs w:val="24"/>
        </w:rPr>
        <w:t xml:space="preserve">Зоны с особыми условиями использования территорий – охранные, санитарно-защитные зоны, зоны охраны объектов культурного наследия (памятников истории и культуры) народов Российской Федерации, </w:t>
      </w:r>
      <w:proofErr w:type="spellStart"/>
      <w:r>
        <w:rPr>
          <w:rFonts w:ascii="Times New Roman" w:eastAsia="Times New Roman" w:hAnsi="Times New Roman" w:cs="Times New Roman"/>
          <w:sz w:val="24"/>
          <w:szCs w:val="24"/>
        </w:rPr>
        <w:t>водоохранные</w:t>
      </w:r>
      <w:proofErr w:type="spellEnd"/>
      <w:r>
        <w:rPr>
          <w:rFonts w:ascii="Times New Roman" w:eastAsia="Times New Roman" w:hAnsi="Times New Roman" w:cs="Times New Roman"/>
          <w:sz w:val="24"/>
          <w:szCs w:val="24"/>
        </w:rPr>
        <w:t xml:space="preserve"> зоны, зоны затопления, подтопления, зоны санитарной охраны источников питьевого и хозяйственно-бытового водоснабжения, зоны охраняемых объектов, иные зоны, устанавливаемые в соответствии с законодательством Российской Федерации.</w:t>
      </w:r>
    </w:p>
    <w:p w:rsidR="008667A9" w:rsidRDefault="008667A9" w:rsidP="008667A9">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8)</w:t>
      </w:r>
      <w:r>
        <w:rPr>
          <w:rFonts w:ascii="Times New Roman" w:eastAsia="Times New Roman" w:hAnsi="Times New Roman" w:cs="Times New Roman"/>
          <w:sz w:val="24"/>
          <w:szCs w:val="24"/>
          <w:lang w:val="en-US"/>
        </w:rPr>
        <w:t> </w:t>
      </w:r>
      <w:r>
        <w:rPr>
          <w:rFonts w:ascii="Times New Roman" w:eastAsia="Times New Roman" w:hAnsi="Times New Roman" w:cs="Times New Roman"/>
          <w:sz w:val="24"/>
          <w:szCs w:val="24"/>
        </w:rPr>
        <w:t>Функциональные зоны – зоны, для которых ПЗЗ определены границы и функциональное назначение.</w:t>
      </w:r>
    </w:p>
    <w:p w:rsidR="008667A9" w:rsidRDefault="008667A9" w:rsidP="008667A9">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9)</w:t>
      </w:r>
      <w:r>
        <w:rPr>
          <w:rFonts w:ascii="Times New Roman" w:eastAsia="Times New Roman" w:hAnsi="Times New Roman" w:cs="Times New Roman"/>
          <w:sz w:val="24"/>
          <w:szCs w:val="24"/>
          <w:lang w:val="en-US"/>
        </w:rPr>
        <w:t> </w:t>
      </w:r>
      <w:r>
        <w:rPr>
          <w:rFonts w:ascii="Times New Roman" w:eastAsia="Times New Roman" w:hAnsi="Times New Roman" w:cs="Times New Roman"/>
          <w:sz w:val="24"/>
          <w:szCs w:val="24"/>
        </w:rPr>
        <w:t>Градостроительное зонирование - зонирование территорий муниципальных образований в целях определения территориальных зон и установления градостроительных регламентов.</w:t>
      </w:r>
    </w:p>
    <w:p w:rsidR="008667A9" w:rsidRDefault="008667A9" w:rsidP="008667A9">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10)</w:t>
      </w:r>
      <w:r>
        <w:rPr>
          <w:rFonts w:ascii="Times New Roman" w:eastAsia="Times New Roman" w:hAnsi="Times New Roman" w:cs="Times New Roman"/>
          <w:sz w:val="24"/>
          <w:szCs w:val="24"/>
          <w:lang w:val="en-US"/>
        </w:rPr>
        <w:t> </w:t>
      </w:r>
      <w:r>
        <w:rPr>
          <w:rFonts w:ascii="Times New Roman" w:eastAsia="Times New Roman" w:hAnsi="Times New Roman" w:cs="Times New Roman"/>
          <w:sz w:val="24"/>
          <w:szCs w:val="24"/>
        </w:rPr>
        <w:t>Объект капитального строительства – здание, строение, сооружение, объекты, строительство которых не завершено, за исключением некапитальных строений, сооружений и неотделимых улучшений земельного участка (замощение, покрытие и другие).</w:t>
      </w:r>
    </w:p>
    <w:p w:rsidR="008667A9" w:rsidRDefault="008667A9" w:rsidP="008667A9">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11)</w:t>
      </w:r>
      <w:r>
        <w:rPr>
          <w:rFonts w:ascii="Times New Roman" w:eastAsia="Times New Roman" w:hAnsi="Times New Roman" w:cs="Times New Roman"/>
          <w:sz w:val="24"/>
          <w:szCs w:val="24"/>
          <w:lang w:val="en-US"/>
        </w:rPr>
        <w:t> </w:t>
      </w:r>
      <w:r>
        <w:rPr>
          <w:rFonts w:ascii="Times New Roman" w:eastAsia="Times New Roman" w:hAnsi="Times New Roman" w:cs="Times New Roman"/>
          <w:sz w:val="24"/>
          <w:szCs w:val="24"/>
        </w:rPr>
        <w:t>Красные линии – линии, которые обозначают границы территорий общего пользования и подлежат установлению, изменению или отмене в документации по планировке территории.</w:t>
      </w:r>
    </w:p>
    <w:p w:rsidR="008667A9" w:rsidRDefault="008667A9" w:rsidP="008667A9">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12)</w:t>
      </w:r>
      <w:r>
        <w:rPr>
          <w:rFonts w:ascii="Times New Roman" w:eastAsia="Times New Roman" w:hAnsi="Times New Roman" w:cs="Times New Roman"/>
          <w:sz w:val="24"/>
          <w:szCs w:val="24"/>
          <w:lang w:val="en-US"/>
        </w:rPr>
        <w:t> </w:t>
      </w:r>
      <w:r>
        <w:rPr>
          <w:rFonts w:ascii="Times New Roman" w:eastAsia="Times New Roman" w:hAnsi="Times New Roman" w:cs="Times New Roman"/>
          <w:sz w:val="24"/>
          <w:szCs w:val="24"/>
        </w:rPr>
        <w:t>Территории общего пользования – территории, которыми беспрепятственно пользуется неограниченный круг лиц (в том числе площади, улицы, проезды, набережные, береговые полосы водных объектов общего пользования, скверы, бульвары).</w:t>
      </w:r>
    </w:p>
    <w:p w:rsidR="008667A9" w:rsidRDefault="008667A9" w:rsidP="008667A9">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13) Строительство – создание зданий, строений, сооружений (в том числе на месте сносимых объектов капитального строительства).</w:t>
      </w:r>
    </w:p>
    <w:p w:rsidR="008667A9" w:rsidRDefault="008667A9" w:rsidP="008667A9">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14) Комплексное развитие территории – совокупность мероприятий, выполняемых в соответствии с утвержденной документацией по планировке территории и направленных на создание благоприятных условий проживания граждан, обновление среды жизнедеятельности и территорий общего пользования;</w:t>
      </w:r>
    </w:p>
    <w:p w:rsidR="008667A9" w:rsidRDefault="008667A9" w:rsidP="008667A9">
      <w:pPr>
        <w:spacing w:after="0" w:line="240" w:lineRule="auto"/>
        <w:ind w:firstLine="709"/>
        <w:jc w:val="both"/>
        <w:rPr>
          <w:rFonts w:ascii="Times New Roman" w:eastAsia="Times New Roman" w:hAnsi="Times New Roman" w:cs="Times New Roman"/>
          <w:sz w:val="24"/>
          <w:szCs w:val="24"/>
        </w:rPr>
      </w:pPr>
      <w:proofErr w:type="gramStart"/>
      <w:r>
        <w:rPr>
          <w:rFonts w:ascii="Times New Roman" w:eastAsia="Times New Roman" w:hAnsi="Times New Roman" w:cs="Times New Roman"/>
          <w:sz w:val="24"/>
          <w:szCs w:val="24"/>
        </w:rPr>
        <w:t>15) Реконструкция объектов капитального строительства (за исключением линейных объектов) - изменение параметров объекта капитального строительства, его частей (высоты, количества этажей, площади, объема), в том числе надстройка, перестройка, расширение объекта капитального строительства, а также замена и (или) восстановление несущих строительных конструкций объекта капитального строительства, за исключением замены отдельных элементов таких конструкций на аналогичные или иные улучшающие показатели таких конструкций элементы и (или</w:t>
      </w:r>
      <w:proofErr w:type="gramEnd"/>
      <w:r>
        <w:rPr>
          <w:rFonts w:ascii="Times New Roman" w:eastAsia="Times New Roman" w:hAnsi="Times New Roman" w:cs="Times New Roman"/>
          <w:sz w:val="24"/>
          <w:szCs w:val="24"/>
        </w:rPr>
        <w:t>) восстановления указанных элементов.</w:t>
      </w:r>
    </w:p>
    <w:p w:rsidR="008667A9" w:rsidRDefault="008667A9" w:rsidP="008667A9">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16) Инженерные изыскания - изучение природных условий и факторов техногенного воздействия в целях рационального и безопасного использования территорий и земельных участков в их пределах, подготовки данных по обоснованию материалов, необходимых для территориального планирования, планировки территории и архитектурно-строительного проектирования.</w:t>
      </w:r>
    </w:p>
    <w:p w:rsidR="008667A9" w:rsidRDefault="008667A9" w:rsidP="008667A9">
      <w:pPr>
        <w:spacing w:after="0" w:line="240" w:lineRule="auto"/>
        <w:ind w:firstLine="709"/>
        <w:jc w:val="both"/>
        <w:rPr>
          <w:rFonts w:ascii="Times New Roman" w:eastAsia="Times New Roman" w:hAnsi="Times New Roman" w:cs="Times New Roman"/>
          <w:sz w:val="24"/>
          <w:szCs w:val="24"/>
        </w:rPr>
      </w:pPr>
      <w:proofErr w:type="gramStart"/>
      <w:r>
        <w:rPr>
          <w:rFonts w:ascii="Times New Roman" w:eastAsia="Times New Roman" w:hAnsi="Times New Roman" w:cs="Times New Roman"/>
          <w:sz w:val="24"/>
          <w:szCs w:val="24"/>
        </w:rPr>
        <w:t>17)</w:t>
      </w:r>
      <w:r>
        <w:rPr>
          <w:rFonts w:ascii="Times New Roman" w:eastAsia="Times New Roman" w:hAnsi="Times New Roman" w:cs="Times New Roman"/>
          <w:sz w:val="24"/>
          <w:szCs w:val="24"/>
          <w:lang w:val="en-US"/>
        </w:rPr>
        <w:t> </w:t>
      </w:r>
      <w:r>
        <w:rPr>
          <w:rFonts w:ascii="Times New Roman" w:eastAsia="Times New Roman" w:hAnsi="Times New Roman" w:cs="Times New Roman"/>
          <w:sz w:val="24"/>
          <w:szCs w:val="24"/>
        </w:rPr>
        <w:t>Застройщик – физическое или юридическое лицо, обеспечивающее на принадлежащем ему земельном участке или на земельном участке иного правообладателя (которому при осуществлении бюджетных инвестиций в объекты капитального строительства государственной (муниципальной) собственности органы государственной власти (государственные органы), органы управления государственными внебюджетными фондами или органы местного самоуправления передали в случаях, установленных бюджетным законодательством Российской Федерации, на основании соглашений свои функции застройщика) строительство, реконструкцию</w:t>
      </w:r>
      <w:proofErr w:type="gramEnd"/>
      <w:r>
        <w:rPr>
          <w:rFonts w:ascii="Times New Roman" w:eastAsia="Times New Roman" w:hAnsi="Times New Roman" w:cs="Times New Roman"/>
          <w:sz w:val="24"/>
          <w:szCs w:val="24"/>
        </w:rPr>
        <w:t>, капитальный ремонт, снос объектов капитального строительства, а также выполнение инженерных изысканий, подготовку проектной документации для их строительства, реконструкции, капитального ремонта.</w:t>
      </w:r>
    </w:p>
    <w:p w:rsidR="008667A9" w:rsidRDefault="008667A9" w:rsidP="008667A9">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18) Парковка (парковочное место) – специально обозначенное и при необходимости обустроенное и оборудованное место, </w:t>
      </w:r>
      <w:proofErr w:type="gramStart"/>
      <w:r>
        <w:rPr>
          <w:rFonts w:ascii="Times New Roman" w:eastAsia="Times New Roman" w:hAnsi="Times New Roman" w:cs="Times New Roman"/>
          <w:sz w:val="24"/>
          <w:szCs w:val="24"/>
        </w:rPr>
        <w:t>являющееся</w:t>
      </w:r>
      <w:proofErr w:type="gramEnd"/>
      <w:r>
        <w:rPr>
          <w:rFonts w:ascii="Times New Roman" w:eastAsia="Times New Roman" w:hAnsi="Times New Roman" w:cs="Times New Roman"/>
          <w:sz w:val="24"/>
          <w:szCs w:val="24"/>
        </w:rPr>
        <w:t xml:space="preserve"> в том числе частью автомобильной дороги и (или) примыкающее к проезжей части и (или) тротуару, обочине, эстакаде или мосту либо являющееся частью </w:t>
      </w:r>
      <w:proofErr w:type="spellStart"/>
      <w:r>
        <w:rPr>
          <w:rFonts w:ascii="Times New Roman" w:eastAsia="Times New Roman" w:hAnsi="Times New Roman" w:cs="Times New Roman"/>
          <w:sz w:val="24"/>
          <w:szCs w:val="24"/>
        </w:rPr>
        <w:t>подэстакадных</w:t>
      </w:r>
      <w:proofErr w:type="spellEnd"/>
      <w:r>
        <w:rPr>
          <w:rFonts w:ascii="Times New Roman" w:eastAsia="Times New Roman" w:hAnsi="Times New Roman" w:cs="Times New Roman"/>
          <w:sz w:val="24"/>
          <w:szCs w:val="24"/>
        </w:rPr>
        <w:t xml:space="preserve"> или </w:t>
      </w:r>
      <w:proofErr w:type="spellStart"/>
      <w:r>
        <w:rPr>
          <w:rFonts w:ascii="Times New Roman" w:eastAsia="Times New Roman" w:hAnsi="Times New Roman" w:cs="Times New Roman"/>
          <w:sz w:val="24"/>
          <w:szCs w:val="24"/>
        </w:rPr>
        <w:t>подмостовых</w:t>
      </w:r>
      <w:proofErr w:type="spellEnd"/>
      <w:r>
        <w:rPr>
          <w:rFonts w:ascii="Times New Roman" w:eastAsia="Times New Roman" w:hAnsi="Times New Roman" w:cs="Times New Roman"/>
          <w:sz w:val="24"/>
          <w:szCs w:val="24"/>
        </w:rPr>
        <w:t xml:space="preserve"> пространств, площадей и иных объектов улично-дорожной сети и предназначенное для организованной стоянки транспортных средств на платной основе или без взимания платы по решению собственника или иного владельца автомобильной дороги, собственника земельного участка.</w:t>
      </w:r>
    </w:p>
    <w:p w:rsidR="008667A9" w:rsidRDefault="008667A9" w:rsidP="008667A9">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19)</w:t>
      </w:r>
      <w:r>
        <w:rPr>
          <w:rFonts w:ascii="Times New Roman" w:eastAsia="Times New Roman" w:hAnsi="Times New Roman" w:cs="Times New Roman"/>
          <w:sz w:val="24"/>
          <w:szCs w:val="24"/>
          <w:lang w:val="en-US"/>
        </w:rPr>
        <w:t> </w:t>
      </w:r>
      <w:r>
        <w:rPr>
          <w:rFonts w:ascii="Times New Roman" w:eastAsia="Times New Roman" w:hAnsi="Times New Roman" w:cs="Times New Roman"/>
          <w:sz w:val="24"/>
          <w:szCs w:val="24"/>
        </w:rPr>
        <w:t>Нормативы градостроительного проектирования – совокупность расчетных показателей, установленных в соответствии с Градостроительным кодексом РФ в целях обеспечения благоприятных условий жизнедеятельности человека и подлежащих применению при подготовке документов территориального планирования, градостроительного зонирования, документации по планировке территории.</w:t>
      </w:r>
    </w:p>
    <w:p w:rsidR="008667A9" w:rsidRDefault="008667A9" w:rsidP="008667A9">
      <w:pPr>
        <w:spacing w:after="0" w:line="240" w:lineRule="auto"/>
        <w:ind w:firstLine="709"/>
        <w:jc w:val="both"/>
        <w:rPr>
          <w:rFonts w:ascii="Times New Roman" w:eastAsia="Times New Roman" w:hAnsi="Times New Roman" w:cs="Times New Roman"/>
          <w:sz w:val="24"/>
          <w:szCs w:val="24"/>
        </w:rPr>
      </w:pPr>
    </w:p>
    <w:p w:rsidR="008667A9" w:rsidRDefault="008667A9" w:rsidP="008667A9">
      <w:pPr>
        <w:spacing w:after="0" w:line="240" w:lineRule="auto"/>
        <w:jc w:val="center"/>
        <w:outlineLvl w:val="0"/>
        <w:rPr>
          <w:rFonts w:ascii="Times New Roman" w:eastAsia="Times New Roman" w:hAnsi="Times New Roman" w:cs="Times New Roman"/>
          <w:b/>
          <w:sz w:val="24"/>
          <w:szCs w:val="24"/>
        </w:rPr>
      </w:pPr>
      <w:bookmarkStart w:id="4" w:name="_Toc86830944"/>
      <w:r>
        <w:rPr>
          <w:rFonts w:ascii="Times New Roman" w:eastAsia="Times New Roman" w:hAnsi="Times New Roman" w:cs="Times New Roman"/>
          <w:b/>
          <w:sz w:val="24"/>
          <w:szCs w:val="24"/>
        </w:rPr>
        <w:t xml:space="preserve">Статья 3. </w:t>
      </w:r>
      <w:bookmarkEnd w:id="4"/>
      <w:r>
        <w:rPr>
          <w:rFonts w:ascii="Times New Roman" w:eastAsia="Times New Roman" w:hAnsi="Times New Roman" w:cs="Times New Roman"/>
          <w:b/>
          <w:sz w:val="24"/>
          <w:szCs w:val="24"/>
        </w:rPr>
        <w:t>Состав Правил землепользования и застройки</w:t>
      </w:r>
    </w:p>
    <w:p w:rsidR="008667A9" w:rsidRDefault="008667A9" w:rsidP="008667A9">
      <w:pPr>
        <w:spacing w:after="0" w:line="240" w:lineRule="auto"/>
        <w:ind w:firstLine="540"/>
        <w:jc w:val="both"/>
        <w:rPr>
          <w:rFonts w:ascii="Times New Roman" w:eastAsia="Times New Roman" w:hAnsi="Times New Roman" w:cs="Times New Roman"/>
          <w:sz w:val="24"/>
          <w:szCs w:val="24"/>
        </w:rPr>
      </w:pPr>
    </w:p>
    <w:p w:rsidR="008667A9" w:rsidRDefault="008667A9" w:rsidP="008667A9">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1. В соответствии со статьей 30 Градостроительного кодекса Российской Федерации Правила землепользования и застройки содержат: карту градостроительного зонирования, порядок применения Правил и внесения в них изменений и градостроительные регламенты. </w:t>
      </w:r>
    </w:p>
    <w:p w:rsidR="008667A9" w:rsidRDefault="008667A9" w:rsidP="008667A9">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2.</w:t>
      </w:r>
      <w:r>
        <w:rPr>
          <w:rFonts w:ascii="Times New Roman" w:eastAsia="Times New Roman" w:hAnsi="Times New Roman" w:cs="Times New Roman"/>
          <w:sz w:val="24"/>
          <w:szCs w:val="24"/>
          <w:lang w:val="en-US"/>
        </w:rPr>
        <w:t> </w:t>
      </w:r>
      <w:r>
        <w:rPr>
          <w:rFonts w:ascii="Times New Roman" w:eastAsia="Times New Roman" w:hAnsi="Times New Roman" w:cs="Times New Roman"/>
          <w:sz w:val="24"/>
          <w:szCs w:val="24"/>
        </w:rPr>
        <w:t xml:space="preserve">Градостроительные регламенты включают в себя: </w:t>
      </w:r>
    </w:p>
    <w:p w:rsidR="008667A9" w:rsidRDefault="008667A9" w:rsidP="008667A9">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виды разрешенного использования земельных участков и объектов капитального строительства; </w:t>
      </w:r>
    </w:p>
    <w:p w:rsidR="008667A9" w:rsidRDefault="008667A9" w:rsidP="008667A9">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w:t>
      </w:r>
    </w:p>
    <w:p w:rsidR="008667A9" w:rsidRDefault="008667A9" w:rsidP="008667A9">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w:t>
      </w:r>
      <w:r>
        <w:rPr>
          <w:rFonts w:ascii="Times New Roman" w:eastAsia="Times New Roman" w:hAnsi="Times New Roman" w:cs="Times New Roman"/>
          <w:sz w:val="24"/>
          <w:szCs w:val="24"/>
          <w:lang w:val="en-US"/>
        </w:rPr>
        <w:t> </w:t>
      </w:r>
      <w:r>
        <w:rPr>
          <w:rFonts w:ascii="Times New Roman" w:eastAsia="Times New Roman" w:hAnsi="Times New Roman" w:cs="Times New Roman"/>
          <w:sz w:val="24"/>
          <w:szCs w:val="24"/>
        </w:rPr>
        <w:t>расчетные показатели минимально допустимого уровня обеспеченности территории объектами коммунальной, транспортной, социальной инфраструктур и расчетные показатели максимально допустимого уровня территориальной доступности указанных объектов для населения в случае, если в границах территориальной зоны, применительно к которой устанавливается градостроительный регламент, предусматривается осуществление деятельности по комплексному развитию территории;</w:t>
      </w:r>
    </w:p>
    <w:p w:rsidR="008667A9" w:rsidRDefault="008667A9" w:rsidP="008667A9">
      <w:pPr>
        <w:spacing w:after="0" w:line="240" w:lineRule="auto"/>
        <w:ind w:firstLine="709"/>
        <w:jc w:val="both"/>
        <w:rPr>
          <w:rFonts w:ascii="Times New Roman" w:eastAsia="Times New Roman" w:hAnsi="Times New Roman" w:cs="Times New Roman"/>
          <w:sz w:val="24"/>
          <w:szCs w:val="24"/>
        </w:rPr>
      </w:pPr>
      <w:bookmarkStart w:id="5" w:name="_Hlk181959735"/>
      <w:r>
        <w:rPr>
          <w:rFonts w:ascii="Times New Roman" w:eastAsia="Times New Roman" w:hAnsi="Times New Roman" w:cs="Times New Roman"/>
          <w:sz w:val="24"/>
          <w:szCs w:val="24"/>
        </w:rPr>
        <w:t>-</w:t>
      </w:r>
      <w:r>
        <w:t> </w:t>
      </w:r>
      <w:r>
        <w:rPr>
          <w:rFonts w:ascii="Times New Roman" w:eastAsia="Times New Roman" w:hAnsi="Times New Roman" w:cs="Times New Roman"/>
          <w:sz w:val="24"/>
          <w:szCs w:val="24"/>
        </w:rPr>
        <w:t>требования к архитектурно-градостроительному облику объектов капитального строительства;</w:t>
      </w:r>
      <w:bookmarkEnd w:id="5"/>
    </w:p>
    <w:p w:rsidR="008667A9" w:rsidRDefault="008667A9" w:rsidP="008667A9">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ограничения использования земельных участков и объектов капитального строительства, устанавливаемых в соответствии с законодательством Российской Федерации.</w:t>
      </w:r>
    </w:p>
    <w:p w:rsidR="008667A9" w:rsidRDefault="008667A9" w:rsidP="008667A9">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3. На карте градостроительного зонирования установлены границы следующих территориальных зон:</w:t>
      </w:r>
    </w:p>
    <w:tbl>
      <w:tblPr>
        <w:tblStyle w:val="aff0"/>
        <w:tblpPr w:leftFromText="180" w:rightFromText="180" w:vertAnchor="text" w:horzAnchor="margin" w:tblpY="182"/>
        <w:tblW w:w="0" w:type="auto"/>
        <w:tblLook w:val="04A0"/>
      </w:tblPr>
      <w:tblGrid>
        <w:gridCol w:w="2830"/>
        <w:gridCol w:w="6515"/>
      </w:tblGrid>
      <w:tr w:rsidR="008667A9" w:rsidTr="008A7867">
        <w:tc>
          <w:tcPr>
            <w:tcW w:w="2830" w:type="dxa"/>
          </w:tcPr>
          <w:p w:rsidR="008667A9" w:rsidRDefault="008667A9" w:rsidP="008A7867">
            <w:pPr>
              <w:jc w:val="center"/>
              <w:rPr>
                <w:color w:val="auto"/>
                <w:sz w:val="24"/>
                <w:szCs w:val="24"/>
                <w:lang w:eastAsia="en-US"/>
              </w:rPr>
            </w:pPr>
            <w:bookmarkStart w:id="6" w:name="_Toc86830949"/>
            <w:bookmarkStart w:id="7" w:name="_Hlk114075565"/>
            <w:r>
              <w:rPr>
                <w:color w:val="auto"/>
                <w:sz w:val="24"/>
                <w:szCs w:val="24"/>
                <w:lang w:eastAsia="en-US"/>
              </w:rPr>
              <w:t>Виды территориальных зон</w:t>
            </w:r>
          </w:p>
        </w:tc>
        <w:tc>
          <w:tcPr>
            <w:tcW w:w="6515" w:type="dxa"/>
          </w:tcPr>
          <w:p w:rsidR="008667A9" w:rsidRDefault="008667A9" w:rsidP="008A7867">
            <w:pPr>
              <w:jc w:val="center"/>
              <w:rPr>
                <w:color w:val="auto"/>
                <w:sz w:val="24"/>
                <w:szCs w:val="24"/>
                <w:lang w:eastAsia="en-US"/>
              </w:rPr>
            </w:pPr>
            <w:r>
              <w:rPr>
                <w:color w:val="auto"/>
                <w:sz w:val="24"/>
                <w:szCs w:val="24"/>
                <w:lang w:eastAsia="en-US"/>
              </w:rPr>
              <w:t>Состав территориальных зон</w:t>
            </w:r>
          </w:p>
        </w:tc>
      </w:tr>
      <w:tr w:rsidR="008667A9" w:rsidTr="008A7867">
        <w:tc>
          <w:tcPr>
            <w:tcW w:w="2830" w:type="dxa"/>
          </w:tcPr>
          <w:p w:rsidR="008667A9" w:rsidRDefault="008667A9" w:rsidP="008A7867">
            <w:pPr>
              <w:jc w:val="both"/>
              <w:rPr>
                <w:color w:val="auto"/>
                <w:sz w:val="24"/>
                <w:szCs w:val="24"/>
                <w:lang w:eastAsia="en-US"/>
              </w:rPr>
            </w:pPr>
            <w:r>
              <w:rPr>
                <w:color w:val="auto"/>
                <w:sz w:val="24"/>
                <w:szCs w:val="24"/>
                <w:lang w:eastAsia="en-US"/>
              </w:rPr>
              <w:t>Жилые зоны</w:t>
            </w:r>
          </w:p>
        </w:tc>
        <w:tc>
          <w:tcPr>
            <w:tcW w:w="6515" w:type="dxa"/>
          </w:tcPr>
          <w:p w:rsidR="008667A9" w:rsidRDefault="008667A9" w:rsidP="008A7867">
            <w:pPr>
              <w:ind w:firstLine="32"/>
              <w:jc w:val="both"/>
              <w:rPr>
                <w:color w:val="auto"/>
                <w:sz w:val="24"/>
                <w:szCs w:val="24"/>
                <w:lang w:eastAsia="en-US"/>
              </w:rPr>
            </w:pPr>
            <w:r>
              <w:rPr>
                <w:color w:val="auto"/>
                <w:sz w:val="24"/>
                <w:szCs w:val="24"/>
                <w:lang w:eastAsia="en-US"/>
              </w:rPr>
              <w:t>- Жилая зона</w:t>
            </w:r>
            <w:proofErr w:type="gramStart"/>
            <w:r>
              <w:rPr>
                <w:color w:val="auto"/>
                <w:sz w:val="24"/>
                <w:szCs w:val="24"/>
                <w:lang w:eastAsia="en-US"/>
              </w:rPr>
              <w:t xml:space="preserve"> Ж</w:t>
            </w:r>
            <w:proofErr w:type="gramEnd"/>
          </w:p>
        </w:tc>
      </w:tr>
      <w:tr w:rsidR="008667A9" w:rsidTr="008A7867">
        <w:tc>
          <w:tcPr>
            <w:tcW w:w="2830" w:type="dxa"/>
          </w:tcPr>
          <w:p w:rsidR="008667A9" w:rsidRDefault="008667A9" w:rsidP="008A7867">
            <w:pPr>
              <w:jc w:val="both"/>
              <w:rPr>
                <w:color w:val="auto"/>
                <w:sz w:val="24"/>
                <w:szCs w:val="24"/>
                <w:lang w:eastAsia="en-US"/>
              </w:rPr>
            </w:pPr>
            <w:r>
              <w:rPr>
                <w:color w:val="auto"/>
                <w:sz w:val="24"/>
                <w:szCs w:val="24"/>
                <w:lang w:eastAsia="en-US"/>
              </w:rPr>
              <w:t>Общественно-деловые зоны</w:t>
            </w:r>
          </w:p>
        </w:tc>
        <w:tc>
          <w:tcPr>
            <w:tcW w:w="6515" w:type="dxa"/>
          </w:tcPr>
          <w:p w:rsidR="008667A9" w:rsidRDefault="008667A9" w:rsidP="008A7867">
            <w:pPr>
              <w:ind w:firstLine="32"/>
              <w:jc w:val="both"/>
              <w:rPr>
                <w:color w:val="auto"/>
                <w:sz w:val="24"/>
                <w:szCs w:val="24"/>
                <w:lang w:eastAsia="en-US"/>
              </w:rPr>
            </w:pPr>
            <w:r>
              <w:rPr>
                <w:color w:val="auto"/>
                <w:sz w:val="24"/>
                <w:szCs w:val="24"/>
                <w:lang w:eastAsia="en-US"/>
              </w:rPr>
              <w:t>- Общественно-деловая зона</w:t>
            </w:r>
            <w:proofErr w:type="gramStart"/>
            <w:r>
              <w:rPr>
                <w:color w:val="auto"/>
                <w:sz w:val="24"/>
                <w:szCs w:val="24"/>
                <w:lang w:eastAsia="en-US"/>
              </w:rPr>
              <w:t xml:space="preserve"> О</w:t>
            </w:r>
            <w:proofErr w:type="gramEnd"/>
          </w:p>
        </w:tc>
      </w:tr>
      <w:tr w:rsidR="008667A9" w:rsidTr="008A7867">
        <w:tc>
          <w:tcPr>
            <w:tcW w:w="2830" w:type="dxa"/>
          </w:tcPr>
          <w:p w:rsidR="008667A9" w:rsidRDefault="008667A9" w:rsidP="008A7867">
            <w:pPr>
              <w:jc w:val="both"/>
              <w:rPr>
                <w:color w:val="auto"/>
                <w:sz w:val="24"/>
                <w:szCs w:val="24"/>
                <w:lang w:eastAsia="en-US"/>
              </w:rPr>
            </w:pPr>
            <w:r>
              <w:rPr>
                <w:color w:val="auto"/>
                <w:sz w:val="24"/>
                <w:szCs w:val="24"/>
                <w:lang w:eastAsia="en-US"/>
              </w:rPr>
              <w:t>Производственные зоны, зоны инженерной и транспортной инфраструктур</w:t>
            </w:r>
          </w:p>
        </w:tc>
        <w:tc>
          <w:tcPr>
            <w:tcW w:w="6515" w:type="dxa"/>
          </w:tcPr>
          <w:p w:rsidR="008667A9" w:rsidRDefault="008667A9" w:rsidP="008A7867">
            <w:pPr>
              <w:ind w:firstLine="32"/>
              <w:jc w:val="both"/>
              <w:rPr>
                <w:color w:val="auto"/>
                <w:sz w:val="24"/>
                <w:szCs w:val="24"/>
                <w:lang w:eastAsia="en-US"/>
              </w:rPr>
            </w:pPr>
            <w:r>
              <w:rPr>
                <w:color w:val="auto"/>
                <w:sz w:val="24"/>
                <w:szCs w:val="24"/>
                <w:lang w:eastAsia="en-US"/>
              </w:rPr>
              <w:t xml:space="preserve">- Производственная зона </w:t>
            </w:r>
            <w:proofErr w:type="gramStart"/>
            <w:r>
              <w:rPr>
                <w:color w:val="auto"/>
                <w:sz w:val="24"/>
                <w:szCs w:val="24"/>
                <w:lang w:eastAsia="en-US"/>
              </w:rPr>
              <w:t>П</w:t>
            </w:r>
            <w:proofErr w:type="gramEnd"/>
          </w:p>
          <w:p w:rsidR="008667A9" w:rsidRDefault="008667A9" w:rsidP="008A7867">
            <w:pPr>
              <w:ind w:firstLine="32"/>
              <w:jc w:val="both"/>
              <w:rPr>
                <w:color w:val="auto"/>
                <w:sz w:val="24"/>
                <w:szCs w:val="24"/>
                <w:lang w:eastAsia="en-US"/>
              </w:rPr>
            </w:pPr>
            <w:r>
              <w:rPr>
                <w:color w:val="auto"/>
                <w:sz w:val="24"/>
                <w:szCs w:val="24"/>
                <w:lang w:eastAsia="en-US"/>
              </w:rPr>
              <w:t xml:space="preserve">- </w:t>
            </w:r>
            <w:r>
              <w:t xml:space="preserve"> З</w:t>
            </w:r>
            <w:r>
              <w:rPr>
                <w:color w:val="auto"/>
                <w:sz w:val="24"/>
                <w:szCs w:val="24"/>
                <w:lang w:eastAsia="en-US"/>
              </w:rPr>
              <w:t>она инженерной инфраструктуры</w:t>
            </w:r>
            <w:proofErr w:type="gramStart"/>
            <w:r>
              <w:rPr>
                <w:color w:val="auto"/>
                <w:sz w:val="24"/>
                <w:szCs w:val="24"/>
                <w:lang w:eastAsia="en-US"/>
              </w:rPr>
              <w:t xml:space="preserve"> И</w:t>
            </w:r>
            <w:proofErr w:type="gramEnd"/>
          </w:p>
          <w:p w:rsidR="008667A9" w:rsidRDefault="008667A9" w:rsidP="008A7867">
            <w:pPr>
              <w:ind w:firstLine="32"/>
              <w:jc w:val="both"/>
              <w:rPr>
                <w:color w:val="auto"/>
                <w:sz w:val="24"/>
                <w:szCs w:val="24"/>
                <w:lang w:eastAsia="en-US"/>
              </w:rPr>
            </w:pPr>
            <w:r>
              <w:rPr>
                <w:color w:val="auto"/>
                <w:sz w:val="24"/>
                <w:szCs w:val="24"/>
                <w:lang w:eastAsia="en-US"/>
              </w:rPr>
              <w:t>- Зона транспортной инфраструктуры</w:t>
            </w:r>
            <w:proofErr w:type="gramStart"/>
            <w:r>
              <w:rPr>
                <w:color w:val="auto"/>
                <w:sz w:val="24"/>
                <w:szCs w:val="24"/>
                <w:lang w:eastAsia="en-US"/>
              </w:rPr>
              <w:t xml:space="preserve"> Т</w:t>
            </w:r>
            <w:proofErr w:type="gramEnd"/>
            <w:r>
              <w:rPr>
                <w:color w:val="auto"/>
                <w:sz w:val="24"/>
                <w:szCs w:val="24"/>
                <w:lang w:eastAsia="en-US"/>
              </w:rPr>
              <w:t xml:space="preserve"> </w:t>
            </w:r>
          </w:p>
        </w:tc>
      </w:tr>
      <w:tr w:rsidR="008667A9" w:rsidTr="008A7867">
        <w:tc>
          <w:tcPr>
            <w:tcW w:w="2830" w:type="dxa"/>
          </w:tcPr>
          <w:p w:rsidR="008667A9" w:rsidRDefault="008667A9" w:rsidP="008A7867">
            <w:pPr>
              <w:jc w:val="both"/>
              <w:rPr>
                <w:color w:val="auto"/>
                <w:sz w:val="24"/>
                <w:szCs w:val="24"/>
                <w:lang w:eastAsia="en-US"/>
              </w:rPr>
            </w:pPr>
            <w:r>
              <w:rPr>
                <w:color w:val="auto"/>
                <w:sz w:val="24"/>
                <w:szCs w:val="24"/>
                <w:lang w:eastAsia="en-US"/>
              </w:rPr>
              <w:t>Зоны сельскохозяйственного использования</w:t>
            </w:r>
          </w:p>
        </w:tc>
        <w:tc>
          <w:tcPr>
            <w:tcW w:w="6515" w:type="dxa"/>
          </w:tcPr>
          <w:p w:rsidR="008667A9" w:rsidRDefault="008667A9" w:rsidP="008A7867">
            <w:pPr>
              <w:ind w:firstLine="32"/>
              <w:jc w:val="both"/>
              <w:rPr>
                <w:color w:val="auto"/>
                <w:sz w:val="24"/>
                <w:szCs w:val="24"/>
                <w:lang w:eastAsia="en-US"/>
              </w:rPr>
            </w:pPr>
            <w:r>
              <w:rPr>
                <w:color w:val="auto"/>
                <w:sz w:val="24"/>
                <w:szCs w:val="24"/>
                <w:lang w:eastAsia="en-US"/>
              </w:rPr>
              <w:t>-</w:t>
            </w:r>
            <w:r>
              <w:t xml:space="preserve">  </w:t>
            </w:r>
            <w:r>
              <w:rPr>
                <w:color w:val="auto"/>
                <w:sz w:val="24"/>
                <w:szCs w:val="24"/>
                <w:lang w:eastAsia="en-US"/>
              </w:rPr>
              <w:t xml:space="preserve">Зона сельскохозяйственного назначения </w:t>
            </w:r>
            <w:proofErr w:type="spellStart"/>
            <w:r>
              <w:rPr>
                <w:color w:val="auto"/>
                <w:sz w:val="24"/>
                <w:szCs w:val="24"/>
                <w:lang w:eastAsia="en-US"/>
              </w:rPr>
              <w:t>Сх</w:t>
            </w:r>
            <w:proofErr w:type="spellEnd"/>
          </w:p>
        </w:tc>
      </w:tr>
      <w:tr w:rsidR="008667A9" w:rsidTr="008A7867">
        <w:tc>
          <w:tcPr>
            <w:tcW w:w="2830" w:type="dxa"/>
          </w:tcPr>
          <w:p w:rsidR="008667A9" w:rsidRDefault="008667A9" w:rsidP="008A7867">
            <w:pPr>
              <w:jc w:val="both"/>
              <w:rPr>
                <w:color w:val="auto"/>
                <w:sz w:val="24"/>
                <w:szCs w:val="24"/>
                <w:lang w:eastAsia="en-US"/>
              </w:rPr>
            </w:pPr>
            <w:r>
              <w:rPr>
                <w:color w:val="auto"/>
                <w:sz w:val="24"/>
                <w:szCs w:val="24"/>
                <w:lang w:eastAsia="en-US"/>
              </w:rPr>
              <w:t>Зоны рекреационного назначения</w:t>
            </w:r>
          </w:p>
        </w:tc>
        <w:tc>
          <w:tcPr>
            <w:tcW w:w="6515" w:type="dxa"/>
          </w:tcPr>
          <w:p w:rsidR="008667A9" w:rsidRPr="00064F0A" w:rsidRDefault="008667A9" w:rsidP="008A7867">
            <w:pPr>
              <w:ind w:firstLine="32"/>
              <w:jc w:val="both"/>
              <w:rPr>
                <w:color w:val="FF0000"/>
                <w:sz w:val="24"/>
                <w:szCs w:val="24"/>
                <w:lang w:eastAsia="en-US"/>
              </w:rPr>
            </w:pPr>
            <w:r>
              <w:rPr>
                <w:color w:val="auto"/>
                <w:sz w:val="24"/>
                <w:szCs w:val="24"/>
                <w:lang w:eastAsia="en-US"/>
              </w:rPr>
              <w:t>- </w:t>
            </w:r>
            <w:r>
              <w:t xml:space="preserve"> </w:t>
            </w:r>
            <w:r>
              <w:rPr>
                <w:color w:val="auto"/>
                <w:sz w:val="24"/>
                <w:szCs w:val="24"/>
                <w:lang w:eastAsia="en-US"/>
              </w:rPr>
              <w:t xml:space="preserve">Зона рекреационного назначения </w:t>
            </w:r>
            <w:proofErr w:type="gramStart"/>
            <w:r>
              <w:rPr>
                <w:color w:val="auto"/>
                <w:sz w:val="24"/>
                <w:szCs w:val="24"/>
                <w:lang w:eastAsia="en-US"/>
              </w:rPr>
              <w:t>Р</w:t>
            </w:r>
            <w:proofErr w:type="gramEnd"/>
          </w:p>
        </w:tc>
      </w:tr>
      <w:tr w:rsidR="008667A9" w:rsidTr="008A7867">
        <w:tc>
          <w:tcPr>
            <w:tcW w:w="2830" w:type="dxa"/>
          </w:tcPr>
          <w:p w:rsidR="008667A9" w:rsidRDefault="008667A9" w:rsidP="008A7867">
            <w:pPr>
              <w:jc w:val="both"/>
              <w:rPr>
                <w:color w:val="auto"/>
                <w:sz w:val="24"/>
                <w:szCs w:val="24"/>
                <w:lang w:eastAsia="en-US"/>
              </w:rPr>
            </w:pPr>
            <w:r>
              <w:rPr>
                <w:color w:val="auto"/>
                <w:sz w:val="24"/>
                <w:szCs w:val="24"/>
                <w:lang w:eastAsia="en-US"/>
              </w:rPr>
              <w:t>Зоны специального назначения</w:t>
            </w:r>
          </w:p>
        </w:tc>
        <w:tc>
          <w:tcPr>
            <w:tcW w:w="6515" w:type="dxa"/>
          </w:tcPr>
          <w:p w:rsidR="008667A9" w:rsidRDefault="008667A9" w:rsidP="008A7867">
            <w:pPr>
              <w:ind w:firstLine="32"/>
              <w:jc w:val="both"/>
              <w:rPr>
                <w:color w:val="auto"/>
                <w:sz w:val="24"/>
                <w:szCs w:val="24"/>
                <w:lang w:eastAsia="en-US"/>
              </w:rPr>
            </w:pPr>
            <w:r>
              <w:rPr>
                <w:color w:val="auto"/>
                <w:sz w:val="24"/>
                <w:szCs w:val="24"/>
                <w:lang w:eastAsia="en-US"/>
              </w:rPr>
              <w:t>- Зона кладбищ</w:t>
            </w:r>
            <w:proofErr w:type="gramStart"/>
            <w:r>
              <w:rPr>
                <w:color w:val="auto"/>
                <w:sz w:val="24"/>
                <w:szCs w:val="24"/>
                <w:lang w:eastAsia="en-US"/>
              </w:rPr>
              <w:t xml:space="preserve"> С</w:t>
            </w:r>
            <w:proofErr w:type="gramEnd"/>
          </w:p>
          <w:p w:rsidR="008667A9" w:rsidRPr="00064F0A" w:rsidRDefault="008667A9" w:rsidP="008A7867">
            <w:pPr>
              <w:ind w:firstLine="32"/>
              <w:jc w:val="both"/>
              <w:rPr>
                <w:color w:val="auto"/>
                <w:sz w:val="24"/>
                <w:szCs w:val="24"/>
                <w:lang w:eastAsia="en-US"/>
              </w:rPr>
            </w:pPr>
            <w:r>
              <w:rPr>
                <w:color w:val="auto"/>
                <w:sz w:val="24"/>
                <w:szCs w:val="24"/>
                <w:lang w:eastAsia="en-US"/>
              </w:rPr>
              <w:t xml:space="preserve">- </w:t>
            </w:r>
            <w:r w:rsidRPr="003E55A9">
              <w:rPr>
                <w:color w:val="auto"/>
                <w:sz w:val="24"/>
                <w:szCs w:val="24"/>
                <w:lang w:eastAsia="en-US"/>
              </w:rPr>
              <w:t xml:space="preserve">Зона озелененных территорий специального назначения </w:t>
            </w:r>
            <w:r>
              <w:rPr>
                <w:color w:val="auto"/>
                <w:sz w:val="24"/>
                <w:szCs w:val="24"/>
                <w:lang w:eastAsia="en-US"/>
              </w:rPr>
              <w:t xml:space="preserve"> </w:t>
            </w:r>
            <w:r w:rsidRPr="003E55A9">
              <w:rPr>
                <w:color w:val="auto"/>
                <w:sz w:val="24"/>
                <w:szCs w:val="24"/>
                <w:lang w:eastAsia="en-US"/>
              </w:rPr>
              <w:t>СП</w:t>
            </w:r>
            <w:r>
              <w:rPr>
                <w:color w:val="auto"/>
                <w:sz w:val="24"/>
                <w:szCs w:val="24"/>
                <w:lang w:eastAsia="en-US"/>
              </w:rPr>
              <w:t xml:space="preserve"> </w:t>
            </w:r>
          </w:p>
        </w:tc>
      </w:tr>
    </w:tbl>
    <w:p w:rsidR="008667A9" w:rsidRDefault="008667A9" w:rsidP="008667A9">
      <w:pPr>
        <w:spacing w:after="0" w:line="240" w:lineRule="auto"/>
        <w:ind w:firstLine="709"/>
        <w:jc w:val="both"/>
        <w:rPr>
          <w:rFonts w:ascii="Times New Roman" w:eastAsia="Times New Roman" w:hAnsi="Times New Roman" w:cs="Times New Roman"/>
          <w:sz w:val="24"/>
          <w:szCs w:val="24"/>
        </w:rPr>
      </w:pPr>
    </w:p>
    <w:p w:rsidR="008667A9" w:rsidRDefault="008667A9" w:rsidP="008667A9">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4. На карте градостроительного зонирования применительно к территории </w:t>
      </w:r>
      <w:r w:rsidRPr="00F366F5">
        <w:rPr>
          <w:rFonts w:ascii="Times New Roman" w:eastAsia="Times New Roman" w:hAnsi="Times New Roman" w:cs="Times New Roman"/>
          <w:sz w:val="24"/>
          <w:szCs w:val="24"/>
        </w:rPr>
        <w:t>Чухломского сельского поселения Чухломского муниципального района</w:t>
      </w:r>
      <w:r>
        <w:rPr>
          <w:rFonts w:ascii="Times New Roman" w:eastAsia="Times New Roman" w:hAnsi="Times New Roman" w:cs="Times New Roman"/>
          <w:sz w:val="24"/>
          <w:szCs w:val="24"/>
        </w:rPr>
        <w:t xml:space="preserve"> </w:t>
      </w:r>
      <w:r w:rsidRPr="00F366F5">
        <w:rPr>
          <w:rFonts w:ascii="Times New Roman" w:eastAsia="Times New Roman" w:hAnsi="Times New Roman" w:cs="Times New Roman"/>
          <w:sz w:val="24"/>
          <w:szCs w:val="24"/>
        </w:rPr>
        <w:t xml:space="preserve">Костромской области </w:t>
      </w:r>
      <w:r>
        <w:rPr>
          <w:rFonts w:ascii="Times New Roman" w:eastAsia="Times New Roman" w:hAnsi="Times New Roman" w:cs="Times New Roman"/>
          <w:sz w:val="24"/>
          <w:szCs w:val="24"/>
        </w:rPr>
        <w:t>отображаются: границы населенных пунктов, входящих в состав поселения, территориальные зоны, границы зон с особыми условиями использования территорий.</w:t>
      </w:r>
    </w:p>
    <w:p w:rsidR="008667A9" w:rsidRDefault="008667A9" w:rsidP="008667A9">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4.1. </w:t>
      </w:r>
      <w:proofErr w:type="gramStart"/>
      <w:r>
        <w:rPr>
          <w:rFonts w:ascii="Times New Roman" w:eastAsia="Times New Roman" w:hAnsi="Times New Roman" w:cs="Times New Roman"/>
          <w:sz w:val="24"/>
          <w:szCs w:val="24"/>
        </w:rPr>
        <w:t xml:space="preserve">На карте градостроительного зонирования применительно к территории </w:t>
      </w:r>
      <w:r w:rsidRPr="00F366F5">
        <w:rPr>
          <w:rFonts w:ascii="Times New Roman" w:eastAsia="Times New Roman" w:hAnsi="Times New Roman" w:cs="Times New Roman"/>
          <w:sz w:val="24"/>
          <w:szCs w:val="24"/>
        </w:rPr>
        <w:t>Чухломского сельского поселения Чухломского муниципального района</w:t>
      </w:r>
      <w:r>
        <w:rPr>
          <w:rFonts w:ascii="Times New Roman" w:eastAsia="Times New Roman" w:hAnsi="Times New Roman" w:cs="Times New Roman"/>
          <w:sz w:val="24"/>
          <w:szCs w:val="24"/>
        </w:rPr>
        <w:t xml:space="preserve"> </w:t>
      </w:r>
      <w:r w:rsidRPr="00F366F5">
        <w:rPr>
          <w:rFonts w:ascii="Times New Roman" w:eastAsia="Times New Roman" w:hAnsi="Times New Roman" w:cs="Times New Roman"/>
          <w:sz w:val="24"/>
          <w:szCs w:val="24"/>
        </w:rPr>
        <w:t>Костромской области</w:t>
      </w:r>
      <w:r>
        <w:rPr>
          <w:rFonts w:ascii="Times New Roman" w:eastAsia="Times New Roman" w:hAnsi="Times New Roman" w:cs="Times New Roman"/>
          <w:sz w:val="24"/>
          <w:szCs w:val="24"/>
        </w:rPr>
        <w:t xml:space="preserve"> не устанавливаются и не отображаются территории, в границах которых предусматривается осуществление комплексного развития территории,</w:t>
      </w:r>
      <w:r w:rsidRPr="008E6A0F">
        <w:t xml:space="preserve"> </w:t>
      </w:r>
      <w:r w:rsidRPr="008E6A0F">
        <w:rPr>
          <w:rFonts w:ascii="Times New Roman" w:eastAsia="Times New Roman" w:hAnsi="Times New Roman" w:cs="Times New Roman"/>
          <w:sz w:val="24"/>
          <w:szCs w:val="24"/>
        </w:rPr>
        <w:t>границы территорий объектов культурного наследия и территории, в границах которых предусматриваются требования к архитектурно-градостроительному облику объектов капитального строительства</w:t>
      </w:r>
      <w:r>
        <w:rPr>
          <w:rFonts w:ascii="Times New Roman" w:eastAsia="Times New Roman" w:hAnsi="Times New Roman" w:cs="Times New Roman"/>
          <w:sz w:val="24"/>
          <w:szCs w:val="24"/>
        </w:rPr>
        <w:t xml:space="preserve"> в связи с отсутствием таких территорий в границах </w:t>
      </w:r>
      <w:r w:rsidRPr="00F366F5">
        <w:rPr>
          <w:rFonts w:ascii="Times New Roman" w:eastAsia="Times New Roman" w:hAnsi="Times New Roman" w:cs="Times New Roman"/>
          <w:sz w:val="24"/>
          <w:szCs w:val="24"/>
        </w:rPr>
        <w:t>Чухломского сельского поселения Чухломского муниципального</w:t>
      </w:r>
      <w:proofErr w:type="gramEnd"/>
      <w:r w:rsidRPr="00F366F5">
        <w:rPr>
          <w:rFonts w:ascii="Times New Roman" w:eastAsia="Times New Roman" w:hAnsi="Times New Roman" w:cs="Times New Roman"/>
          <w:sz w:val="24"/>
          <w:szCs w:val="24"/>
        </w:rPr>
        <w:t xml:space="preserve"> района</w:t>
      </w:r>
      <w:r>
        <w:rPr>
          <w:rFonts w:ascii="Times New Roman" w:eastAsia="Times New Roman" w:hAnsi="Times New Roman" w:cs="Times New Roman"/>
          <w:sz w:val="24"/>
          <w:szCs w:val="24"/>
        </w:rPr>
        <w:t xml:space="preserve"> Костромской области.</w:t>
      </w:r>
    </w:p>
    <w:p w:rsidR="008667A9" w:rsidRDefault="008667A9" w:rsidP="008667A9">
      <w:pPr>
        <w:spacing w:after="0" w:line="240" w:lineRule="auto"/>
        <w:ind w:firstLine="709"/>
        <w:jc w:val="both"/>
        <w:rPr>
          <w:rFonts w:ascii="Times New Roman" w:eastAsia="Times New Roman" w:hAnsi="Times New Roman" w:cs="Times New Roman"/>
          <w:sz w:val="24"/>
          <w:szCs w:val="24"/>
        </w:rPr>
      </w:pPr>
    </w:p>
    <w:p w:rsidR="008667A9" w:rsidRDefault="008667A9" w:rsidP="008667A9">
      <w:pPr>
        <w:spacing w:after="0" w:line="240" w:lineRule="auto"/>
        <w:jc w:val="center"/>
        <w:outlineLv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Статья 4. Открытость и доступность информации о землепользовании и застройке</w:t>
      </w:r>
    </w:p>
    <w:p w:rsidR="008667A9" w:rsidRDefault="008667A9" w:rsidP="008667A9">
      <w:pPr>
        <w:spacing w:after="0" w:line="240" w:lineRule="auto"/>
        <w:ind w:firstLine="709"/>
        <w:jc w:val="both"/>
        <w:rPr>
          <w:rFonts w:ascii="Times New Roman" w:eastAsia="Times New Roman" w:hAnsi="Times New Roman" w:cs="Times New Roman"/>
          <w:sz w:val="24"/>
          <w:szCs w:val="24"/>
        </w:rPr>
      </w:pPr>
    </w:p>
    <w:p w:rsidR="008667A9" w:rsidRDefault="008667A9" w:rsidP="008667A9">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1. </w:t>
      </w:r>
      <w:r w:rsidRPr="006D229D">
        <w:rPr>
          <w:rFonts w:ascii="Times New Roman" w:eastAsia="Times New Roman" w:hAnsi="Times New Roman" w:cs="Times New Roman"/>
          <w:sz w:val="24"/>
          <w:szCs w:val="24"/>
        </w:rPr>
        <w:t xml:space="preserve">Настоящие Правила подлежат опубликованию в порядке, установленном для официального опубликования муниципальных правовых актов, иной официальной </w:t>
      </w:r>
      <w:r w:rsidRPr="006D229D">
        <w:rPr>
          <w:rFonts w:ascii="Times New Roman" w:eastAsia="Times New Roman" w:hAnsi="Times New Roman" w:cs="Times New Roman"/>
          <w:sz w:val="24"/>
          <w:szCs w:val="24"/>
        </w:rPr>
        <w:lastRenderedPageBreak/>
        <w:t>информации, и размещаются на официальном сайте муниципального образования в информационно-телекоммуникационной сети «Интернет».</w:t>
      </w:r>
    </w:p>
    <w:p w:rsidR="008667A9" w:rsidRDefault="008667A9" w:rsidP="008667A9">
      <w:pPr>
        <w:pStyle w:val="ConsPlusNormal"/>
        <w:widowControl/>
        <w:tabs>
          <w:tab w:val="left" w:pos="1134"/>
        </w:tabs>
        <w:ind w:firstLine="709"/>
        <w:jc w:val="both"/>
        <w:rPr>
          <w:rFonts w:ascii="Times New Roman" w:hAnsi="Times New Roman" w:cs="Times New Roman"/>
          <w:sz w:val="24"/>
          <w:szCs w:val="24"/>
        </w:rPr>
      </w:pPr>
      <w:r>
        <w:rPr>
          <w:rFonts w:ascii="Times New Roman" w:hAnsi="Times New Roman" w:cs="Times New Roman"/>
          <w:sz w:val="24"/>
          <w:szCs w:val="24"/>
        </w:rPr>
        <w:t>2. </w:t>
      </w:r>
      <w:r w:rsidRPr="006D229D">
        <w:rPr>
          <w:rFonts w:ascii="Times New Roman" w:hAnsi="Times New Roman" w:cs="Times New Roman"/>
          <w:sz w:val="24"/>
          <w:szCs w:val="24"/>
        </w:rPr>
        <w:t>Настоящие Правила, включая все входящие в их состав картографические и иные документы, являются открытыми для всех физических и юридических лиц, а также должностных лиц.</w:t>
      </w:r>
    </w:p>
    <w:p w:rsidR="008667A9" w:rsidRPr="006D229D" w:rsidRDefault="008667A9" w:rsidP="008667A9">
      <w:pPr>
        <w:pStyle w:val="ConsPlusNormal"/>
        <w:tabs>
          <w:tab w:val="left" w:pos="1134"/>
        </w:tabs>
        <w:ind w:firstLine="709"/>
        <w:jc w:val="both"/>
        <w:rPr>
          <w:rFonts w:ascii="Times New Roman" w:hAnsi="Times New Roman" w:cs="Times New Roman"/>
          <w:sz w:val="24"/>
          <w:szCs w:val="24"/>
        </w:rPr>
      </w:pPr>
      <w:r>
        <w:rPr>
          <w:rFonts w:ascii="Times New Roman" w:hAnsi="Times New Roman" w:cs="Times New Roman"/>
          <w:sz w:val="24"/>
          <w:szCs w:val="24"/>
        </w:rPr>
        <w:t xml:space="preserve">3. </w:t>
      </w:r>
      <w:r w:rsidRPr="006D229D">
        <w:rPr>
          <w:rFonts w:ascii="Times New Roman" w:hAnsi="Times New Roman" w:cs="Times New Roman"/>
          <w:sz w:val="24"/>
          <w:szCs w:val="24"/>
        </w:rPr>
        <w:t>Администрация</w:t>
      </w:r>
      <w:r>
        <w:rPr>
          <w:rFonts w:ascii="Times New Roman" w:hAnsi="Times New Roman" w:cs="Times New Roman"/>
          <w:sz w:val="24"/>
          <w:szCs w:val="24"/>
        </w:rPr>
        <w:t xml:space="preserve"> Чухломского сельского поселения Чухломского </w:t>
      </w:r>
      <w:r w:rsidRPr="006D229D">
        <w:rPr>
          <w:rFonts w:ascii="Times New Roman" w:hAnsi="Times New Roman" w:cs="Times New Roman"/>
          <w:sz w:val="24"/>
          <w:szCs w:val="24"/>
        </w:rPr>
        <w:t>муниципального района Костромской области обеспечивает возможность ознакомиться всем желающим с настоящими Правилами путем:</w:t>
      </w:r>
    </w:p>
    <w:p w:rsidR="008667A9" w:rsidRPr="006D229D" w:rsidRDefault="008667A9" w:rsidP="008667A9">
      <w:pPr>
        <w:pStyle w:val="ConsPlusNormal"/>
        <w:tabs>
          <w:tab w:val="left" w:pos="1134"/>
        </w:tabs>
        <w:ind w:firstLine="709"/>
        <w:jc w:val="both"/>
        <w:rPr>
          <w:rFonts w:ascii="Times New Roman" w:hAnsi="Times New Roman" w:cs="Times New Roman"/>
          <w:sz w:val="24"/>
          <w:szCs w:val="24"/>
        </w:rPr>
      </w:pPr>
      <w:r w:rsidRPr="006D229D">
        <w:rPr>
          <w:rFonts w:ascii="Times New Roman" w:hAnsi="Times New Roman" w:cs="Times New Roman"/>
          <w:sz w:val="24"/>
          <w:szCs w:val="24"/>
        </w:rPr>
        <w:t xml:space="preserve">- размещения </w:t>
      </w:r>
      <w:r>
        <w:rPr>
          <w:rFonts w:ascii="Times New Roman" w:hAnsi="Times New Roman" w:cs="Times New Roman"/>
          <w:sz w:val="24"/>
          <w:szCs w:val="24"/>
        </w:rPr>
        <w:t>П</w:t>
      </w:r>
      <w:r w:rsidRPr="006D229D">
        <w:rPr>
          <w:rFonts w:ascii="Times New Roman" w:hAnsi="Times New Roman" w:cs="Times New Roman"/>
          <w:sz w:val="24"/>
          <w:szCs w:val="24"/>
        </w:rPr>
        <w:t xml:space="preserve">равил на официальном сайте муниципального образования в </w:t>
      </w:r>
      <w:proofErr w:type="spellStart"/>
      <w:r w:rsidRPr="006D229D">
        <w:rPr>
          <w:rFonts w:ascii="Times New Roman" w:hAnsi="Times New Roman" w:cs="Times New Roman"/>
          <w:sz w:val="24"/>
          <w:szCs w:val="24"/>
        </w:rPr>
        <w:t>ин-формационно-телекоммуникационной</w:t>
      </w:r>
      <w:proofErr w:type="spellEnd"/>
      <w:r w:rsidRPr="006D229D">
        <w:rPr>
          <w:rFonts w:ascii="Times New Roman" w:hAnsi="Times New Roman" w:cs="Times New Roman"/>
          <w:sz w:val="24"/>
          <w:szCs w:val="24"/>
        </w:rPr>
        <w:t xml:space="preserve"> сети «Интернет»;</w:t>
      </w:r>
    </w:p>
    <w:p w:rsidR="008667A9" w:rsidRDefault="008667A9" w:rsidP="008667A9">
      <w:pPr>
        <w:pStyle w:val="ConsPlusNormal"/>
        <w:widowControl/>
        <w:tabs>
          <w:tab w:val="left" w:pos="1134"/>
        </w:tabs>
        <w:ind w:firstLine="709"/>
        <w:jc w:val="both"/>
        <w:rPr>
          <w:rFonts w:ascii="Times New Roman" w:hAnsi="Times New Roman" w:cs="Times New Roman"/>
          <w:sz w:val="24"/>
          <w:szCs w:val="24"/>
        </w:rPr>
      </w:pPr>
      <w:r w:rsidRPr="006D229D">
        <w:rPr>
          <w:rFonts w:ascii="Times New Roman" w:hAnsi="Times New Roman" w:cs="Times New Roman"/>
          <w:sz w:val="24"/>
          <w:szCs w:val="24"/>
        </w:rPr>
        <w:t>- обеспечения предоставления уполномоченным органом местного самоуправления физическим и юридическим лицам выписок из настоящих Правил, а также необходимых копий, в том числе копий картографических документов и их фрагментов, характеризующих условия землепользования и застройки применительно к отдельным земельным участкам и их массивам (кварталам, микрорайонам).</w:t>
      </w:r>
    </w:p>
    <w:p w:rsidR="008667A9" w:rsidRDefault="008667A9" w:rsidP="008667A9">
      <w:pPr>
        <w:spacing w:after="0" w:line="240" w:lineRule="auto"/>
        <w:ind w:firstLine="709"/>
        <w:jc w:val="both"/>
        <w:rPr>
          <w:rFonts w:ascii="Times New Roman" w:eastAsia="Times New Roman" w:hAnsi="Times New Roman" w:cs="Times New Roman"/>
          <w:sz w:val="24"/>
          <w:szCs w:val="24"/>
        </w:rPr>
      </w:pPr>
    </w:p>
    <w:p w:rsidR="008667A9" w:rsidRDefault="008667A9" w:rsidP="008667A9">
      <w:pPr>
        <w:spacing w:after="0" w:line="240" w:lineRule="auto"/>
        <w:jc w:val="center"/>
        <w:outlineLv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Статья 5. Общие положения о градостроительном регламенте</w:t>
      </w:r>
      <w:bookmarkEnd w:id="6"/>
    </w:p>
    <w:p w:rsidR="008667A9" w:rsidRDefault="008667A9" w:rsidP="008667A9">
      <w:pPr>
        <w:spacing w:after="0" w:line="240" w:lineRule="auto"/>
        <w:ind w:firstLine="709"/>
        <w:jc w:val="both"/>
        <w:rPr>
          <w:rFonts w:ascii="Times New Roman" w:eastAsia="Times New Roman" w:hAnsi="Times New Roman" w:cs="Times New Roman"/>
          <w:sz w:val="24"/>
          <w:szCs w:val="24"/>
        </w:rPr>
      </w:pPr>
    </w:p>
    <w:p w:rsidR="008667A9" w:rsidRDefault="008667A9" w:rsidP="008667A9">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 Правовой режим земельных участков, равно как всего, что находится над и под поверхностью земельных участков и используется в процессе их застройки и последующей эксплуатации объектов капитального строительства, определяется градостроительным регламентом.</w:t>
      </w:r>
    </w:p>
    <w:p w:rsidR="008667A9" w:rsidRDefault="008667A9" w:rsidP="008667A9">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2. Градостроительные регламенты устанавливаются с учетом:</w:t>
      </w:r>
    </w:p>
    <w:p w:rsidR="008667A9" w:rsidRDefault="008667A9" w:rsidP="008667A9">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фактического использования земельных участков и объектов капитального строительства в границах территориальной зоны;</w:t>
      </w:r>
    </w:p>
    <w:p w:rsidR="008667A9" w:rsidRDefault="008667A9" w:rsidP="008667A9">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возможности сочетания в пределах одной территориальной зоны различных видов существующего и планируемого использования земельных участков и объектов капитального строительства;</w:t>
      </w:r>
    </w:p>
    <w:p w:rsidR="008667A9" w:rsidRDefault="008667A9" w:rsidP="008667A9">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функциональных зон и характеристик их планируемого развития, определенных документом территориального планирования;</w:t>
      </w:r>
    </w:p>
    <w:p w:rsidR="008667A9" w:rsidRDefault="008667A9" w:rsidP="008667A9">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видов территориальных зон;</w:t>
      </w:r>
    </w:p>
    <w:p w:rsidR="008667A9" w:rsidRDefault="008667A9" w:rsidP="008667A9">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требований охраны объектов культурного наследия, а также особо охраняемых природных территорий, иных природных объектов.</w:t>
      </w:r>
    </w:p>
    <w:p w:rsidR="008667A9" w:rsidRDefault="008667A9" w:rsidP="008667A9">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3. Градостроительные регламенты обязательны для исполнения правообладателями земельных участков, объектов капитального строительства, иными физическими и юридическими лицами в случаях, связанных с градостроительной деятельностью и земельными отношениями, осуществляемыми на территории сельского поселения, при осуществлении планировки территории, архитектурно-строительного проектирования, строительства, реконструкции, эксплуатации объектов капитального строительства и иных действий.</w:t>
      </w:r>
    </w:p>
    <w:p w:rsidR="008667A9" w:rsidRDefault="008667A9" w:rsidP="008667A9">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4. Действие градостроительных регламентов распространяется в равной мере на все земельные участки и объекты капитального строительства, расположенные в границах территориальных зон, установленных на карте градостроительного зонирования и указанных в части 3 статьи 3, за исключением земельных участков, указанных в </w:t>
      </w:r>
      <w:hyperlink w:anchor="Par201" w:tooltip="5. Действие градостроительных регламентов не распространяется на следующие земельные участки, расположенные на территории городского округа:" w:history="1">
        <w:r>
          <w:rPr>
            <w:rFonts w:ascii="Times New Roman" w:eastAsia="Times New Roman" w:hAnsi="Times New Roman" w:cs="Times New Roman"/>
            <w:sz w:val="24"/>
            <w:szCs w:val="24"/>
          </w:rPr>
          <w:t>части 5</w:t>
        </w:r>
      </w:hyperlink>
      <w:r>
        <w:rPr>
          <w:rFonts w:ascii="Times New Roman" w:eastAsia="Times New Roman" w:hAnsi="Times New Roman" w:cs="Times New Roman"/>
          <w:sz w:val="24"/>
          <w:szCs w:val="24"/>
        </w:rPr>
        <w:t xml:space="preserve"> настоящей статьи.</w:t>
      </w:r>
    </w:p>
    <w:p w:rsidR="008667A9" w:rsidRDefault="008667A9" w:rsidP="008667A9">
      <w:pPr>
        <w:spacing w:after="0" w:line="240" w:lineRule="auto"/>
        <w:ind w:firstLine="709"/>
        <w:jc w:val="both"/>
        <w:rPr>
          <w:rFonts w:ascii="Times New Roman" w:eastAsia="Times New Roman" w:hAnsi="Times New Roman" w:cs="Times New Roman"/>
          <w:sz w:val="24"/>
          <w:szCs w:val="24"/>
        </w:rPr>
      </w:pPr>
      <w:bookmarkStart w:id="8" w:name="Par201"/>
      <w:bookmarkEnd w:id="8"/>
      <w:r>
        <w:rPr>
          <w:rFonts w:ascii="Times New Roman" w:eastAsia="Times New Roman" w:hAnsi="Times New Roman" w:cs="Times New Roman"/>
          <w:sz w:val="24"/>
          <w:szCs w:val="24"/>
        </w:rPr>
        <w:t>5. Действие градостроительных регламентов не распространяется на следующие земельные участки, расположенные на территории сельского поселения:</w:t>
      </w:r>
    </w:p>
    <w:p w:rsidR="008667A9" w:rsidRDefault="008667A9" w:rsidP="008667A9">
      <w:pPr>
        <w:spacing w:after="0" w:line="240" w:lineRule="auto"/>
        <w:ind w:firstLine="709"/>
        <w:jc w:val="both"/>
        <w:rPr>
          <w:rFonts w:ascii="Times New Roman" w:eastAsia="Times New Roman" w:hAnsi="Times New Roman" w:cs="Times New Roman"/>
          <w:sz w:val="24"/>
          <w:szCs w:val="24"/>
        </w:rPr>
      </w:pPr>
      <w:proofErr w:type="gramStart"/>
      <w:r>
        <w:rPr>
          <w:rFonts w:ascii="Times New Roman" w:eastAsia="Times New Roman" w:hAnsi="Times New Roman" w:cs="Times New Roman"/>
          <w:sz w:val="24"/>
          <w:szCs w:val="24"/>
        </w:rPr>
        <w:t xml:space="preserve">- в границах территорий памятников и ансамблей, включенных в единый государственный реестр объектов культурного наследия (памятников истории и культуры) народов Российской Федерации, а также в границах территорий памятников или ансамблей, которые являются выявленными объектами культурного наследия и решения о режиме содержания, параметрах реставрации, консервации, воссоздания, ремонта и приспособлении </w:t>
      </w:r>
      <w:r>
        <w:rPr>
          <w:rFonts w:ascii="Times New Roman" w:eastAsia="Times New Roman" w:hAnsi="Times New Roman" w:cs="Times New Roman"/>
          <w:sz w:val="24"/>
          <w:szCs w:val="24"/>
        </w:rPr>
        <w:lastRenderedPageBreak/>
        <w:t>которых принимаются в порядке, установленном законодательством Российской Федерации об охране объектов культурного наследия;</w:t>
      </w:r>
      <w:proofErr w:type="gramEnd"/>
    </w:p>
    <w:p w:rsidR="008667A9" w:rsidRDefault="008667A9" w:rsidP="008667A9">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в границах территорий общего пользования;</w:t>
      </w:r>
    </w:p>
    <w:p w:rsidR="008667A9" w:rsidRDefault="008667A9" w:rsidP="008667A9">
      <w:pPr>
        <w:spacing w:after="0" w:line="240" w:lineRule="auto"/>
        <w:ind w:firstLine="709"/>
        <w:jc w:val="both"/>
        <w:rPr>
          <w:rFonts w:ascii="Times New Roman" w:eastAsia="Times New Roman" w:hAnsi="Times New Roman" w:cs="Times New Roman"/>
          <w:sz w:val="24"/>
          <w:szCs w:val="24"/>
        </w:rPr>
      </w:pPr>
      <w:proofErr w:type="gramStart"/>
      <w:r>
        <w:rPr>
          <w:rFonts w:ascii="Times New Roman" w:eastAsia="Times New Roman" w:hAnsi="Times New Roman" w:cs="Times New Roman"/>
          <w:sz w:val="24"/>
          <w:szCs w:val="24"/>
        </w:rPr>
        <w:t>- предназначенные для размещения линейных объектов и (или) занятые линейными объектами;</w:t>
      </w:r>
      <w:proofErr w:type="gramEnd"/>
    </w:p>
    <w:p w:rsidR="008667A9" w:rsidRDefault="008667A9" w:rsidP="008667A9">
      <w:pPr>
        <w:spacing w:after="0" w:line="240" w:lineRule="auto"/>
        <w:ind w:firstLine="709"/>
        <w:jc w:val="both"/>
        <w:rPr>
          <w:rFonts w:ascii="Times New Roman" w:eastAsia="Times New Roman" w:hAnsi="Times New Roman" w:cs="Times New Roman"/>
          <w:sz w:val="24"/>
          <w:szCs w:val="24"/>
        </w:rPr>
      </w:pPr>
      <w:proofErr w:type="gramStart"/>
      <w:r>
        <w:rPr>
          <w:rFonts w:ascii="Times New Roman" w:eastAsia="Times New Roman" w:hAnsi="Times New Roman" w:cs="Times New Roman"/>
          <w:sz w:val="24"/>
          <w:szCs w:val="24"/>
        </w:rPr>
        <w:t>- предоставленные для добычи полезных ископаемых.</w:t>
      </w:r>
      <w:proofErr w:type="gramEnd"/>
    </w:p>
    <w:p w:rsidR="008667A9" w:rsidRDefault="008667A9" w:rsidP="008667A9">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6. Градостроительные регламенты не устанавливаются для земель лесного фонда, земель, покрытых поверхностными водами, земель запаса, земель особо охраняемых природных территорий, сельскохозяйственных угодий в составе земель сельскохозяйственного назначения, земельных участков, расположенных в границах особых экономических зон и территорий опережающего развития.</w:t>
      </w:r>
    </w:p>
    <w:p w:rsidR="008667A9" w:rsidRDefault="008667A9" w:rsidP="008667A9">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6.1. </w:t>
      </w:r>
      <w:proofErr w:type="gramStart"/>
      <w:r>
        <w:rPr>
          <w:rFonts w:ascii="Times New Roman" w:eastAsia="Times New Roman" w:hAnsi="Times New Roman" w:cs="Times New Roman"/>
          <w:sz w:val="24"/>
          <w:szCs w:val="24"/>
        </w:rPr>
        <w:t>До установления градостроительных регламентов в отношении земельных участков, включенных в границы населенных пунктов из земель лесного фонда (за исключением лесных участков, которые до 1 января 2016 года предоставлены гражданам или юридическим лицам либо на которых расположены объекты недвижимого имущества, права на которые возникли до 1 января 2016 года, и разрешенное использование либо назначение которых до их включения в границы населенного</w:t>
      </w:r>
      <w:proofErr w:type="gramEnd"/>
      <w:r>
        <w:rPr>
          <w:rFonts w:ascii="Times New Roman" w:eastAsia="Times New Roman" w:hAnsi="Times New Roman" w:cs="Times New Roman"/>
          <w:sz w:val="24"/>
          <w:szCs w:val="24"/>
        </w:rPr>
        <w:t xml:space="preserve"> пункта не было связано с использованием лесов), такие земельные участки используются с учетом ограничений, установленных при использовании городских лесов в соответствии с лесным законодательством. </w:t>
      </w:r>
    </w:p>
    <w:p w:rsidR="008667A9" w:rsidRDefault="008667A9" w:rsidP="008667A9">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7. </w:t>
      </w:r>
      <w:proofErr w:type="gramStart"/>
      <w:r>
        <w:rPr>
          <w:rFonts w:ascii="Times New Roman" w:eastAsia="Times New Roman" w:hAnsi="Times New Roman" w:cs="Times New Roman"/>
          <w:sz w:val="24"/>
          <w:szCs w:val="24"/>
        </w:rPr>
        <w:t>Использование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 определяется уполномоченными федеральными органами исполнительной власти, уполномоченными органами исполнительной власти субъектов Российской Федерации или уполномоченными органами местного самоуправления в соответствии с федеральными </w:t>
      </w:r>
      <w:hyperlink r:id="rId10" w:tooltip="https://www.consultant.ru/document/cons_doc_LAW_51040/94050c1b72b36222ea765a98f890b52187a0838c/" w:history="1">
        <w:r>
          <w:rPr>
            <w:rFonts w:ascii="Times New Roman" w:eastAsia="Times New Roman" w:hAnsi="Times New Roman" w:cs="Times New Roman"/>
            <w:sz w:val="24"/>
            <w:szCs w:val="24"/>
          </w:rPr>
          <w:t>законами</w:t>
        </w:r>
      </w:hyperlink>
      <w:r>
        <w:rPr>
          <w:rFonts w:ascii="Times New Roman" w:eastAsia="Times New Roman" w:hAnsi="Times New Roman" w:cs="Times New Roman"/>
          <w:sz w:val="24"/>
          <w:szCs w:val="24"/>
        </w:rPr>
        <w:t>. Использование земель или земельных участков из состава земель лесного фонда, земель или земельных участков, расположенных в границах особо охраняемых природных</w:t>
      </w:r>
      <w:proofErr w:type="gramEnd"/>
      <w:r>
        <w:rPr>
          <w:rFonts w:ascii="Times New Roman" w:eastAsia="Times New Roman" w:hAnsi="Times New Roman" w:cs="Times New Roman"/>
          <w:sz w:val="24"/>
          <w:szCs w:val="24"/>
        </w:rPr>
        <w:t xml:space="preserve"> территорий (за исключением территорий населенных пунктов, включенных в состав особо охраняемых природных территорий), определяется соответственно лесохозяйственным </w:t>
      </w:r>
      <w:hyperlink r:id="rId11" w:anchor="dst100581" w:tooltip="https://www.consultant.ru/document/cons_doc_LAW_440497/8e5f7a01dac4fc52d5869c72e2b40c6a9dd21c46/#dst100581" w:history="1">
        <w:r>
          <w:rPr>
            <w:rFonts w:ascii="Times New Roman" w:eastAsia="Times New Roman" w:hAnsi="Times New Roman" w:cs="Times New Roman"/>
            <w:sz w:val="24"/>
            <w:szCs w:val="24"/>
          </w:rPr>
          <w:t>регламентом</w:t>
        </w:r>
      </w:hyperlink>
      <w:r>
        <w:rPr>
          <w:rFonts w:ascii="Times New Roman" w:eastAsia="Times New Roman" w:hAnsi="Times New Roman" w:cs="Times New Roman"/>
          <w:sz w:val="24"/>
          <w:szCs w:val="24"/>
        </w:rPr>
        <w:t>, положением об особо охраняемой природной территории в соответствии с лесным </w:t>
      </w:r>
      <w:hyperlink r:id="rId12" w:tooltip="https://www.consultant.ru/document/cons_doc_LAW_440497/" w:history="1">
        <w:r>
          <w:rPr>
            <w:rFonts w:ascii="Times New Roman" w:eastAsia="Times New Roman" w:hAnsi="Times New Roman" w:cs="Times New Roman"/>
            <w:sz w:val="24"/>
            <w:szCs w:val="24"/>
          </w:rPr>
          <w:t>законодательством</w:t>
        </w:r>
      </w:hyperlink>
      <w:r>
        <w:rPr>
          <w:rFonts w:ascii="Times New Roman" w:eastAsia="Times New Roman" w:hAnsi="Times New Roman" w:cs="Times New Roman"/>
          <w:sz w:val="24"/>
          <w:szCs w:val="24"/>
        </w:rPr>
        <w:t>, </w:t>
      </w:r>
      <w:hyperlink r:id="rId13" w:tooltip="https://www.consultant.ru/document/cons_doc_LAW_442427/" w:history="1">
        <w:r>
          <w:rPr>
            <w:rFonts w:ascii="Times New Roman" w:eastAsia="Times New Roman" w:hAnsi="Times New Roman" w:cs="Times New Roman"/>
            <w:sz w:val="24"/>
            <w:szCs w:val="24"/>
          </w:rPr>
          <w:t>законодательством</w:t>
        </w:r>
      </w:hyperlink>
      <w:r>
        <w:rPr>
          <w:rFonts w:ascii="Times New Roman" w:eastAsia="Times New Roman" w:hAnsi="Times New Roman" w:cs="Times New Roman"/>
          <w:sz w:val="24"/>
          <w:szCs w:val="24"/>
        </w:rPr>
        <w:t> об особо охраняемых природных территориях.</w:t>
      </w:r>
    </w:p>
    <w:p w:rsidR="008667A9" w:rsidRDefault="008667A9" w:rsidP="008667A9">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8. В градостроительном регламенте в отношении земельных участков и объектов капитального строительства, расположенных в пределах соответствующей территориальной зоны, указываются:</w:t>
      </w:r>
    </w:p>
    <w:p w:rsidR="008667A9" w:rsidRDefault="008667A9" w:rsidP="008667A9">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 виды разрешенного использования земельных участков и объектов капитального строительства;</w:t>
      </w:r>
    </w:p>
    <w:p w:rsidR="008667A9" w:rsidRDefault="008667A9" w:rsidP="008667A9">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2)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rsidR="008667A9" w:rsidRDefault="008667A9" w:rsidP="008667A9">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2.1) требования к архитектурно-градостроительному облику объектов капитального строительства;</w:t>
      </w:r>
    </w:p>
    <w:p w:rsidR="008667A9" w:rsidRDefault="008667A9" w:rsidP="008667A9">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3) ограничения использования земельных участков и объектов капитального строительства, устанавливаемые в соответствии с законодательством Российской Федерации;</w:t>
      </w:r>
    </w:p>
    <w:p w:rsidR="008667A9" w:rsidRDefault="008667A9" w:rsidP="008667A9">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4) расчетные показатели минимально допустимого уровня обеспеченности территории объектами коммунальной, транспортной, социальной инфраструктур и расчетные показатели максимально допустимого уровня территориальной доступности указанных объектов для населения в случае, если в границах территориальной зоны, применительно к которой устанавливается градостроительный регламент, предусматривается осуществление деятельности по комплексному развитию территории.</w:t>
      </w:r>
    </w:p>
    <w:p w:rsidR="008667A9" w:rsidRDefault="008667A9" w:rsidP="008667A9">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9. Применительно к каждой территориальной зоне устанавливаются следующие виды разрешенного использования земельных участков и объектов капитального строительства:</w:t>
      </w:r>
    </w:p>
    <w:p w:rsidR="008667A9" w:rsidRDefault="008667A9" w:rsidP="008667A9">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1) основные виды разрешенного использования;</w:t>
      </w:r>
    </w:p>
    <w:p w:rsidR="008667A9" w:rsidRDefault="008667A9" w:rsidP="008667A9">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2) условно разрешенные виды использования;</w:t>
      </w:r>
    </w:p>
    <w:p w:rsidR="008667A9" w:rsidRDefault="008667A9" w:rsidP="008667A9">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3) вспомогательные виды разрешенного использования, допустимые только в качестве </w:t>
      </w:r>
      <w:proofErr w:type="gramStart"/>
      <w:r>
        <w:rPr>
          <w:rFonts w:ascii="Times New Roman" w:eastAsia="Times New Roman" w:hAnsi="Times New Roman" w:cs="Times New Roman"/>
          <w:sz w:val="24"/>
          <w:szCs w:val="24"/>
        </w:rPr>
        <w:t>дополнительных</w:t>
      </w:r>
      <w:proofErr w:type="gramEnd"/>
      <w:r>
        <w:rPr>
          <w:rFonts w:ascii="Times New Roman" w:eastAsia="Times New Roman" w:hAnsi="Times New Roman" w:cs="Times New Roman"/>
          <w:sz w:val="24"/>
          <w:szCs w:val="24"/>
        </w:rPr>
        <w:t xml:space="preserve"> по отношению к основным видам разрешенного использования и условно разрешенным видам использования и осуществляемые совместно с ними.</w:t>
      </w:r>
    </w:p>
    <w:p w:rsidR="008667A9" w:rsidRDefault="008667A9" w:rsidP="008667A9">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9.1. Установление основных видов разрешенного использования земельных участков и объектов капитального строительства является обязательным применительно к каждой территориальной зоне, в отношении которой устанавливается градостроительный регламент.</w:t>
      </w:r>
    </w:p>
    <w:p w:rsidR="008667A9" w:rsidRDefault="008667A9" w:rsidP="008667A9">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10. Основные и вспомогательные виды разрешенного использования земельных участков и объектов капитального строительства правообладателями земельных участков и объектов капитального строительства, за исключением органов государственной власти, органов местного самоуправления, государственных и муниципальных учреждений, государственных и муниципальных унитарных предприятий, выбираются самостоятельно без дополнительных разрешений и согласования.</w:t>
      </w:r>
    </w:p>
    <w:p w:rsidR="008667A9" w:rsidRDefault="008667A9" w:rsidP="008667A9">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10.1. Со дня принятия решения о комплексном развитии территории и до дня утверждения документации по планировке территории, в отношении которой принято решение о ее комплексном развитии, изменение вида разрешенного использования земельных участков и (или) объектов капитального строительства, расположенных в границах такой территории, не допускается.</w:t>
      </w:r>
    </w:p>
    <w:p w:rsidR="008667A9" w:rsidRDefault="008667A9" w:rsidP="008667A9">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11. Виды разрешенного использования земельных участков определяются в соответствии с классификатором, утвержденным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земельных отношений. </w:t>
      </w:r>
    </w:p>
    <w:p w:rsidR="008667A9" w:rsidRDefault="008667A9" w:rsidP="008667A9">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11.1. Текстовое наименование вида разрешенного использования земельного участка и его код (числовое обозначение) являются равнозначными и утверждены </w:t>
      </w:r>
      <w:hyperlink r:id="rId14" w:tooltip="consultantplus://offline/ref=8B02D513673A00F89707C2C0D9F63B6267C9E41D569350F94F767E3C36F6FD6736CF8AFE919E7C9F68EAF82670vBTBG" w:history="1">
        <w:r>
          <w:rPr>
            <w:rFonts w:ascii="Times New Roman" w:eastAsia="Times New Roman" w:hAnsi="Times New Roman" w:cs="Times New Roman"/>
            <w:sz w:val="24"/>
            <w:szCs w:val="24"/>
          </w:rPr>
          <w:t>Приказом</w:t>
        </w:r>
      </w:hyperlink>
      <w:r>
        <w:rPr>
          <w:rFonts w:ascii="Times New Roman" w:eastAsia="Times New Roman" w:hAnsi="Times New Roman" w:cs="Times New Roman"/>
          <w:sz w:val="24"/>
          <w:szCs w:val="24"/>
        </w:rPr>
        <w:t xml:space="preserve"> Федеральной службы государственной регистрации, кадастра и картографии от 10 ноября 2020 года N </w:t>
      </w:r>
      <w:proofErr w:type="gramStart"/>
      <w:r>
        <w:rPr>
          <w:rFonts w:ascii="Times New Roman" w:eastAsia="Times New Roman" w:hAnsi="Times New Roman" w:cs="Times New Roman"/>
          <w:sz w:val="24"/>
          <w:szCs w:val="24"/>
        </w:rPr>
        <w:t>П</w:t>
      </w:r>
      <w:proofErr w:type="gramEnd"/>
      <w:r>
        <w:rPr>
          <w:rFonts w:ascii="Times New Roman" w:eastAsia="Times New Roman" w:hAnsi="Times New Roman" w:cs="Times New Roman"/>
          <w:sz w:val="24"/>
          <w:szCs w:val="24"/>
        </w:rPr>
        <w:t>/0412 "Об утверждении классификатора видов разрешенного использования земельных участков".</w:t>
      </w:r>
    </w:p>
    <w:p w:rsidR="008667A9" w:rsidRDefault="008667A9" w:rsidP="008667A9">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12.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указанные применительно к территориальным зонам, включают в себя:</w:t>
      </w:r>
    </w:p>
    <w:p w:rsidR="008667A9" w:rsidRDefault="008667A9" w:rsidP="008667A9">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w:t>
      </w:r>
      <w:r>
        <w:rPr>
          <w:lang w:val="en-US"/>
        </w:rPr>
        <w:t> </w:t>
      </w:r>
      <w:r>
        <w:rPr>
          <w:rFonts w:ascii="Times New Roman" w:eastAsia="Times New Roman" w:hAnsi="Times New Roman" w:cs="Times New Roman"/>
          <w:sz w:val="24"/>
          <w:szCs w:val="24"/>
        </w:rPr>
        <w:t>предельные (минимальные и (или) максимальные) размеры земельных участков, в том числе их площадь;</w:t>
      </w:r>
    </w:p>
    <w:p w:rsidR="008667A9" w:rsidRDefault="008667A9" w:rsidP="008667A9">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2)</w:t>
      </w:r>
      <w:r>
        <w:rPr>
          <w:rFonts w:ascii="Times New Roman" w:eastAsia="Times New Roman" w:hAnsi="Times New Roman" w:cs="Times New Roman"/>
          <w:sz w:val="24"/>
          <w:szCs w:val="24"/>
          <w:lang w:val="en-US"/>
        </w:rPr>
        <w:t> </w:t>
      </w:r>
      <w:r>
        <w:rPr>
          <w:rFonts w:ascii="Times New Roman" w:eastAsia="Times New Roman" w:hAnsi="Times New Roman" w:cs="Times New Roman"/>
          <w:sz w:val="24"/>
          <w:szCs w:val="24"/>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8667A9" w:rsidRDefault="008667A9" w:rsidP="008667A9">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3)</w:t>
      </w:r>
      <w:r>
        <w:rPr>
          <w:rFonts w:ascii="Times New Roman" w:eastAsia="Times New Roman" w:hAnsi="Times New Roman" w:cs="Times New Roman"/>
          <w:sz w:val="24"/>
          <w:szCs w:val="24"/>
          <w:lang w:val="en-US"/>
        </w:rPr>
        <w:t> </w:t>
      </w:r>
      <w:r>
        <w:rPr>
          <w:rFonts w:ascii="Times New Roman" w:eastAsia="Times New Roman" w:hAnsi="Times New Roman" w:cs="Times New Roman"/>
          <w:sz w:val="24"/>
          <w:szCs w:val="24"/>
        </w:rPr>
        <w:t>предельное количество этажей или предельную высоту зданий, строений, сооружений;</w:t>
      </w:r>
    </w:p>
    <w:p w:rsidR="008667A9" w:rsidRDefault="008667A9" w:rsidP="008667A9">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4)</w:t>
      </w:r>
      <w:r>
        <w:rPr>
          <w:rFonts w:ascii="Times New Roman" w:eastAsia="Times New Roman" w:hAnsi="Times New Roman" w:cs="Times New Roman"/>
          <w:sz w:val="24"/>
          <w:szCs w:val="24"/>
          <w:lang w:val="en-US"/>
        </w:rPr>
        <w:t> </w:t>
      </w:r>
      <w:r>
        <w:rPr>
          <w:rFonts w:ascii="Times New Roman" w:eastAsia="Times New Roman" w:hAnsi="Times New Roman" w:cs="Times New Roman"/>
          <w:sz w:val="24"/>
          <w:szCs w:val="24"/>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rsidR="008667A9" w:rsidRDefault="008667A9" w:rsidP="008667A9">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12.1.</w:t>
      </w:r>
      <w:r>
        <w:rPr>
          <w:rFonts w:ascii="Times New Roman" w:eastAsia="Times New Roman" w:hAnsi="Times New Roman" w:cs="Times New Roman"/>
          <w:sz w:val="24"/>
          <w:szCs w:val="24"/>
          <w:lang w:val="en-US"/>
        </w:rPr>
        <w:t> </w:t>
      </w:r>
      <w:proofErr w:type="gramStart"/>
      <w:r>
        <w:rPr>
          <w:rFonts w:ascii="Times New Roman" w:eastAsia="Times New Roman" w:hAnsi="Times New Roman" w:cs="Times New Roman"/>
          <w:sz w:val="24"/>
          <w:szCs w:val="24"/>
        </w:rPr>
        <w:t>В случае если в градостроительном регламенте применительно к определенной территориальной зоне не устанавливаются предельные (минимальные и (или) максимальные) размеры земельных участков, в том числе их площадь, и (или) предусмотренные пунктами 2-4 части 7 настоящей статьи предельные параметры разрешенного строительства, реконструкции объектов капитального строительства, непосредственно в градостроительном регламенте применительно к этой территориальной зоне указывается, что такие предельные (минимальные и (или) максимальные</w:t>
      </w:r>
      <w:proofErr w:type="gramEnd"/>
      <w:r>
        <w:rPr>
          <w:rFonts w:ascii="Times New Roman" w:eastAsia="Times New Roman" w:hAnsi="Times New Roman" w:cs="Times New Roman"/>
          <w:sz w:val="24"/>
          <w:szCs w:val="24"/>
        </w:rPr>
        <w:t>)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p w:rsidR="008667A9" w:rsidRDefault="008667A9" w:rsidP="008667A9">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13.</w:t>
      </w:r>
      <w:r>
        <w:rPr>
          <w:rFonts w:ascii="Times New Roman" w:eastAsia="Times New Roman" w:hAnsi="Times New Roman" w:cs="Times New Roman"/>
          <w:sz w:val="24"/>
          <w:szCs w:val="24"/>
          <w:lang w:val="en-US"/>
        </w:rPr>
        <w:t> </w:t>
      </w:r>
      <w:r>
        <w:rPr>
          <w:rFonts w:ascii="Times New Roman" w:eastAsia="Times New Roman" w:hAnsi="Times New Roman" w:cs="Times New Roman"/>
          <w:sz w:val="24"/>
          <w:szCs w:val="24"/>
        </w:rPr>
        <w:t xml:space="preserve">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w:t>
      </w:r>
      <w:r>
        <w:rPr>
          <w:rFonts w:ascii="Times New Roman" w:eastAsia="Times New Roman" w:hAnsi="Times New Roman" w:cs="Times New Roman"/>
          <w:sz w:val="24"/>
          <w:szCs w:val="24"/>
        </w:rPr>
        <w:lastRenderedPageBreak/>
        <w:t>строительства применяются в случаях, если национальными стандартами и сводами правил, техническими регламентами, нормативами градостроительного проектирования, санитарными правилами, нормативными правовыми актами Российской Федерации не предусмотрены иные требования к предельным параметрам.</w:t>
      </w:r>
    </w:p>
    <w:p w:rsidR="008667A9" w:rsidRDefault="008667A9" w:rsidP="008667A9">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14.</w:t>
      </w:r>
      <w:r>
        <w:rPr>
          <w:rFonts w:ascii="Times New Roman" w:eastAsia="Times New Roman" w:hAnsi="Times New Roman" w:cs="Times New Roman"/>
          <w:sz w:val="24"/>
          <w:szCs w:val="24"/>
          <w:lang w:val="en-US"/>
        </w:rPr>
        <w:t> </w:t>
      </w:r>
      <w:r>
        <w:rPr>
          <w:rFonts w:ascii="Times New Roman" w:eastAsia="Times New Roman" w:hAnsi="Times New Roman" w:cs="Times New Roman"/>
          <w:sz w:val="24"/>
          <w:szCs w:val="24"/>
        </w:rPr>
        <w:t>Градостроительные регламенты содержат также расчетные показатели минимально допустимого уровня обеспеченности территории объектами коммунальной, транспортной, социальной инфраструктур и расчетные показатели максимально допустимого уровня территориальной доступности указанных объектов для населения в случае, если в границах территориальной зоны, применительно к которой устанавливается градостроительный регламент, предусматривается осуществление деятельности по комплексному развитию территории.</w:t>
      </w:r>
    </w:p>
    <w:p w:rsidR="008667A9" w:rsidRDefault="008667A9" w:rsidP="008667A9">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15.</w:t>
      </w:r>
      <w:r>
        <w:rPr>
          <w:rFonts w:ascii="Times New Roman" w:eastAsia="Times New Roman" w:hAnsi="Times New Roman" w:cs="Times New Roman"/>
          <w:sz w:val="24"/>
          <w:szCs w:val="24"/>
          <w:lang w:val="en-US"/>
        </w:rPr>
        <w:t> </w:t>
      </w:r>
      <w:r>
        <w:rPr>
          <w:rFonts w:ascii="Times New Roman" w:eastAsia="Times New Roman" w:hAnsi="Times New Roman" w:cs="Times New Roman"/>
          <w:sz w:val="24"/>
          <w:szCs w:val="24"/>
        </w:rPr>
        <w:t>В градостроительном регламенте отражаются ограничения использования земельных участков и объектов капитального строительства, устанавливаемые в соответствии с законодательством Российской Федерации.</w:t>
      </w:r>
      <w:bookmarkEnd w:id="7"/>
    </w:p>
    <w:p w:rsidR="008667A9" w:rsidRDefault="008667A9" w:rsidP="008667A9">
      <w:pPr>
        <w:spacing w:after="0" w:line="240" w:lineRule="auto"/>
        <w:ind w:firstLine="709"/>
        <w:jc w:val="both"/>
        <w:rPr>
          <w:rFonts w:ascii="Times New Roman" w:eastAsia="Times New Roman" w:hAnsi="Times New Roman" w:cs="Times New Roman"/>
          <w:sz w:val="24"/>
          <w:szCs w:val="24"/>
        </w:rPr>
      </w:pPr>
    </w:p>
    <w:p w:rsidR="008667A9" w:rsidRDefault="008667A9" w:rsidP="008667A9">
      <w:pPr>
        <w:keepNext/>
        <w:spacing w:after="0" w:line="240" w:lineRule="auto"/>
        <w:jc w:val="center"/>
        <w:outlineLvl w:val="1"/>
        <w:rPr>
          <w:rFonts w:ascii="Times New Roman" w:eastAsia="Times New Roman" w:hAnsi="Times New Roman" w:cs="Times New Roman"/>
          <w:b/>
          <w:bCs/>
          <w:iCs/>
          <w:smallCaps/>
          <w:sz w:val="24"/>
          <w:szCs w:val="24"/>
          <w:lang w:eastAsia="zh-CN"/>
        </w:rPr>
      </w:pPr>
      <w:r>
        <w:rPr>
          <w:rFonts w:ascii="Times New Roman" w:eastAsia="Times New Roman" w:hAnsi="Times New Roman" w:cs="Times New Roman"/>
          <w:b/>
          <w:bCs/>
          <w:iCs/>
          <w:smallCaps/>
          <w:sz w:val="24"/>
          <w:szCs w:val="24"/>
          <w:lang w:eastAsia="zh-CN"/>
        </w:rPr>
        <w:t>ГЛАВА 2. ПОЛОЖЕНИЕ О РЕГУЛИРОВАНИИ ЗЕМЛЕПОЛЬЗОВАНИЯ И ЗАСТРОЙКИ ОРГАНАМИ МЕСТНОГО САМОУПРАВЛЕНИЯ</w:t>
      </w:r>
    </w:p>
    <w:p w:rsidR="008667A9" w:rsidRDefault="008667A9" w:rsidP="008667A9">
      <w:pPr>
        <w:spacing w:after="0" w:line="240" w:lineRule="auto"/>
        <w:ind w:firstLine="709"/>
        <w:jc w:val="both"/>
        <w:rPr>
          <w:rFonts w:ascii="Times New Roman" w:eastAsia="Times New Roman" w:hAnsi="Times New Roman" w:cs="Times New Roman"/>
          <w:sz w:val="24"/>
          <w:szCs w:val="24"/>
        </w:rPr>
      </w:pPr>
    </w:p>
    <w:p w:rsidR="008667A9" w:rsidRDefault="008667A9" w:rsidP="008667A9">
      <w:pPr>
        <w:spacing w:after="0" w:line="240" w:lineRule="auto"/>
        <w:jc w:val="center"/>
        <w:outlineLv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Статья 6. Перераспределение полномочий между органами местного самоуправления и органами исполнительной власти Костромской области</w:t>
      </w:r>
    </w:p>
    <w:p w:rsidR="008667A9" w:rsidRDefault="008667A9" w:rsidP="008667A9">
      <w:pPr>
        <w:spacing w:after="0" w:line="240" w:lineRule="auto"/>
        <w:ind w:firstLine="709"/>
        <w:jc w:val="both"/>
        <w:rPr>
          <w:rFonts w:ascii="Times New Roman" w:eastAsia="Times New Roman" w:hAnsi="Times New Roman" w:cs="Times New Roman"/>
          <w:sz w:val="24"/>
          <w:szCs w:val="24"/>
        </w:rPr>
      </w:pPr>
    </w:p>
    <w:p w:rsidR="008667A9" w:rsidRDefault="008667A9" w:rsidP="008667A9">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w:t>
      </w:r>
      <w:r>
        <w:rPr>
          <w:rFonts w:ascii="Times New Roman" w:eastAsia="Times New Roman" w:hAnsi="Times New Roman" w:cs="Times New Roman"/>
          <w:sz w:val="24"/>
          <w:szCs w:val="24"/>
          <w:lang w:val="en-US"/>
        </w:rPr>
        <w:t> </w:t>
      </w:r>
      <w:proofErr w:type="gramStart"/>
      <w:r>
        <w:rPr>
          <w:rFonts w:ascii="Times New Roman" w:eastAsia="Times New Roman" w:hAnsi="Times New Roman" w:cs="Times New Roman"/>
          <w:sz w:val="24"/>
          <w:szCs w:val="24"/>
        </w:rPr>
        <w:t xml:space="preserve">Полномочия органов местного самоуправления сельского поселения и органов исполнительной власти Костромской области в области градостроительной деятельности и земельных отношений могут быть перераспределены в порядке, предусмотренном </w:t>
      </w:r>
      <w:hyperlink r:id="rId15" w:tooltip="Федеральный закон от 06.10.2003 N 131-ФЗ (ред. от 03.08.2018) &quot;Об общих принципах организации местного самоуправления в Российской Федерации&quot; (с изм. и доп., вступ. в силу с 19.08.2018){КонсультантПлюс}" w:history="1">
        <w:r>
          <w:rPr>
            <w:rFonts w:ascii="Times New Roman" w:eastAsia="Times New Roman" w:hAnsi="Times New Roman" w:cs="Times New Roman"/>
            <w:sz w:val="24"/>
            <w:szCs w:val="24"/>
          </w:rPr>
          <w:t>частью 1.2 статьи 17</w:t>
        </w:r>
      </w:hyperlink>
      <w:r>
        <w:rPr>
          <w:rFonts w:ascii="Times New Roman" w:eastAsia="Times New Roman" w:hAnsi="Times New Roman" w:cs="Times New Roman"/>
          <w:sz w:val="24"/>
          <w:szCs w:val="24"/>
        </w:rPr>
        <w:t xml:space="preserve"> Федерального закона от 6 октября 2003 года. № 131-ФЗ «Об общих принципах организации местного самоуправления в Российской Федерации», а также на основании Законов Костромской области.</w:t>
      </w:r>
      <w:bookmarkStart w:id="9" w:name="sub_1507"/>
      <w:bookmarkEnd w:id="9"/>
      <w:proofErr w:type="gramEnd"/>
    </w:p>
    <w:p w:rsidR="008667A9" w:rsidRPr="00011518" w:rsidRDefault="008667A9" w:rsidP="008667A9">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2.</w:t>
      </w:r>
      <w:r>
        <w:rPr>
          <w:rFonts w:ascii="Times New Roman" w:eastAsia="Times New Roman" w:hAnsi="Times New Roman" w:cs="Times New Roman"/>
          <w:sz w:val="24"/>
          <w:szCs w:val="24"/>
          <w:lang w:val="en-US"/>
        </w:rPr>
        <w:t> </w:t>
      </w:r>
      <w:r w:rsidRPr="00011518">
        <w:rPr>
          <w:rFonts w:ascii="Times New Roman" w:eastAsia="Times New Roman" w:hAnsi="Times New Roman" w:cs="Times New Roman"/>
          <w:sz w:val="24"/>
          <w:szCs w:val="24"/>
        </w:rPr>
        <w:t>В соответствии с действующим законодательством Российской Федерации к полномочиям органов местного самоуправления в области землепользования и застройки относятся:</w:t>
      </w:r>
    </w:p>
    <w:p w:rsidR="008667A9" w:rsidRPr="00011518" w:rsidRDefault="008667A9" w:rsidP="008667A9">
      <w:pPr>
        <w:spacing w:after="0" w:line="240" w:lineRule="auto"/>
        <w:ind w:firstLine="709"/>
        <w:jc w:val="both"/>
        <w:rPr>
          <w:rFonts w:ascii="Times New Roman" w:eastAsia="Times New Roman" w:hAnsi="Times New Roman" w:cs="Times New Roman"/>
          <w:sz w:val="24"/>
          <w:szCs w:val="24"/>
        </w:rPr>
      </w:pPr>
      <w:r w:rsidRPr="00011518">
        <w:rPr>
          <w:rFonts w:ascii="Times New Roman" w:eastAsia="Times New Roman" w:hAnsi="Times New Roman" w:cs="Times New Roman"/>
          <w:sz w:val="24"/>
          <w:szCs w:val="24"/>
        </w:rPr>
        <w:t>- подготовка и утверждение документов территориального планирования поселений;</w:t>
      </w:r>
    </w:p>
    <w:p w:rsidR="008667A9" w:rsidRPr="00011518" w:rsidRDefault="008667A9" w:rsidP="008667A9">
      <w:pPr>
        <w:spacing w:after="0" w:line="240" w:lineRule="auto"/>
        <w:ind w:firstLine="709"/>
        <w:jc w:val="both"/>
        <w:rPr>
          <w:rFonts w:ascii="Times New Roman" w:eastAsia="Times New Roman" w:hAnsi="Times New Roman" w:cs="Times New Roman"/>
          <w:sz w:val="24"/>
          <w:szCs w:val="24"/>
        </w:rPr>
      </w:pPr>
      <w:r w:rsidRPr="00011518">
        <w:rPr>
          <w:rFonts w:ascii="Times New Roman" w:eastAsia="Times New Roman" w:hAnsi="Times New Roman" w:cs="Times New Roman"/>
          <w:sz w:val="24"/>
          <w:szCs w:val="24"/>
        </w:rPr>
        <w:t>- утверждение местных нормативов градостроительного проектирования поселений;</w:t>
      </w:r>
    </w:p>
    <w:p w:rsidR="008667A9" w:rsidRPr="00011518" w:rsidRDefault="008667A9" w:rsidP="008667A9">
      <w:pPr>
        <w:spacing w:after="0" w:line="240" w:lineRule="auto"/>
        <w:ind w:firstLine="709"/>
        <w:jc w:val="both"/>
        <w:rPr>
          <w:rFonts w:ascii="Times New Roman" w:eastAsia="Times New Roman" w:hAnsi="Times New Roman" w:cs="Times New Roman"/>
          <w:sz w:val="24"/>
          <w:szCs w:val="24"/>
        </w:rPr>
      </w:pPr>
      <w:r w:rsidRPr="00011518">
        <w:rPr>
          <w:rFonts w:ascii="Times New Roman" w:eastAsia="Times New Roman" w:hAnsi="Times New Roman" w:cs="Times New Roman"/>
          <w:sz w:val="24"/>
          <w:szCs w:val="24"/>
        </w:rPr>
        <w:t>- утверждение правил землепользования и застройки поселений;</w:t>
      </w:r>
    </w:p>
    <w:p w:rsidR="008667A9" w:rsidRPr="00011518" w:rsidRDefault="008667A9" w:rsidP="008667A9">
      <w:pPr>
        <w:spacing w:after="0" w:line="240" w:lineRule="auto"/>
        <w:ind w:firstLine="709"/>
        <w:jc w:val="both"/>
        <w:rPr>
          <w:rFonts w:ascii="Times New Roman" w:eastAsia="Times New Roman" w:hAnsi="Times New Roman" w:cs="Times New Roman"/>
          <w:sz w:val="24"/>
          <w:szCs w:val="24"/>
        </w:rPr>
      </w:pPr>
      <w:r w:rsidRPr="00011518">
        <w:rPr>
          <w:rFonts w:ascii="Times New Roman" w:eastAsia="Times New Roman" w:hAnsi="Times New Roman" w:cs="Times New Roman"/>
          <w:sz w:val="24"/>
          <w:szCs w:val="24"/>
        </w:rPr>
        <w:t>- утверждение документации по планировке территории в случаях, предусмотренных Градостроительным Кодексом РФ;</w:t>
      </w:r>
    </w:p>
    <w:p w:rsidR="008667A9" w:rsidRPr="00011518" w:rsidRDefault="008667A9" w:rsidP="008667A9">
      <w:pPr>
        <w:spacing w:after="0" w:line="240" w:lineRule="auto"/>
        <w:ind w:firstLine="709"/>
        <w:jc w:val="both"/>
        <w:rPr>
          <w:rFonts w:ascii="Times New Roman" w:eastAsia="Times New Roman" w:hAnsi="Times New Roman" w:cs="Times New Roman"/>
          <w:sz w:val="24"/>
          <w:szCs w:val="24"/>
        </w:rPr>
      </w:pPr>
      <w:r w:rsidRPr="00011518">
        <w:rPr>
          <w:rFonts w:ascii="Times New Roman" w:eastAsia="Times New Roman" w:hAnsi="Times New Roman" w:cs="Times New Roman"/>
          <w:sz w:val="24"/>
          <w:szCs w:val="24"/>
        </w:rPr>
        <w:t>- выдача разрешений на строительство, разрешений на ввод объектов в эксплуатацию при осуществлении строительства, реконструкции объектов капитального строительства, расположенных на территории поселения;</w:t>
      </w:r>
    </w:p>
    <w:p w:rsidR="008667A9" w:rsidRPr="00011518" w:rsidRDefault="008667A9" w:rsidP="008667A9">
      <w:pPr>
        <w:spacing w:after="0" w:line="240" w:lineRule="auto"/>
        <w:ind w:firstLine="709"/>
        <w:jc w:val="both"/>
        <w:rPr>
          <w:rFonts w:ascii="Times New Roman" w:eastAsia="Times New Roman" w:hAnsi="Times New Roman" w:cs="Times New Roman"/>
          <w:sz w:val="24"/>
          <w:szCs w:val="24"/>
        </w:rPr>
      </w:pPr>
      <w:r w:rsidRPr="00011518">
        <w:rPr>
          <w:rFonts w:ascii="Times New Roman" w:eastAsia="Times New Roman" w:hAnsi="Times New Roman" w:cs="Times New Roman"/>
          <w:sz w:val="24"/>
          <w:szCs w:val="24"/>
        </w:rPr>
        <w:t>- направление уведомлений при осуществлении строительства, реконструкции объектов индивидуального жилищного строительства, садовых домов на земельных участках, расположенных на территории поселения;</w:t>
      </w:r>
    </w:p>
    <w:p w:rsidR="008667A9" w:rsidRPr="00011518" w:rsidRDefault="008667A9" w:rsidP="008667A9">
      <w:pPr>
        <w:spacing w:after="0" w:line="240" w:lineRule="auto"/>
        <w:ind w:firstLine="709"/>
        <w:jc w:val="both"/>
        <w:rPr>
          <w:rFonts w:ascii="Times New Roman" w:eastAsia="Times New Roman" w:hAnsi="Times New Roman" w:cs="Times New Roman"/>
          <w:sz w:val="24"/>
          <w:szCs w:val="24"/>
        </w:rPr>
      </w:pPr>
      <w:r w:rsidRPr="00011518">
        <w:rPr>
          <w:rFonts w:ascii="Times New Roman" w:eastAsia="Times New Roman" w:hAnsi="Times New Roman" w:cs="Times New Roman"/>
          <w:sz w:val="24"/>
          <w:szCs w:val="24"/>
        </w:rPr>
        <w:t>- проведение осмотра зданий, сооружений на предмет их технического состояния и надлежащего технического обслуживания в соответствии с требованиями технических регламентов, предъявляемыми к конструктивным и другим характеристикам надежности и безопасности указанных объектов, требованиями проектной документации, выдача рекомендаций о мерах по устранению выявленных нарушений в случаях, предусмотренных Градостроительным Кодексом РФ;</w:t>
      </w:r>
    </w:p>
    <w:p w:rsidR="008667A9" w:rsidRPr="00011518" w:rsidRDefault="008667A9" w:rsidP="008667A9">
      <w:pPr>
        <w:spacing w:after="0" w:line="240" w:lineRule="auto"/>
        <w:ind w:firstLine="709"/>
        <w:jc w:val="both"/>
        <w:rPr>
          <w:rFonts w:ascii="Times New Roman" w:eastAsia="Times New Roman" w:hAnsi="Times New Roman" w:cs="Times New Roman"/>
          <w:sz w:val="24"/>
          <w:szCs w:val="24"/>
        </w:rPr>
      </w:pPr>
      <w:r w:rsidRPr="00011518">
        <w:rPr>
          <w:rFonts w:ascii="Times New Roman" w:eastAsia="Times New Roman" w:hAnsi="Times New Roman" w:cs="Times New Roman"/>
          <w:sz w:val="24"/>
          <w:szCs w:val="24"/>
        </w:rPr>
        <w:t>- заключение договоров о комплексном развитии территории по инициативе правообладателей земельных участков и (или) расположенных на них объектов недвижимого имущества;</w:t>
      </w:r>
    </w:p>
    <w:p w:rsidR="008667A9" w:rsidRPr="00011518" w:rsidRDefault="008667A9" w:rsidP="008667A9">
      <w:pPr>
        <w:spacing w:after="0" w:line="240" w:lineRule="auto"/>
        <w:ind w:firstLine="709"/>
        <w:jc w:val="both"/>
        <w:rPr>
          <w:rFonts w:ascii="Times New Roman" w:eastAsia="Times New Roman" w:hAnsi="Times New Roman" w:cs="Times New Roman"/>
          <w:sz w:val="24"/>
          <w:szCs w:val="24"/>
        </w:rPr>
      </w:pPr>
      <w:r w:rsidRPr="00011518">
        <w:rPr>
          <w:rFonts w:ascii="Times New Roman" w:eastAsia="Times New Roman" w:hAnsi="Times New Roman" w:cs="Times New Roman"/>
          <w:sz w:val="24"/>
          <w:szCs w:val="24"/>
        </w:rPr>
        <w:t>- принятие решений о комплексном развитии территорий в случаях, предусмотренных Градостроительным Кодексом РФ;</w:t>
      </w:r>
    </w:p>
    <w:p w:rsidR="008667A9" w:rsidRPr="00011518" w:rsidRDefault="008667A9" w:rsidP="008667A9">
      <w:pPr>
        <w:spacing w:after="0" w:line="240" w:lineRule="auto"/>
        <w:ind w:firstLine="709"/>
        <w:jc w:val="both"/>
        <w:rPr>
          <w:rFonts w:ascii="Times New Roman" w:eastAsia="Times New Roman" w:hAnsi="Times New Roman" w:cs="Times New Roman"/>
          <w:sz w:val="24"/>
          <w:szCs w:val="24"/>
        </w:rPr>
      </w:pPr>
      <w:proofErr w:type="gramStart"/>
      <w:r w:rsidRPr="00011518">
        <w:rPr>
          <w:rFonts w:ascii="Times New Roman" w:eastAsia="Times New Roman" w:hAnsi="Times New Roman" w:cs="Times New Roman"/>
          <w:sz w:val="24"/>
          <w:szCs w:val="24"/>
        </w:rPr>
        <w:lastRenderedPageBreak/>
        <w:t xml:space="preserve">- принятие решения о сносе самовольной постройки либо решения о сносе </w:t>
      </w:r>
      <w:proofErr w:type="spellStart"/>
      <w:r w:rsidRPr="00011518">
        <w:rPr>
          <w:rFonts w:ascii="Times New Roman" w:eastAsia="Times New Roman" w:hAnsi="Times New Roman" w:cs="Times New Roman"/>
          <w:sz w:val="24"/>
          <w:szCs w:val="24"/>
        </w:rPr>
        <w:t>само-вольной</w:t>
      </w:r>
      <w:proofErr w:type="spellEnd"/>
      <w:r w:rsidRPr="00011518">
        <w:rPr>
          <w:rFonts w:ascii="Times New Roman" w:eastAsia="Times New Roman" w:hAnsi="Times New Roman" w:cs="Times New Roman"/>
          <w:sz w:val="24"/>
          <w:szCs w:val="24"/>
        </w:rPr>
        <w:t xml:space="preserve"> постройки или ее приведении в соответствие с предельными параметрами разрешенного строительства, реконструкции объектов капитального строительства, установленными правилами землепользования и застройки, документацией по планировке территории, или обязательными требованиями к параметрам объектов капитального строительства, установленными настоящим Кодексом, другими федеральными законами (далее - приведение в соответствие с установленными требованиями), в случаях, предусмотренных гражданским</w:t>
      </w:r>
      <w:proofErr w:type="gramEnd"/>
      <w:r w:rsidRPr="00011518">
        <w:rPr>
          <w:rFonts w:ascii="Times New Roman" w:eastAsia="Times New Roman" w:hAnsi="Times New Roman" w:cs="Times New Roman"/>
          <w:sz w:val="24"/>
          <w:szCs w:val="24"/>
        </w:rPr>
        <w:t xml:space="preserve"> законодательством, осуществление сноса самовольной постройки или ее приведения в соответствие с установленными требованиями в случаях, предусмотренных Градостроительным Кодексом РФ;</w:t>
      </w:r>
    </w:p>
    <w:p w:rsidR="008667A9" w:rsidRPr="00011518" w:rsidRDefault="008667A9" w:rsidP="008667A9">
      <w:pPr>
        <w:spacing w:after="0" w:line="240" w:lineRule="auto"/>
        <w:ind w:firstLine="709"/>
        <w:jc w:val="both"/>
        <w:rPr>
          <w:rFonts w:ascii="Times New Roman" w:eastAsia="Times New Roman" w:hAnsi="Times New Roman" w:cs="Times New Roman"/>
          <w:sz w:val="24"/>
          <w:szCs w:val="24"/>
        </w:rPr>
      </w:pPr>
      <w:r w:rsidRPr="00011518">
        <w:rPr>
          <w:rFonts w:ascii="Times New Roman" w:eastAsia="Times New Roman" w:hAnsi="Times New Roman" w:cs="Times New Roman"/>
          <w:sz w:val="24"/>
          <w:szCs w:val="24"/>
        </w:rPr>
        <w:t>- резервирование земель, изъятие земельных участков для муниципальных нужд;</w:t>
      </w:r>
    </w:p>
    <w:p w:rsidR="008667A9" w:rsidRDefault="008667A9" w:rsidP="008667A9">
      <w:pPr>
        <w:spacing w:after="0" w:line="240" w:lineRule="auto"/>
        <w:ind w:firstLine="709"/>
        <w:jc w:val="both"/>
        <w:rPr>
          <w:rFonts w:ascii="Times New Roman" w:eastAsia="Times New Roman" w:hAnsi="Times New Roman" w:cs="Times New Roman"/>
          <w:sz w:val="24"/>
          <w:szCs w:val="24"/>
        </w:rPr>
      </w:pPr>
      <w:r w:rsidRPr="00011518">
        <w:rPr>
          <w:rFonts w:ascii="Times New Roman" w:eastAsia="Times New Roman" w:hAnsi="Times New Roman" w:cs="Times New Roman"/>
          <w:sz w:val="24"/>
          <w:szCs w:val="24"/>
        </w:rPr>
        <w:t>-разработка и реализация местных программ использования и охраны земель, а также иные полномочия на решение вопросов местного значения в области использования и охраны земель.</w:t>
      </w:r>
    </w:p>
    <w:p w:rsidR="008667A9" w:rsidRPr="00011518" w:rsidRDefault="008667A9" w:rsidP="008667A9">
      <w:pPr>
        <w:spacing w:after="0" w:line="240" w:lineRule="auto"/>
        <w:ind w:firstLine="709"/>
        <w:jc w:val="both"/>
        <w:rPr>
          <w:rFonts w:ascii="Times New Roman" w:eastAsia="Times New Roman" w:hAnsi="Times New Roman" w:cs="Times New Roman"/>
          <w:sz w:val="24"/>
          <w:szCs w:val="24"/>
        </w:rPr>
      </w:pPr>
    </w:p>
    <w:p w:rsidR="008667A9" w:rsidRDefault="008667A9" w:rsidP="008667A9">
      <w:pPr>
        <w:spacing w:after="0" w:line="240" w:lineRule="auto"/>
        <w:jc w:val="center"/>
        <w:outlineLvl w:val="0"/>
        <w:rPr>
          <w:rFonts w:ascii="Times New Roman" w:eastAsia="Times New Roman" w:hAnsi="Times New Roman" w:cs="Times New Roman"/>
          <w:b/>
          <w:sz w:val="24"/>
          <w:szCs w:val="24"/>
        </w:rPr>
      </w:pPr>
      <w:bookmarkStart w:id="10" w:name="_Toc86830947"/>
      <w:r w:rsidRPr="00E037D1">
        <w:rPr>
          <w:rFonts w:ascii="Times New Roman" w:eastAsia="Times New Roman" w:hAnsi="Times New Roman" w:cs="Times New Roman"/>
          <w:b/>
          <w:sz w:val="24"/>
          <w:szCs w:val="24"/>
        </w:rPr>
        <w:t xml:space="preserve">Статья 7. Комиссия </w:t>
      </w:r>
      <w:bookmarkEnd w:id="10"/>
      <w:r w:rsidRPr="00E037D1">
        <w:rPr>
          <w:rFonts w:ascii="Times New Roman" w:eastAsia="Times New Roman" w:hAnsi="Times New Roman" w:cs="Times New Roman"/>
          <w:b/>
          <w:sz w:val="24"/>
          <w:szCs w:val="24"/>
        </w:rPr>
        <w:t xml:space="preserve">по подготовке проекта </w:t>
      </w:r>
      <w:bookmarkStart w:id="11" w:name="_Hlk192844446"/>
      <w:r w:rsidRPr="00E037D1">
        <w:rPr>
          <w:rFonts w:ascii="Times New Roman" w:eastAsia="Times New Roman" w:hAnsi="Times New Roman" w:cs="Times New Roman"/>
          <w:b/>
          <w:sz w:val="24"/>
          <w:szCs w:val="24"/>
        </w:rPr>
        <w:t>Правил землепользования и застройки</w:t>
      </w:r>
      <w:r>
        <w:rPr>
          <w:rFonts w:ascii="Times New Roman" w:eastAsia="Times New Roman" w:hAnsi="Times New Roman" w:cs="Times New Roman"/>
          <w:b/>
          <w:sz w:val="24"/>
          <w:szCs w:val="24"/>
        </w:rPr>
        <w:t xml:space="preserve"> </w:t>
      </w:r>
      <w:bookmarkEnd w:id="11"/>
    </w:p>
    <w:p w:rsidR="008667A9" w:rsidRDefault="008667A9" w:rsidP="008667A9">
      <w:pPr>
        <w:spacing w:after="0" w:line="240" w:lineRule="auto"/>
        <w:ind w:firstLine="720"/>
        <w:jc w:val="both"/>
        <w:rPr>
          <w:rFonts w:ascii="Times New Roman" w:eastAsiaTheme="minorEastAsia" w:hAnsi="Times New Roman" w:cs="Times New Roman"/>
          <w:sz w:val="24"/>
          <w:szCs w:val="24"/>
          <w:lang w:eastAsia="ru-RU"/>
        </w:rPr>
      </w:pPr>
    </w:p>
    <w:p w:rsidR="008667A9" w:rsidRPr="00CA5161" w:rsidRDefault="008667A9" w:rsidP="008667A9">
      <w:pPr>
        <w:spacing w:after="0" w:line="240" w:lineRule="auto"/>
        <w:ind w:firstLine="709"/>
        <w:jc w:val="both"/>
        <w:rPr>
          <w:rFonts w:ascii="Times New Roman" w:eastAsia="Times New Roman" w:hAnsi="Times New Roman" w:cs="Times New Roman"/>
          <w:sz w:val="24"/>
          <w:szCs w:val="24"/>
        </w:rPr>
      </w:pPr>
      <w:r w:rsidRPr="00CA5161">
        <w:rPr>
          <w:rFonts w:ascii="Times New Roman" w:eastAsia="Times New Roman" w:hAnsi="Times New Roman" w:cs="Times New Roman"/>
          <w:sz w:val="24"/>
          <w:szCs w:val="24"/>
        </w:rPr>
        <w:t xml:space="preserve">1. Комиссия по подготовке проекта Правил землепользования и застройки (далее – Комиссия) является постоянно действующим коллегиальным органом при администрации </w:t>
      </w:r>
      <w:r>
        <w:rPr>
          <w:rFonts w:ascii="Times New Roman" w:eastAsia="Times New Roman" w:hAnsi="Times New Roman" w:cs="Times New Roman"/>
          <w:sz w:val="24"/>
          <w:szCs w:val="24"/>
        </w:rPr>
        <w:t xml:space="preserve">Чухломского </w:t>
      </w:r>
      <w:r w:rsidRPr="00CA5161">
        <w:rPr>
          <w:rFonts w:ascii="Times New Roman" w:eastAsia="Times New Roman" w:hAnsi="Times New Roman" w:cs="Times New Roman"/>
          <w:sz w:val="24"/>
          <w:szCs w:val="24"/>
        </w:rPr>
        <w:t>муниципального района, формируется для обеспечения реализации настоящих Правил.</w:t>
      </w:r>
    </w:p>
    <w:p w:rsidR="008667A9" w:rsidRPr="00CA5161" w:rsidRDefault="008667A9" w:rsidP="008667A9">
      <w:pPr>
        <w:spacing w:after="0" w:line="240" w:lineRule="auto"/>
        <w:ind w:firstLine="709"/>
        <w:jc w:val="both"/>
        <w:rPr>
          <w:rFonts w:ascii="Times New Roman" w:eastAsia="Times New Roman" w:hAnsi="Times New Roman" w:cs="Times New Roman"/>
          <w:sz w:val="24"/>
          <w:szCs w:val="24"/>
        </w:rPr>
      </w:pPr>
      <w:r w:rsidRPr="00CA5161">
        <w:rPr>
          <w:rFonts w:ascii="Times New Roman" w:eastAsia="Times New Roman" w:hAnsi="Times New Roman" w:cs="Times New Roman"/>
          <w:sz w:val="24"/>
          <w:szCs w:val="24"/>
        </w:rPr>
        <w:t xml:space="preserve">2. Комиссия формируется на основании постановления администрации </w:t>
      </w:r>
      <w:r>
        <w:rPr>
          <w:rFonts w:ascii="Times New Roman" w:eastAsia="Times New Roman" w:hAnsi="Times New Roman" w:cs="Times New Roman"/>
          <w:sz w:val="24"/>
          <w:szCs w:val="24"/>
        </w:rPr>
        <w:t>Чухломского</w:t>
      </w:r>
      <w:r w:rsidRPr="00CA5161">
        <w:rPr>
          <w:rFonts w:ascii="Times New Roman" w:eastAsia="Times New Roman" w:hAnsi="Times New Roman" w:cs="Times New Roman"/>
          <w:sz w:val="24"/>
          <w:szCs w:val="24"/>
        </w:rPr>
        <w:t xml:space="preserve"> муниципального района Костромской области</w:t>
      </w:r>
      <w:r>
        <w:rPr>
          <w:rFonts w:ascii="Times New Roman" w:eastAsia="Times New Roman" w:hAnsi="Times New Roman" w:cs="Times New Roman"/>
          <w:sz w:val="24"/>
          <w:szCs w:val="24"/>
        </w:rPr>
        <w:t xml:space="preserve"> </w:t>
      </w:r>
      <w:r w:rsidRPr="00FB37FA">
        <w:rPr>
          <w:rFonts w:ascii="Times New Roman" w:eastAsia="Times New Roman" w:hAnsi="Times New Roman" w:cs="Times New Roman"/>
          <w:sz w:val="24"/>
          <w:szCs w:val="24"/>
        </w:rPr>
        <w:t>от «30» ноября 2017 года №314-а</w:t>
      </w:r>
      <w:r w:rsidRPr="00CA5161">
        <w:rPr>
          <w:rFonts w:ascii="Times New Roman" w:eastAsia="Times New Roman" w:hAnsi="Times New Roman" w:cs="Times New Roman"/>
          <w:sz w:val="24"/>
          <w:szCs w:val="24"/>
        </w:rPr>
        <w:t xml:space="preserve"> и осуществляет свою деятельность в соответствии с настоящими Правилами,</w:t>
      </w:r>
      <w:r>
        <w:rPr>
          <w:rFonts w:ascii="Times New Roman" w:eastAsia="Times New Roman" w:hAnsi="Times New Roman" w:cs="Times New Roman"/>
          <w:sz w:val="24"/>
          <w:szCs w:val="24"/>
        </w:rPr>
        <w:t xml:space="preserve"> </w:t>
      </w:r>
      <w:r w:rsidRPr="00CA5161">
        <w:rPr>
          <w:rFonts w:ascii="Times New Roman" w:eastAsia="Times New Roman" w:hAnsi="Times New Roman" w:cs="Times New Roman"/>
          <w:sz w:val="24"/>
          <w:szCs w:val="24"/>
        </w:rPr>
        <w:t xml:space="preserve">Порядком деятельности комиссии </w:t>
      </w:r>
      <w:r w:rsidRPr="00FB37FA">
        <w:rPr>
          <w:rFonts w:ascii="Times New Roman" w:eastAsia="Times New Roman" w:hAnsi="Times New Roman" w:cs="Times New Roman"/>
          <w:sz w:val="24"/>
          <w:szCs w:val="24"/>
        </w:rPr>
        <w:t>по вопросам градостроительной деятельности на территории сельских поселений Чухломского муниципального района Костромской области</w:t>
      </w:r>
      <w:r w:rsidRPr="00CA5161">
        <w:rPr>
          <w:rFonts w:ascii="Times New Roman" w:eastAsia="Times New Roman" w:hAnsi="Times New Roman" w:cs="Times New Roman"/>
          <w:sz w:val="24"/>
          <w:szCs w:val="24"/>
        </w:rPr>
        <w:t>, иными документами, регламентирующими ее деятельность.</w:t>
      </w:r>
    </w:p>
    <w:p w:rsidR="008667A9" w:rsidRPr="00CA5161" w:rsidRDefault="008667A9" w:rsidP="008667A9">
      <w:pPr>
        <w:spacing w:after="0" w:line="240" w:lineRule="auto"/>
        <w:ind w:firstLine="709"/>
        <w:jc w:val="both"/>
        <w:rPr>
          <w:rFonts w:ascii="Times New Roman" w:eastAsia="Times New Roman" w:hAnsi="Times New Roman" w:cs="Times New Roman"/>
          <w:sz w:val="24"/>
          <w:szCs w:val="24"/>
        </w:rPr>
      </w:pPr>
      <w:r w:rsidRPr="00CA5161">
        <w:rPr>
          <w:rFonts w:ascii="Times New Roman" w:eastAsia="Times New Roman" w:hAnsi="Times New Roman" w:cs="Times New Roman"/>
          <w:sz w:val="24"/>
          <w:szCs w:val="24"/>
        </w:rPr>
        <w:t xml:space="preserve">3. </w:t>
      </w:r>
      <w:r>
        <w:rPr>
          <w:rFonts w:ascii="Times New Roman" w:eastAsia="Times New Roman" w:hAnsi="Times New Roman" w:cs="Times New Roman"/>
          <w:sz w:val="24"/>
          <w:szCs w:val="24"/>
        </w:rPr>
        <w:t>Комиссия обязана</w:t>
      </w:r>
      <w:r w:rsidRPr="00CA5161">
        <w:rPr>
          <w:rFonts w:ascii="Times New Roman" w:eastAsia="Times New Roman" w:hAnsi="Times New Roman" w:cs="Times New Roman"/>
          <w:sz w:val="24"/>
          <w:szCs w:val="24"/>
        </w:rPr>
        <w:t>:</w:t>
      </w:r>
    </w:p>
    <w:p w:rsidR="008667A9" w:rsidRDefault="008667A9" w:rsidP="008667A9">
      <w:pPr>
        <w:spacing w:after="0" w:line="240" w:lineRule="auto"/>
        <w:ind w:firstLine="709"/>
        <w:jc w:val="both"/>
        <w:rPr>
          <w:rFonts w:ascii="Times New Roman" w:eastAsia="Times New Roman" w:hAnsi="Times New Roman" w:cs="Times New Roman"/>
          <w:sz w:val="24"/>
          <w:szCs w:val="24"/>
        </w:rPr>
      </w:pPr>
      <w:r w:rsidRPr="00CA5161">
        <w:rPr>
          <w:rFonts w:ascii="Times New Roman" w:eastAsia="Times New Roman" w:hAnsi="Times New Roman" w:cs="Times New Roman"/>
          <w:sz w:val="24"/>
          <w:szCs w:val="24"/>
        </w:rPr>
        <w:t xml:space="preserve">- </w:t>
      </w:r>
      <w:r w:rsidRPr="00EB16DE">
        <w:rPr>
          <w:rFonts w:ascii="Times New Roman" w:eastAsia="Times New Roman" w:hAnsi="Times New Roman" w:cs="Times New Roman"/>
          <w:sz w:val="24"/>
          <w:szCs w:val="24"/>
        </w:rPr>
        <w:t>проводить публичные слушания по вопросам землепользования и застройки, в том числе по предоставлению разрешения на условно-разрешенный вид использования земельного участка или объекта капитального строительства, по предоставлению разрешения на отклонение от предельных параметров разрешенного строительства, реконструкции объектов капитального строительства</w:t>
      </w:r>
      <w:r>
        <w:rPr>
          <w:rFonts w:ascii="Times New Roman" w:eastAsia="Times New Roman" w:hAnsi="Times New Roman" w:cs="Times New Roman"/>
          <w:sz w:val="24"/>
          <w:szCs w:val="24"/>
        </w:rPr>
        <w:t>;</w:t>
      </w:r>
    </w:p>
    <w:p w:rsidR="008667A9" w:rsidRDefault="008667A9" w:rsidP="008667A9">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w:t>
      </w:r>
      <w:r w:rsidRPr="00EB16DE">
        <w:t xml:space="preserve"> </w:t>
      </w:r>
      <w:r w:rsidRPr="00EB16DE">
        <w:rPr>
          <w:rFonts w:ascii="Times New Roman" w:eastAsia="Times New Roman" w:hAnsi="Times New Roman" w:cs="Times New Roman"/>
          <w:sz w:val="24"/>
          <w:szCs w:val="24"/>
        </w:rPr>
        <w:t>вести протоколы своих заседаний и публичных слушаний, предоставлять по запросам заинтересованных лиц копии протоколов;</w:t>
      </w:r>
    </w:p>
    <w:p w:rsidR="008667A9" w:rsidRDefault="008667A9" w:rsidP="008667A9">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w:t>
      </w:r>
      <w:r w:rsidRPr="00EB16DE">
        <w:t xml:space="preserve"> </w:t>
      </w:r>
      <w:r w:rsidRPr="00EB16DE">
        <w:rPr>
          <w:rFonts w:ascii="Times New Roman" w:eastAsia="Times New Roman" w:hAnsi="Times New Roman" w:cs="Times New Roman"/>
          <w:sz w:val="24"/>
          <w:szCs w:val="24"/>
        </w:rPr>
        <w:t>осуществлять подготовку рекомендаций о предоставлении разрешений на условно-разрешенный вид использования земельного участка или объекта капитального строительства или об отказе в предоставлении такого разрешения с указанием причин принятого решения и направлять их главе муниципального района;</w:t>
      </w:r>
    </w:p>
    <w:p w:rsidR="008667A9" w:rsidRDefault="008667A9" w:rsidP="008667A9">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w:t>
      </w:r>
      <w:r w:rsidRPr="00EB16DE">
        <w:t xml:space="preserve"> </w:t>
      </w:r>
      <w:r w:rsidRPr="00EB16DE">
        <w:rPr>
          <w:rFonts w:ascii="Times New Roman" w:eastAsia="Times New Roman" w:hAnsi="Times New Roman" w:cs="Times New Roman"/>
          <w:sz w:val="24"/>
          <w:szCs w:val="24"/>
        </w:rPr>
        <w:t>осуществлять подготовку рекомендаций о предоставлении разрешений на отклонение от предельных параметров разрешенного строительства, реконструкции объектов капитального строительства или об отказе в предоставлении такого разрешения с указанием причин принятого решения и направлять их главе муниципального района.</w:t>
      </w:r>
    </w:p>
    <w:p w:rsidR="008667A9" w:rsidRDefault="008667A9" w:rsidP="008667A9">
      <w:pPr>
        <w:spacing w:after="0" w:line="240" w:lineRule="auto"/>
        <w:ind w:firstLine="709"/>
        <w:jc w:val="both"/>
        <w:rPr>
          <w:rFonts w:ascii="Times New Roman" w:eastAsia="Times New Roman" w:hAnsi="Times New Roman" w:cs="Times New Roman"/>
          <w:sz w:val="24"/>
          <w:szCs w:val="24"/>
        </w:rPr>
      </w:pPr>
    </w:p>
    <w:p w:rsidR="008667A9" w:rsidRDefault="008667A9" w:rsidP="008667A9">
      <w:pPr>
        <w:spacing w:after="0" w:line="240" w:lineRule="auto"/>
        <w:ind w:firstLine="709"/>
        <w:jc w:val="both"/>
        <w:rPr>
          <w:rFonts w:ascii="Times New Roman" w:eastAsia="Times New Roman" w:hAnsi="Times New Roman" w:cs="Times New Roman"/>
          <w:b/>
          <w:bCs/>
          <w:iCs/>
          <w:smallCaps/>
          <w:sz w:val="24"/>
          <w:szCs w:val="24"/>
          <w:lang w:eastAsia="zh-CN"/>
        </w:rPr>
      </w:pPr>
      <w:r>
        <w:rPr>
          <w:rFonts w:ascii="Times New Roman" w:eastAsia="Times New Roman" w:hAnsi="Times New Roman" w:cs="Times New Roman"/>
          <w:b/>
          <w:bCs/>
          <w:iCs/>
          <w:smallCaps/>
          <w:sz w:val="24"/>
          <w:szCs w:val="24"/>
          <w:lang w:eastAsia="zh-CN"/>
        </w:rPr>
        <w:t xml:space="preserve">ГЛАВА 3. ПОЛОЖЕНИЕ ОБ ИЗМЕНЕНИИ ВИДОВ РАЗРЕШЕННОГО ИСПОЛЬЗОВАНИЯ ЗЕМЕЛЬНЫХ УЧАСТКОВ И ОБЪЕКТОВ КАПИТАЛЬНОГО СТРОИТЕЛЬСТВА ФИЗИЧЕСКИМИ И ЮРИДИЧЕСКИМИ ЛИЦАМИ </w:t>
      </w:r>
    </w:p>
    <w:p w:rsidR="008667A9" w:rsidRDefault="008667A9" w:rsidP="008667A9">
      <w:pPr>
        <w:spacing w:after="0" w:line="240" w:lineRule="auto"/>
        <w:jc w:val="center"/>
        <w:rPr>
          <w:rFonts w:ascii="Times New Roman" w:eastAsia="Times New Roman" w:hAnsi="Times New Roman" w:cs="Times New Roman"/>
          <w:b/>
          <w:sz w:val="24"/>
          <w:szCs w:val="24"/>
        </w:rPr>
      </w:pPr>
    </w:p>
    <w:p w:rsidR="008667A9" w:rsidRDefault="008667A9" w:rsidP="008667A9">
      <w:pPr>
        <w:spacing w:after="0" w:line="240" w:lineRule="auto"/>
        <w:jc w:val="center"/>
        <w:outlineLvl w:val="0"/>
        <w:rPr>
          <w:rFonts w:ascii="Times New Roman" w:eastAsia="Times New Roman" w:hAnsi="Times New Roman" w:cs="Times New Roman"/>
          <w:b/>
          <w:sz w:val="24"/>
          <w:szCs w:val="24"/>
        </w:rPr>
      </w:pPr>
      <w:bookmarkStart w:id="12" w:name="_Toc86830951"/>
      <w:bookmarkStart w:id="13" w:name="_Toc280950845"/>
      <w:r>
        <w:rPr>
          <w:rFonts w:ascii="Times New Roman" w:eastAsia="Times New Roman" w:hAnsi="Times New Roman" w:cs="Times New Roman"/>
          <w:b/>
          <w:sz w:val="24"/>
          <w:szCs w:val="24"/>
        </w:rPr>
        <w:t xml:space="preserve">Статья 8. </w:t>
      </w:r>
      <w:r w:rsidRPr="00CA5161">
        <w:rPr>
          <w:rFonts w:ascii="Times New Roman" w:eastAsia="Times New Roman" w:hAnsi="Times New Roman" w:cs="Times New Roman"/>
          <w:b/>
          <w:sz w:val="24"/>
          <w:szCs w:val="24"/>
        </w:rPr>
        <w:t>Изменение видов</w:t>
      </w:r>
      <w:r>
        <w:rPr>
          <w:rFonts w:ascii="Times New Roman" w:eastAsia="Times New Roman" w:hAnsi="Times New Roman" w:cs="Times New Roman"/>
          <w:b/>
          <w:sz w:val="24"/>
          <w:szCs w:val="24"/>
        </w:rPr>
        <w:t xml:space="preserve"> разрешенного использования земельных участков и объектов капитального строительства </w:t>
      </w:r>
      <w:bookmarkEnd w:id="12"/>
    </w:p>
    <w:p w:rsidR="008667A9" w:rsidRDefault="008667A9" w:rsidP="008667A9">
      <w:pPr>
        <w:spacing w:after="0" w:line="240" w:lineRule="auto"/>
        <w:jc w:val="center"/>
        <w:rPr>
          <w:rFonts w:ascii="Times New Roman" w:eastAsia="Times New Roman" w:hAnsi="Times New Roman" w:cs="Times New Roman"/>
          <w:b/>
          <w:sz w:val="24"/>
          <w:szCs w:val="24"/>
        </w:rPr>
      </w:pPr>
    </w:p>
    <w:p w:rsidR="008667A9" w:rsidRDefault="008667A9" w:rsidP="008667A9">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1.</w:t>
      </w:r>
      <w:r>
        <w:rPr>
          <w:rFonts w:ascii="Times New Roman" w:eastAsia="Times New Roman" w:hAnsi="Times New Roman" w:cs="Times New Roman"/>
          <w:sz w:val="24"/>
          <w:szCs w:val="24"/>
          <w:lang w:val="en-US"/>
        </w:rPr>
        <w:t> </w:t>
      </w:r>
      <w:r>
        <w:rPr>
          <w:rFonts w:ascii="Times New Roman" w:eastAsia="Times New Roman" w:hAnsi="Times New Roman" w:cs="Times New Roman"/>
          <w:sz w:val="24"/>
          <w:szCs w:val="24"/>
        </w:rPr>
        <w:t xml:space="preserve">Изменение одного вида разрешенного использования земельных участков и объектов капитального строительства на другой вид такого использования осуществляется в соответствии с градостроительными регламентами при условии соблюдения требований технических регламентов. </w:t>
      </w:r>
    </w:p>
    <w:p w:rsidR="008667A9" w:rsidRDefault="008667A9" w:rsidP="008667A9">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2.</w:t>
      </w:r>
      <w:r>
        <w:rPr>
          <w:rFonts w:ascii="Times New Roman" w:eastAsia="Times New Roman" w:hAnsi="Times New Roman" w:cs="Times New Roman"/>
          <w:sz w:val="24"/>
          <w:szCs w:val="24"/>
          <w:lang w:val="en-US"/>
        </w:rPr>
        <w:t> </w:t>
      </w:r>
      <w:r>
        <w:rPr>
          <w:rFonts w:ascii="Times New Roman" w:eastAsia="Times New Roman" w:hAnsi="Times New Roman" w:cs="Times New Roman"/>
          <w:sz w:val="24"/>
          <w:szCs w:val="24"/>
        </w:rPr>
        <w:t xml:space="preserve">Перечень возможных видов разрешенного использования земельных участков и объектов капитального строительства принят в соответствии с классификатором видов разрешенного использования земельных участков, утвержденным приказом Федеральной службы государственной регистрации, кадастра и картографии от 10 ноября 2020 года № </w:t>
      </w:r>
      <w:proofErr w:type="gramStart"/>
      <w:r>
        <w:rPr>
          <w:rFonts w:ascii="Times New Roman" w:eastAsia="Times New Roman" w:hAnsi="Times New Roman" w:cs="Times New Roman"/>
          <w:sz w:val="24"/>
          <w:szCs w:val="24"/>
        </w:rPr>
        <w:t>П</w:t>
      </w:r>
      <w:proofErr w:type="gramEnd"/>
      <w:r>
        <w:rPr>
          <w:rFonts w:ascii="Times New Roman" w:eastAsia="Times New Roman" w:hAnsi="Times New Roman" w:cs="Times New Roman"/>
          <w:sz w:val="24"/>
          <w:szCs w:val="24"/>
        </w:rPr>
        <w:t>/0412 «Об утверждении классификатора видов разрешенного использования земельных участков».</w:t>
      </w:r>
    </w:p>
    <w:p w:rsidR="008667A9" w:rsidRDefault="008667A9" w:rsidP="008667A9">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3.</w:t>
      </w:r>
      <w:r>
        <w:rPr>
          <w:rFonts w:ascii="Times New Roman" w:eastAsia="Times New Roman" w:hAnsi="Times New Roman" w:cs="Times New Roman"/>
          <w:sz w:val="24"/>
          <w:szCs w:val="24"/>
          <w:lang w:val="en-US"/>
        </w:rPr>
        <w:t> </w:t>
      </w:r>
      <w:r>
        <w:rPr>
          <w:rFonts w:ascii="Times New Roman" w:eastAsia="Times New Roman" w:hAnsi="Times New Roman" w:cs="Times New Roman"/>
          <w:sz w:val="24"/>
          <w:szCs w:val="24"/>
        </w:rPr>
        <w:t>Правообладатель земельного участка или объекта капитального строительства обеспечивает внесение соответствующих изменений в документы учета недвижимости и документы о регистрации прав на недвижимость.</w:t>
      </w:r>
    </w:p>
    <w:p w:rsidR="008667A9" w:rsidRDefault="008667A9" w:rsidP="008667A9">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4.</w:t>
      </w:r>
      <w:r>
        <w:rPr>
          <w:rFonts w:ascii="Times New Roman" w:eastAsia="Times New Roman" w:hAnsi="Times New Roman" w:cs="Times New Roman"/>
          <w:sz w:val="24"/>
          <w:szCs w:val="24"/>
          <w:lang w:val="en-US"/>
        </w:rPr>
        <w:t> </w:t>
      </w:r>
      <w:r>
        <w:rPr>
          <w:rFonts w:ascii="Times New Roman" w:eastAsia="Times New Roman" w:hAnsi="Times New Roman" w:cs="Times New Roman"/>
          <w:sz w:val="24"/>
          <w:szCs w:val="24"/>
        </w:rPr>
        <w:t xml:space="preserve">Основные и вспомогательные виды разрешенного использования земельных участков и объектов капитального строительства правообладателями земельных участков и объектов капитального строительства, за исключением органов государственной власти, органов местного самоуправления, государственных и муниципальных учреждений, государственных и муниципальных унитарных предприятий, выбираются самостоятельно без дополнительных разрешений и согласования. </w:t>
      </w:r>
    </w:p>
    <w:p w:rsidR="008667A9" w:rsidRDefault="008667A9" w:rsidP="008667A9">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5.</w:t>
      </w:r>
      <w:r>
        <w:rPr>
          <w:rFonts w:ascii="Times New Roman" w:eastAsia="Times New Roman" w:hAnsi="Times New Roman" w:cs="Times New Roman"/>
          <w:sz w:val="24"/>
          <w:szCs w:val="24"/>
          <w:lang w:val="en-US"/>
        </w:rPr>
        <w:t> </w:t>
      </w:r>
      <w:r>
        <w:rPr>
          <w:rFonts w:ascii="Times New Roman" w:eastAsia="Times New Roman" w:hAnsi="Times New Roman" w:cs="Times New Roman"/>
          <w:sz w:val="24"/>
          <w:szCs w:val="24"/>
        </w:rPr>
        <w:t>Решения об изменении одного вида разрешенного использования земельных участков и объектов капитального строительства, расположенных на землях, на которые действие градостроительных регламентов не распространяется или для которых градостроительные регламенты не устанавливаются, на другой вид такого использования принимаются в соответствии с федеральными законами.</w:t>
      </w:r>
    </w:p>
    <w:p w:rsidR="008667A9" w:rsidRDefault="008667A9" w:rsidP="008667A9">
      <w:pPr>
        <w:spacing w:after="0" w:line="240" w:lineRule="auto"/>
        <w:ind w:firstLine="567"/>
        <w:jc w:val="both"/>
        <w:rPr>
          <w:rFonts w:ascii="Times New Roman" w:eastAsia="Times New Roman" w:hAnsi="Times New Roman" w:cs="Times New Roman"/>
          <w:sz w:val="24"/>
          <w:szCs w:val="24"/>
        </w:rPr>
      </w:pPr>
    </w:p>
    <w:p w:rsidR="008667A9" w:rsidRDefault="008667A9" w:rsidP="008667A9">
      <w:pPr>
        <w:spacing w:after="0" w:line="240" w:lineRule="auto"/>
        <w:jc w:val="center"/>
        <w:outlineLvl w:val="0"/>
        <w:rPr>
          <w:rFonts w:ascii="Times New Roman" w:eastAsia="Times New Roman" w:hAnsi="Times New Roman" w:cs="Times New Roman"/>
          <w:b/>
          <w:sz w:val="24"/>
          <w:szCs w:val="24"/>
        </w:rPr>
      </w:pPr>
      <w:bookmarkStart w:id="14" w:name="_Toc517714589"/>
      <w:bookmarkStart w:id="15" w:name="_Toc519523355"/>
      <w:bookmarkStart w:id="16" w:name="_Toc13588328"/>
      <w:bookmarkStart w:id="17" w:name="_Toc90192033"/>
      <w:bookmarkStart w:id="18" w:name="_Toc190426356"/>
      <w:bookmarkStart w:id="19" w:name="_Toc280950844"/>
      <w:r>
        <w:rPr>
          <w:rFonts w:ascii="Times New Roman" w:eastAsia="Times New Roman" w:hAnsi="Times New Roman" w:cs="Times New Roman"/>
          <w:b/>
          <w:sz w:val="24"/>
          <w:szCs w:val="24"/>
        </w:rPr>
        <w:t>Статья 9</w:t>
      </w:r>
      <w:r w:rsidRPr="00E87A2F">
        <w:rPr>
          <w:rFonts w:ascii="Times New Roman" w:eastAsia="Times New Roman" w:hAnsi="Times New Roman" w:cs="Times New Roman"/>
          <w:b/>
          <w:sz w:val="24"/>
          <w:szCs w:val="24"/>
        </w:rPr>
        <w:t>. Предоставление разрешения</w:t>
      </w:r>
      <w:r>
        <w:rPr>
          <w:rFonts w:ascii="Times New Roman" w:eastAsia="Times New Roman" w:hAnsi="Times New Roman" w:cs="Times New Roman"/>
          <w:b/>
          <w:sz w:val="24"/>
          <w:szCs w:val="24"/>
        </w:rPr>
        <w:t xml:space="preserve"> на условно разрешенный вид использования земельного участка или объекта капитального строительства</w:t>
      </w:r>
      <w:bookmarkEnd w:id="14"/>
      <w:bookmarkEnd w:id="15"/>
      <w:bookmarkEnd w:id="16"/>
    </w:p>
    <w:p w:rsidR="008667A9" w:rsidRDefault="008667A9" w:rsidP="008667A9">
      <w:pPr>
        <w:spacing w:after="0" w:line="240" w:lineRule="auto"/>
        <w:jc w:val="both"/>
        <w:rPr>
          <w:rFonts w:ascii="Times New Roman" w:eastAsia="Times New Roman" w:hAnsi="Times New Roman" w:cs="Times New Roman"/>
          <w:sz w:val="24"/>
          <w:szCs w:val="24"/>
        </w:rPr>
      </w:pPr>
    </w:p>
    <w:p w:rsidR="008667A9" w:rsidRDefault="008667A9" w:rsidP="008667A9">
      <w:pPr>
        <w:spacing w:after="0" w:line="240"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w:t>
      </w:r>
      <w:r>
        <w:rPr>
          <w:rFonts w:ascii="Times New Roman" w:eastAsia="Times New Roman" w:hAnsi="Times New Roman" w:cs="Times New Roman"/>
          <w:sz w:val="24"/>
          <w:szCs w:val="24"/>
          <w:lang w:val="en-US"/>
        </w:rPr>
        <w:t> </w:t>
      </w:r>
      <w:proofErr w:type="gramStart"/>
      <w:r>
        <w:rPr>
          <w:rFonts w:ascii="Times New Roman" w:eastAsia="Times New Roman" w:hAnsi="Times New Roman" w:cs="Times New Roman"/>
          <w:sz w:val="24"/>
          <w:szCs w:val="24"/>
        </w:rPr>
        <w:t>Разрешение на условно разрешенный вид использования земельного участка или объекта капитального строительства требуется в случаях, когда правообладатели земельного участка или объекта капитального строительства планируют использовать принадлежащие им земельные участки или объекты капитального строительства в соответствии с видом (видами) использования, которые определены настоящим Единым документом как условно разрешенные виды использования земельных участков и объектов капитального строительства применительно к соответствующей территориальной зоне</w:t>
      </w:r>
      <w:proofErr w:type="gramEnd"/>
      <w:r>
        <w:rPr>
          <w:rFonts w:ascii="Times New Roman" w:eastAsia="Times New Roman" w:hAnsi="Times New Roman" w:cs="Times New Roman"/>
          <w:sz w:val="24"/>
          <w:szCs w:val="24"/>
        </w:rPr>
        <w:t xml:space="preserve">, </w:t>
      </w:r>
      <w:proofErr w:type="gramStart"/>
      <w:r>
        <w:rPr>
          <w:rFonts w:ascii="Times New Roman" w:eastAsia="Times New Roman" w:hAnsi="Times New Roman" w:cs="Times New Roman"/>
          <w:sz w:val="24"/>
          <w:szCs w:val="24"/>
        </w:rPr>
        <w:t>обозначенной на Карте градостроительного зонирования.</w:t>
      </w:r>
      <w:proofErr w:type="gramEnd"/>
    </w:p>
    <w:p w:rsidR="008667A9" w:rsidRDefault="008667A9" w:rsidP="008667A9">
      <w:pPr>
        <w:spacing w:after="0" w:line="240"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2.</w:t>
      </w:r>
      <w:r>
        <w:rPr>
          <w:rFonts w:ascii="Times New Roman" w:eastAsia="Times New Roman" w:hAnsi="Times New Roman" w:cs="Times New Roman"/>
          <w:sz w:val="24"/>
          <w:szCs w:val="24"/>
          <w:lang w:val="en-US"/>
        </w:rPr>
        <w:t> </w:t>
      </w:r>
      <w:hyperlink r:id="rId16" w:tooltip="http://www.consultant.ru/document/cons_doc_LAW_51040/d43ae8ece00bbaa3bc825d04067c64adebeae28c/" w:history="1">
        <w:r>
          <w:rPr>
            <w:rFonts w:ascii="Times New Roman" w:eastAsia="Times New Roman" w:hAnsi="Times New Roman" w:cs="Times New Roman"/>
            <w:sz w:val="24"/>
            <w:szCs w:val="24"/>
          </w:rPr>
          <w:t>Предоставление разрешения на условно разрешенный вид использования земельного участка или объекта капитального строительства</w:t>
        </w:r>
      </w:hyperlink>
      <w:r>
        <w:rPr>
          <w:rFonts w:ascii="Times New Roman" w:eastAsia="Times New Roman" w:hAnsi="Times New Roman" w:cs="Times New Roman"/>
          <w:sz w:val="24"/>
          <w:szCs w:val="24"/>
        </w:rPr>
        <w:t xml:space="preserve"> осуществляется в соответствии со статьей 39 Градостроительного кодекса Российской Федерации.</w:t>
      </w:r>
    </w:p>
    <w:p w:rsidR="008667A9" w:rsidRDefault="008667A9" w:rsidP="008667A9">
      <w:pPr>
        <w:spacing w:after="0" w:line="240"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3.</w:t>
      </w:r>
      <w:r>
        <w:rPr>
          <w:rFonts w:ascii="Times New Roman" w:eastAsia="Times New Roman" w:hAnsi="Times New Roman" w:cs="Times New Roman"/>
          <w:sz w:val="24"/>
          <w:szCs w:val="24"/>
          <w:lang w:val="en-US"/>
        </w:rPr>
        <w:t> </w:t>
      </w:r>
      <w:hyperlink r:id="rId17" w:tooltip="http://www.consultant.ru/document/cons_doc_LAW_51040/d43ae8ece00bbaa3bc825d04067c64adebeae28c/" w:history="1">
        <w:proofErr w:type="gramStart"/>
        <w:r>
          <w:rPr>
            <w:rFonts w:ascii="Times New Roman" w:eastAsia="Times New Roman" w:hAnsi="Times New Roman" w:cs="Times New Roman"/>
            <w:sz w:val="24"/>
            <w:szCs w:val="24"/>
          </w:rPr>
          <w:t>Предоставление разрешения на условно разрешенный вид использования земельного участка или объекта капитального строительства</w:t>
        </w:r>
      </w:hyperlink>
      <w:r>
        <w:rPr>
          <w:rFonts w:ascii="Times New Roman" w:eastAsia="Times New Roman" w:hAnsi="Times New Roman" w:cs="Times New Roman"/>
          <w:sz w:val="24"/>
          <w:szCs w:val="24"/>
        </w:rPr>
        <w:t xml:space="preserve">  допускается в установленном Градостроительным кодексом Российской Федерации порядке при предоставлении соответствующего обоснования (предоставления расчета, выполненного проектной организацией на основании требований технических регламентов, строительных норм и правил, других нормативных документов, действующих на территории Российской Федерации).</w:t>
      </w:r>
      <w:bookmarkEnd w:id="13"/>
      <w:bookmarkEnd w:id="17"/>
      <w:bookmarkEnd w:id="18"/>
      <w:bookmarkEnd w:id="19"/>
      <w:proofErr w:type="gramEnd"/>
    </w:p>
    <w:p w:rsidR="008667A9" w:rsidRDefault="008667A9" w:rsidP="008667A9">
      <w:pPr>
        <w:spacing w:after="0" w:line="240" w:lineRule="auto"/>
        <w:ind w:firstLine="567"/>
        <w:jc w:val="both"/>
        <w:rPr>
          <w:rFonts w:ascii="Times New Roman" w:eastAsia="Times New Roman" w:hAnsi="Times New Roman" w:cs="Times New Roman"/>
          <w:sz w:val="24"/>
          <w:szCs w:val="24"/>
        </w:rPr>
      </w:pPr>
    </w:p>
    <w:p w:rsidR="008667A9" w:rsidRDefault="008667A9" w:rsidP="008667A9">
      <w:pPr>
        <w:keepNext/>
        <w:spacing w:after="0" w:line="240" w:lineRule="auto"/>
        <w:jc w:val="center"/>
        <w:outlineLvl w:val="1"/>
        <w:rPr>
          <w:rFonts w:ascii="Times New Roman" w:eastAsia="Times New Roman" w:hAnsi="Times New Roman" w:cs="Times New Roman"/>
          <w:b/>
          <w:bCs/>
          <w:iCs/>
          <w:smallCaps/>
          <w:sz w:val="24"/>
          <w:szCs w:val="24"/>
          <w:lang w:eastAsia="zh-CN"/>
        </w:rPr>
      </w:pPr>
      <w:r>
        <w:rPr>
          <w:rFonts w:ascii="Times New Roman" w:eastAsia="Times New Roman" w:hAnsi="Times New Roman" w:cs="Times New Roman"/>
          <w:b/>
          <w:bCs/>
          <w:iCs/>
          <w:smallCaps/>
          <w:sz w:val="24"/>
          <w:szCs w:val="24"/>
          <w:lang w:eastAsia="zh-CN"/>
        </w:rPr>
        <w:t>ГЛАВА 4. ПОЛОЖЕНИЕ О ПОДГОТОВКЕ ДОКУМЕНТАЦИИ ПО ПЛАНИРОВКЕ ТЕРРИТОРИИ ОРГАНАМИ МЕСТНОГО САМОУПРАВЛЕНИЯ</w:t>
      </w:r>
    </w:p>
    <w:p w:rsidR="008667A9" w:rsidRDefault="008667A9" w:rsidP="008667A9">
      <w:pPr>
        <w:spacing w:after="0" w:line="240" w:lineRule="auto"/>
        <w:ind w:firstLine="709"/>
        <w:jc w:val="both"/>
        <w:rPr>
          <w:rFonts w:ascii="Times New Roman" w:eastAsia="Times New Roman" w:hAnsi="Times New Roman" w:cs="Times New Roman"/>
          <w:sz w:val="24"/>
          <w:szCs w:val="24"/>
        </w:rPr>
      </w:pPr>
    </w:p>
    <w:p w:rsidR="008667A9" w:rsidRDefault="008667A9" w:rsidP="008667A9">
      <w:pPr>
        <w:spacing w:after="0" w:line="240" w:lineRule="auto"/>
        <w:jc w:val="center"/>
        <w:outlineLv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Статья 10. </w:t>
      </w:r>
      <w:r w:rsidRPr="00CA5161">
        <w:rPr>
          <w:rFonts w:ascii="Times New Roman" w:eastAsia="Times New Roman" w:hAnsi="Times New Roman" w:cs="Times New Roman"/>
          <w:b/>
          <w:sz w:val="24"/>
          <w:szCs w:val="24"/>
        </w:rPr>
        <w:t>Общие положения по документации</w:t>
      </w:r>
      <w:r>
        <w:rPr>
          <w:rFonts w:ascii="Times New Roman" w:eastAsia="Times New Roman" w:hAnsi="Times New Roman" w:cs="Times New Roman"/>
          <w:b/>
          <w:sz w:val="24"/>
          <w:szCs w:val="24"/>
        </w:rPr>
        <w:t xml:space="preserve"> по планировке территории</w:t>
      </w:r>
    </w:p>
    <w:p w:rsidR="008667A9" w:rsidRDefault="008667A9" w:rsidP="008667A9">
      <w:pPr>
        <w:spacing w:after="0" w:line="240" w:lineRule="auto"/>
        <w:jc w:val="both"/>
        <w:rPr>
          <w:rFonts w:ascii="Times New Roman" w:eastAsia="Times New Roman" w:hAnsi="Times New Roman" w:cs="Times New Roman"/>
          <w:sz w:val="24"/>
          <w:szCs w:val="24"/>
        </w:rPr>
      </w:pPr>
    </w:p>
    <w:p w:rsidR="008667A9" w:rsidRDefault="008667A9" w:rsidP="008667A9">
      <w:pPr>
        <w:spacing w:after="0" w:line="240"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1.</w:t>
      </w:r>
      <w:r>
        <w:rPr>
          <w:rFonts w:ascii="Times New Roman" w:eastAsia="Times New Roman" w:hAnsi="Times New Roman" w:cs="Times New Roman"/>
          <w:sz w:val="24"/>
          <w:szCs w:val="24"/>
          <w:lang w:val="en-US"/>
        </w:rPr>
        <w:t> </w:t>
      </w:r>
      <w:r>
        <w:rPr>
          <w:rFonts w:ascii="Times New Roman" w:eastAsia="Times New Roman" w:hAnsi="Times New Roman" w:cs="Times New Roman"/>
          <w:sz w:val="24"/>
          <w:szCs w:val="24"/>
        </w:rPr>
        <w:t xml:space="preserve">Подготовка документации по планировке территории осуществляется в целях обеспечения устойчивого развития территорий, в том числе выделения элементов планировочной структуры, установления границ земельных участков, установления </w:t>
      </w:r>
      <w:proofErr w:type="gramStart"/>
      <w:r>
        <w:rPr>
          <w:rFonts w:ascii="Times New Roman" w:eastAsia="Times New Roman" w:hAnsi="Times New Roman" w:cs="Times New Roman"/>
          <w:sz w:val="24"/>
          <w:szCs w:val="24"/>
        </w:rPr>
        <w:t>границ зон планируемого размещения объектов капитального строительства</w:t>
      </w:r>
      <w:proofErr w:type="gramEnd"/>
      <w:r>
        <w:rPr>
          <w:rFonts w:ascii="Times New Roman" w:eastAsia="Times New Roman" w:hAnsi="Times New Roman" w:cs="Times New Roman"/>
          <w:sz w:val="24"/>
          <w:szCs w:val="24"/>
        </w:rPr>
        <w:t>.</w:t>
      </w:r>
    </w:p>
    <w:p w:rsidR="008667A9" w:rsidRDefault="008667A9" w:rsidP="008667A9">
      <w:pPr>
        <w:spacing w:after="0" w:line="240"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2.</w:t>
      </w:r>
      <w:r>
        <w:rPr>
          <w:rFonts w:ascii="Times New Roman" w:eastAsia="Times New Roman" w:hAnsi="Times New Roman" w:cs="Times New Roman"/>
          <w:sz w:val="24"/>
          <w:szCs w:val="24"/>
          <w:lang w:val="en-US"/>
        </w:rPr>
        <w:t> </w:t>
      </w:r>
      <w:r>
        <w:rPr>
          <w:rFonts w:ascii="Times New Roman" w:eastAsia="Times New Roman" w:hAnsi="Times New Roman" w:cs="Times New Roman"/>
          <w:sz w:val="24"/>
          <w:szCs w:val="24"/>
        </w:rPr>
        <w:t>Подготовка документации по планировке территории осуществляется в соответствии с главой 5 Градостроительного кодекса Российской Федерации, законами и иными нормативными правовыми актами Костромской области, муниципальными правовыми актами сельского поселения.</w:t>
      </w:r>
    </w:p>
    <w:p w:rsidR="008667A9" w:rsidRDefault="008667A9" w:rsidP="008667A9">
      <w:pPr>
        <w:spacing w:after="0" w:line="240"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3. Видами документации по планировке территории являются:</w:t>
      </w:r>
    </w:p>
    <w:p w:rsidR="008667A9" w:rsidRDefault="008667A9" w:rsidP="008667A9">
      <w:pPr>
        <w:spacing w:after="0" w:line="240"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проект планировки территории;</w:t>
      </w:r>
    </w:p>
    <w:p w:rsidR="008667A9" w:rsidRDefault="008667A9" w:rsidP="008667A9">
      <w:pPr>
        <w:spacing w:after="0" w:line="240"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проект межевания территории.</w:t>
      </w:r>
    </w:p>
    <w:p w:rsidR="008667A9" w:rsidRDefault="008667A9" w:rsidP="008667A9">
      <w:pPr>
        <w:spacing w:after="0" w:line="240"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4. Проект планировки территории является основой для подготовки проекта межевания территории, за исключением случаев, предусмотренных частью 3 настоящей статьи. Подготовка проекта межевания территории осуществляется в составе проекта планировки территории или в виде отдельного документа.</w:t>
      </w:r>
    </w:p>
    <w:p w:rsidR="008667A9" w:rsidRDefault="008667A9" w:rsidP="008667A9">
      <w:pPr>
        <w:spacing w:after="0" w:line="240"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5. Применительно к территории ведения гражданами садоводства или огородничества для собственных нужд, территории, в границах которой не предусматривается осуществление комплексного развития территории, а также не планируется размещение линейных объектов, допускается подготовка проекта межевания территории без подготовки проекта планировки территории в следующих целях:</w:t>
      </w:r>
    </w:p>
    <w:p w:rsidR="008667A9" w:rsidRDefault="008667A9" w:rsidP="008667A9">
      <w:pPr>
        <w:spacing w:after="0" w:line="240"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определения местоположения границ образуемых и изменяемых земельных участков;</w:t>
      </w:r>
    </w:p>
    <w:p w:rsidR="008667A9" w:rsidRDefault="008667A9" w:rsidP="008667A9">
      <w:pPr>
        <w:spacing w:after="0" w:line="240" w:lineRule="auto"/>
        <w:ind w:firstLine="567"/>
        <w:jc w:val="both"/>
        <w:rPr>
          <w:rFonts w:ascii="Times New Roman" w:eastAsia="Times New Roman" w:hAnsi="Times New Roman" w:cs="Times New Roman"/>
          <w:sz w:val="24"/>
          <w:szCs w:val="24"/>
        </w:rPr>
      </w:pPr>
      <w:proofErr w:type="gramStart"/>
      <w:r>
        <w:rPr>
          <w:rFonts w:ascii="Times New Roman" w:eastAsia="Times New Roman" w:hAnsi="Times New Roman" w:cs="Times New Roman"/>
          <w:sz w:val="24"/>
          <w:szCs w:val="24"/>
        </w:rPr>
        <w:t>-</w:t>
      </w:r>
      <w:r>
        <w:t xml:space="preserve"> </w:t>
      </w:r>
      <w:r>
        <w:rPr>
          <w:rFonts w:ascii="Times New Roman" w:eastAsia="Times New Roman" w:hAnsi="Times New Roman" w:cs="Times New Roman"/>
          <w:sz w:val="24"/>
          <w:szCs w:val="24"/>
        </w:rPr>
        <w:t>установления, изменения, отмены красных линий для застроенных территорий, в границах которых не планируется размещение новых объектов капитального строительства, а также для установления, изменения, отмены красных линий в связи с образованием и (или) изменением земельного участка, расположенного в границах территории, применительно к которой не предусматривается осуществление комплексного развития территории, при условии, что такие установление, изменение, отмена влекут за собой исключительно изменение</w:t>
      </w:r>
      <w:proofErr w:type="gramEnd"/>
      <w:r>
        <w:rPr>
          <w:rFonts w:ascii="Times New Roman" w:eastAsia="Times New Roman" w:hAnsi="Times New Roman" w:cs="Times New Roman"/>
          <w:sz w:val="24"/>
          <w:szCs w:val="24"/>
        </w:rPr>
        <w:t xml:space="preserve"> границ территории общего пользования.</w:t>
      </w:r>
    </w:p>
    <w:p w:rsidR="008667A9" w:rsidRDefault="008667A9" w:rsidP="008667A9">
      <w:pPr>
        <w:spacing w:after="0" w:line="240"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6. Подготовка документации по планировке территории осуществляется в отношении выделяемых проектом планировки территории одного или нескольких смежных элементов планировочной структуры, определенных Генеральным планом функциональных зон и территориальных зон, территории, в отношении которой предусматривается осуществление комплексного развития территории.</w:t>
      </w:r>
    </w:p>
    <w:p w:rsidR="008667A9" w:rsidRDefault="008667A9" w:rsidP="008667A9">
      <w:pPr>
        <w:spacing w:after="0" w:line="240"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7. При подготовке документации по планировке территории до установления границ зон с особыми условиями использования территории учитываются размеры этих зон и ограничения по использованию территории в границах таких зон, которые устанавливаются в соответствии с законодательством РФ.</w:t>
      </w:r>
    </w:p>
    <w:p w:rsidR="008667A9" w:rsidRDefault="008667A9" w:rsidP="008667A9">
      <w:pPr>
        <w:spacing w:after="0" w:line="240"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8. Подготовка документации по планировке территории в целях размещения объекта капитального строительства является обязательной в следующих случаях:</w:t>
      </w:r>
    </w:p>
    <w:p w:rsidR="008667A9" w:rsidRDefault="008667A9" w:rsidP="008667A9">
      <w:pPr>
        <w:spacing w:after="0" w:line="240"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необходимо изъятие земельных участков для муниципальных ну</w:t>
      </w:r>
      <w:proofErr w:type="gramStart"/>
      <w:r>
        <w:rPr>
          <w:rFonts w:ascii="Times New Roman" w:eastAsia="Times New Roman" w:hAnsi="Times New Roman" w:cs="Times New Roman"/>
          <w:sz w:val="24"/>
          <w:szCs w:val="24"/>
        </w:rPr>
        <w:t>жд в св</w:t>
      </w:r>
      <w:proofErr w:type="gramEnd"/>
      <w:r>
        <w:rPr>
          <w:rFonts w:ascii="Times New Roman" w:eastAsia="Times New Roman" w:hAnsi="Times New Roman" w:cs="Times New Roman"/>
          <w:sz w:val="24"/>
          <w:szCs w:val="24"/>
        </w:rPr>
        <w:t>язи с размещением объекта капитального строительства местного значения;</w:t>
      </w:r>
    </w:p>
    <w:p w:rsidR="008667A9" w:rsidRDefault="008667A9" w:rsidP="008667A9">
      <w:pPr>
        <w:spacing w:after="0" w:line="240"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roofErr w:type="gramStart"/>
      <w:r>
        <w:rPr>
          <w:rFonts w:ascii="Times New Roman" w:eastAsia="Times New Roman" w:hAnsi="Times New Roman" w:cs="Times New Roman"/>
          <w:sz w:val="24"/>
          <w:szCs w:val="24"/>
        </w:rPr>
        <w:t>необходимы</w:t>
      </w:r>
      <w:proofErr w:type="gramEnd"/>
      <w:r>
        <w:rPr>
          <w:rFonts w:ascii="Times New Roman" w:eastAsia="Times New Roman" w:hAnsi="Times New Roman" w:cs="Times New Roman"/>
          <w:sz w:val="24"/>
          <w:szCs w:val="24"/>
        </w:rPr>
        <w:t xml:space="preserve"> установление, изменение или отмена красных линий;</w:t>
      </w:r>
    </w:p>
    <w:p w:rsidR="008667A9" w:rsidRDefault="008667A9" w:rsidP="008667A9">
      <w:pPr>
        <w:spacing w:after="0" w:line="240"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w:t>
      </w:r>
      <w:r>
        <w:t xml:space="preserve"> </w:t>
      </w:r>
      <w:r>
        <w:rPr>
          <w:rFonts w:ascii="Times New Roman" w:eastAsia="Times New Roman" w:hAnsi="Times New Roman" w:cs="Times New Roman"/>
          <w:sz w:val="24"/>
          <w:szCs w:val="24"/>
        </w:rPr>
        <w:t>необходимо образование земельных участков в случае, если в соответствии с земельным законодательством образование земельных участков осуществляется только в соответствии с проектом межевания территории;</w:t>
      </w:r>
    </w:p>
    <w:p w:rsidR="008667A9" w:rsidRDefault="008667A9" w:rsidP="008667A9">
      <w:pPr>
        <w:spacing w:after="0" w:line="240" w:lineRule="auto"/>
        <w:ind w:firstLine="567"/>
        <w:jc w:val="both"/>
        <w:rPr>
          <w:rFonts w:ascii="Times New Roman" w:eastAsia="Times New Roman" w:hAnsi="Times New Roman" w:cs="Times New Roman"/>
          <w:sz w:val="24"/>
          <w:szCs w:val="24"/>
        </w:rPr>
      </w:pPr>
      <w:proofErr w:type="gramStart"/>
      <w:r>
        <w:rPr>
          <w:rFonts w:ascii="Times New Roman" w:eastAsia="Times New Roman" w:hAnsi="Times New Roman" w:cs="Times New Roman"/>
          <w:sz w:val="24"/>
          <w:szCs w:val="24"/>
        </w:rPr>
        <w:t>- размещение объекта капитального строительства планируется на территориях двух и более муниципальных образований, имеющих общую границу (за исключением случая, если размещение такого объекта капитального строительства планируется осуществлять на землях или земельных участках, находящихся в муниципальной собственности, и для размещения такого объекта капитального строительства не требуются предоставление земельных участков, находящихся в муниципальной собственности, и установление сервитутов);</w:t>
      </w:r>
      <w:proofErr w:type="gramEnd"/>
    </w:p>
    <w:p w:rsidR="008667A9" w:rsidRDefault="008667A9" w:rsidP="008667A9">
      <w:pPr>
        <w:spacing w:after="0" w:line="240"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w:t>
      </w:r>
      <w:r>
        <w:t xml:space="preserve"> </w:t>
      </w:r>
      <w:r>
        <w:rPr>
          <w:rFonts w:ascii="Times New Roman" w:eastAsia="Times New Roman" w:hAnsi="Times New Roman" w:cs="Times New Roman"/>
          <w:sz w:val="24"/>
          <w:szCs w:val="24"/>
        </w:rPr>
        <w:t>планируются строительство, реконструкция линейного объекта (за исключением случая, если размещение линейного объекта планируется осуществлять на землях или земельных участках, находящихся в муниципальной собственности, и для размещения такого линейного объекта не требуются предоставление земельных участков, находящихся в муниципальной собственности, и установление сервитутов). Правительством РФ могут быть установлены иные случаи, при которых для строительства, реконструкции линейного объекта не требуется подготовка документации по планировке территории;</w:t>
      </w:r>
    </w:p>
    <w:p w:rsidR="008667A9" w:rsidRDefault="008667A9" w:rsidP="008667A9">
      <w:pPr>
        <w:spacing w:after="0" w:line="240"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w:t>
      </w:r>
      <w:r>
        <w:t xml:space="preserve"> </w:t>
      </w:r>
      <w:r>
        <w:rPr>
          <w:rFonts w:ascii="Times New Roman" w:eastAsia="Times New Roman" w:hAnsi="Times New Roman" w:cs="Times New Roman"/>
          <w:sz w:val="24"/>
          <w:szCs w:val="24"/>
        </w:rPr>
        <w:t>планируется размещение объекта капитального строительства, не являющегося линейным объектом, и необходимых для обеспечения его функционирования объектов капитального строительства в границах земель лесного фонда;</w:t>
      </w:r>
    </w:p>
    <w:p w:rsidR="008667A9" w:rsidRDefault="008667A9" w:rsidP="008667A9">
      <w:pPr>
        <w:spacing w:after="0" w:line="240"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w:t>
      </w:r>
      <w:r>
        <w:t xml:space="preserve"> </w:t>
      </w:r>
      <w:r>
        <w:rPr>
          <w:rFonts w:ascii="Times New Roman" w:eastAsia="Times New Roman" w:hAnsi="Times New Roman" w:cs="Times New Roman"/>
          <w:sz w:val="24"/>
          <w:szCs w:val="24"/>
        </w:rPr>
        <w:t>планируется осуществление комплексного развития территории;</w:t>
      </w:r>
    </w:p>
    <w:p w:rsidR="008667A9" w:rsidRDefault="008667A9" w:rsidP="008667A9">
      <w:pPr>
        <w:spacing w:after="0" w:line="240"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w:t>
      </w:r>
      <w:r>
        <w:t xml:space="preserve"> </w:t>
      </w:r>
      <w:r>
        <w:rPr>
          <w:rFonts w:ascii="Times New Roman" w:eastAsia="Times New Roman" w:hAnsi="Times New Roman" w:cs="Times New Roman"/>
          <w:sz w:val="24"/>
          <w:szCs w:val="24"/>
        </w:rPr>
        <w:t>планируется строительство объектов индивидуального жилищного строительства с привлечением денежных средств участников долевого строительства в соответствии с Федеральным законом от 30 декабря 2004 года №214-ФЗ «Об участии в долевом строительстве многоквартирных домов и иных объектов недвижимости и о внесении изменений в некоторые законодательные акты Российской Федерации».</w:t>
      </w:r>
    </w:p>
    <w:p w:rsidR="008667A9" w:rsidRDefault="008667A9" w:rsidP="008667A9">
      <w:pPr>
        <w:spacing w:after="0" w:line="240"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9.</w:t>
      </w:r>
      <w:r>
        <w:rPr>
          <w:rFonts w:ascii="Times New Roman" w:eastAsia="Times New Roman" w:hAnsi="Times New Roman" w:cs="Times New Roman"/>
          <w:sz w:val="24"/>
          <w:szCs w:val="24"/>
          <w:lang w:val="en-US"/>
        </w:rPr>
        <w:t> </w:t>
      </w:r>
      <w:r>
        <w:rPr>
          <w:rFonts w:ascii="Times New Roman" w:eastAsia="Times New Roman" w:hAnsi="Times New Roman" w:cs="Times New Roman"/>
          <w:sz w:val="24"/>
          <w:szCs w:val="24"/>
        </w:rPr>
        <w:t>Подготовка документации по планировке территории осуществляется в соответствии с материалами и результатами инженерных изысканий. Виды инженерных изысканий, необходимых для подготовки документации по планировке территории, порядок их выполнения, а также случаи, при которых требуется их выполнение, устанавливаются законодательством РФ о градостроительной деятельности.</w:t>
      </w:r>
    </w:p>
    <w:p w:rsidR="008667A9" w:rsidRDefault="008667A9" w:rsidP="008667A9">
      <w:pPr>
        <w:spacing w:after="0" w:line="240"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10.</w:t>
      </w:r>
      <w:r>
        <w:rPr>
          <w:rFonts w:ascii="Times New Roman" w:eastAsia="Times New Roman" w:hAnsi="Times New Roman" w:cs="Times New Roman"/>
          <w:sz w:val="24"/>
          <w:szCs w:val="24"/>
          <w:lang w:val="en-US"/>
        </w:rPr>
        <w:t> </w:t>
      </w:r>
      <w:r>
        <w:rPr>
          <w:rFonts w:ascii="Times New Roman" w:eastAsia="Times New Roman" w:hAnsi="Times New Roman" w:cs="Times New Roman"/>
          <w:sz w:val="24"/>
          <w:szCs w:val="24"/>
        </w:rPr>
        <w:t>Состав и содержание проекта планировки территории и проекта межевания территории устанавливаются Градостроительным кодексом РФ, а в отношении линейных объектов – Правительством РФ.</w:t>
      </w:r>
    </w:p>
    <w:p w:rsidR="008667A9" w:rsidRDefault="008667A9" w:rsidP="008667A9">
      <w:pPr>
        <w:spacing w:after="0" w:line="240" w:lineRule="auto"/>
        <w:ind w:firstLine="567"/>
        <w:jc w:val="both"/>
        <w:rPr>
          <w:rFonts w:ascii="Times New Roman" w:eastAsia="Times New Roman" w:hAnsi="Times New Roman" w:cs="Times New Roman"/>
          <w:sz w:val="24"/>
          <w:szCs w:val="24"/>
        </w:rPr>
      </w:pPr>
    </w:p>
    <w:p w:rsidR="008667A9" w:rsidRDefault="008667A9" w:rsidP="008667A9">
      <w:pPr>
        <w:spacing w:after="0" w:line="240" w:lineRule="auto"/>
        <w:jc w:val="center"/>
        <w:outlineLvl w:val="0"/>
        <w:rPr>
          <w:rFonts w:ascii="Times New Roman" w:eastAsia="Times New Roman" w:hAnsi="Times New Roman" w:cs="Times New Roman"/>
          <w:b/>
          <w:sz w:val="24"/>
          <w:szCs w:val="24"/>
        </w:rPr>
      </w:pPr>
      <w:r w:rsidRPr="00E037D1">
        <w:rPr>
          <w:rFonts w:ascii="Times New Roman" w:eastAsia="Times New Roman" w:hAnsi="Times New Roman" w:cs="Times New Roman"/>
          <w:b/>
          <w:sz w:val="24"/>
          <w:szCs w:val="24"/>
        </w:rPr>
        <w:t>Статья 11. Порядок подготовки документации по планировке территории, разрабатываемой на основании решений органов местного самоуправления</w:t>
      </w:r>
    </w:p>
    <w:p w:rsidR="008667A9" w:rsidRDefault="008667A9" w:rsidP="008667A9">
      <w:pPr>
        <w:spacing w:after="0" w:line="240" w:lineRule="auto"/>
        <w:ind w:firstLine="567"/>
        <w:jc w:val="both"/>
        <w:rPr>
          <w:rFonts w:ascii="Times New Roman" w:eastAsia="Times New Roman" w:hAnsi="Times New Roman" w:cs="Times New Roman"/>
          <w:sz w:val="24"/>
          <w:szCs w:val="24"/>
        </w:rPr>
      </w:pPr>
    </w:p>
    <w:p w:rsidR="008667A9" w:rsidRPr="00AE4FB9" w:rsidRDefault="008667A9" w:rsidP="008667A9">
      <w:pPr>
        <w:spacing w:after="0" w:line="240" w:lineRule="auto"/>
        <w:ind w:firstLine="567"/>
        <w:jc w:val="both"/>
        <w:rPr>
          <w:rFonts w:ascii="Times New Roman" w:eastAsia="Times New Roman" w:hAnsi="Times New Roman" w:cs="Times New Roman"/>
          <w:sz w:val="24"/>
          <w:szCs w:val="24"/>
        </w:rPr>
      </w:pPr>
      <w:r w:rsidRPr="00AE4FB9">
        <w:rPr>
          <w:rFonts w:ascii="Times New Roman" w:eastAsia="Times New Roman" w:hAnsi="Times New Roman" w:cs="Times New Roman"/>
          <w:sz w:val="24"/>
          <w:szCs w:val="24"/>
        </w:rPr>
        <w:t>1. Принятие решения о подготовке проекта планировки территории, проекта межевания территории осуществляется Администрацией</w:t>
      </w:r>
      <w:r>
        <w:rPr>
          <w:rFonts w:ascii="Times New Roman" w:eastAsia="Times New Roman" w:hAnsi="Times New Roman" w:cs="Times New Roman"/>
          <w:sz w:val="24"/>
          <w:szCs w:val="24"/>
        </w:rPr>
        <w:t xml:space="preserve"> Чухломского</w:t>
      </w:r>
      <w:r w:rsidRPr="00AE4FB9">
        <w:rPr>
          <w:rFonts w:ascii="Times New Roman" w:eastAsia="Times New Roman" w:hAnsi="Times New Roman" w:cs="Times New Roman"/>
          <w:sz w:val="24"/>
          <w:szCs w:val="24"/>
        </w:rPr>
        <w:t xml:space="preserve"> муниципального района Костромской области на основании предложений физических или юридических лиц (далее - заинтересованное лицо), а также по собственной инициативе за исключением случаев, установленных действующим законодательством.</w:t>
      </w:r>
      <w:r>
        <w:rPr>
          <w:rFonts w:ascii="Times New Roman" w:eastAsia="Times New Roman" w:hAnsi="Times New Roman" w:cs="Times New Roman"/>
          <w:sz w:val="24"/>
          <w:szCs w:val="24"/>
        </w:rPr>
        <w:t xml:space="preserve"> </w:t>
      </w:r>
    </w:p>
    <w:p w:rsidR="008667A9" w:rsidRPr="00AE4FB9" w:rsidRDefault="008667A9" w:rsidP="008667A9">
      <w:pPr>
        <w:spacing w:after="0" w:line="240" w:lineRule="auto"/>
        <w:ind w:firstLine="567"/>
        <w:jc w:val="both"/>
        <w:rPr>
          <w:rFonts w:ascii="Times New Roman" w:eastAsia="Times New Roman" w:hAnsi="Times New Roman" w:cs="Times New Roman"/>
          <w:sz w:val="24"/>
          <w:szCs w:val="24"/>
        </w:rPr>
      </w:pPr>
      <w:r w:rsidRPr="00AE4FB9">
        <w:rPr>
          <w:rFonts w:ascii="Times New Roman" w:eastAsia="Times New Roman" w:hAnsi="Times New Roman" w:cs="Times New Roman"/>
          <w:sz w:val="24"/>
          <w:szCs w:val="24"/>
        </w:rPr>
        <w:t xml:space="preserve">2. </w:t>
      </w:r>
      <w:proofErr w:type="gramStart"/>
      <w:r w:rsidRPr="00AE4FB9">
        <w:rPr>
          <w:rFonts w:ascii="Times New Roman" w:eastAsia="Times New Roman" w:hAnsi="Times New Roman" w:cs="Times New Roman"/>
          <w:sz w:val="24"/>
          <w:szCs w:val="24"/>
        </w:rPr>
        <w:t xml:space="preserve">Предложения заинтересованных лиц о подготовке документации по планировке территории направляются в Администрацию </w:t>
      </w:r>
      <w:r>
        <w:rPr>
          <w:rFonts w:ascii="Times New Roman" w:eastAsia="Times New Roman" w:hAnsi="Times New Roman" w:cs="Times New Roman"/>
          <w:sz w:val="24"/>
          <w:szCs w:val="24"/>
        </w:rPr>
        <w:t>Чухломского</w:t>
      </w:r>
      <w:r w:rsidRPr="00AE4FB9">
        <w:rPr>
          <w:rFonts w:ascii="Times New Roman" w:eastAsia="Times New Roman" w:hAnsi="Times New Roman" w:cs="Times New Roman"/>
          <w:sz w:val="24"/>
          <w:szCs w:val="24"/>
        </w:rPr>
        <w:t xml:space="preserve"> муниципального района Костромской области в форме заявления с приложением проекта задания на разработку проекта планировки территории (в случае предложений о подготовке проекта планировки территории), а также проекта задания на выполнение инженерных изысканий (в случае, если необходимость выполнения инженерных изысканий предусмотрена действующим законодатель</w:t>
      </w:r>
      <w:r>
        <w:rPr>
          <w:rFonts w:ascii="Times New Roman" w:eastAsia="Times New Roman" w:hAnsi="Times New Roman" w:cs="Times New Roman"/>
          <w:sz w:val="24"/>
          <w:szCs w:val="24"/>
        </w:rPr>
        <w:t>с</w:t>
      </w:r>
      <w:r w:rsidRPr="00AE4FB9">
        <w:rPr>
          <w:rFonts w:ascii="Times New Roman" w:eastAsia="Times New Roman" w:hAnsi="Times New Roman" w:cs="Times New Roman"/>
          <w:sz w:val="24"/>
          <w:szCs w:val="24"/>
        </w:rPr>
        <w:t>твом).</w:t>
      </w:r>
      <w:proofErr w:type="gramEnd"/>
    </w:p>
    <w:p w:rsidR="008667A9" w:rsidRPr="00AE4FB9" w:rsidRDefault="008667A9" w:rsidP="008667A9">
      <w:pPr>
        <w:spacing w:after="0" w:line="240" w:lineRule="auto"/>
        <w:ind w:firstLine="567"/>
        <w:jc w:val="both"/>
        <w:rPr>
          <w:rFonts w:ascii="Times New Roman" w:eastAsia="Times New Roman" w:hAnsi="Times New Roman" w:cs="Times New Roman"/>
          <w:sz w:val="24"/>
          <w:szCs w:val="24"/>
        </w:rPr>
      </w:pPr>
      <w:r w:rsidRPr="00AE4FB9">
        <w:rPr>
          <w:rFonts w:ascii="Times New Roman" w:eastAsia="Times New Roman" w:hAnsi="Times New Roman" w:cs="Times New Roman"/>
          <w:sz w:val="24"/>
          <w:szCs w:val="24"/>
        </w:rPr>
        <w:t>3. Администрация</w:t>
      </w:r>
      <w:r>
        <w:rPr>
          <w:rFonts w:ascii="Times New Roman" w:eastAsia="Times New Roman" w:hAnsi="Times New Roman" w:cs="Times New Roman"/>
          <w:sz w:val="24"/>
          <w:szCs w:val="24"/>
        </w:rPr>
        <w:t xml:space="preserve"> Чухломского</w:t>
      </w:r>
      <w:r w:rsidRPr="00AE4FB9">
        <w:rPr>
          <w:rFonts w:ascii="Times New Roman" w:eastAsia="Times New Roman" w:hAnsi="Times New Roman" w:cs="Times New Roman"/>
          <w:sz w:val="24"/>
          <w:szCs w:val="24"/>
        </w:rPr>
        <w:t xml:space="preserve"> муниципального района Костромской области принимает решение о подготовке документации по планировке территории либо отказывает в принятии такого решения с указанием причин отказа, о чем письменно ув</w:t>
      </w:r>
      <w:r>
        <w:rPr>
          <w:rFonts w:ascii="Times New Roman" w:eastAsia="Times New Roman" w:hAnsi="Times New Roman" w:cs="Times New Roman"/>
          <w:sz w:val="24"/>
          <w:szCs w:val="24"/>
        </w:rPr>
        <w:t>е</w:t>
      </w:r>
      <w:r w:rsidRPr="00AE4FB9">
        <w:rPr>
          <w:rFonts w:ascii="Times New Roman" w:eastAsia="Times New Roman" w:hAnsi="Times New Roman" w:cs="Times New Roman"/>
          <w:sz w:val="24"/>
          <w:szCs w:val="24"/>
        </w:rPr>
        <w:t>домляет заинтересованное лицо.</w:t>
      </w:r>
    </w:p>
    <w:p w:rsidR="008667A9" w:rsidRPr="00AE4FB9" w:rsidRDefault="008667A9" w:rsidP="008667A9">
      <w:pPr>
        <w:spacing w:after="0" w:line="240" w:lineRule="auto"/>
        <w:ind w:firstLine="567"/>
        <w:jc w:val="both"/>
        <w:rPr>
          <w:rFonts w:ascii="Times New Roman" w:eastAsia="Times New Roman" w:hAnsi="Times New Roman" w:cs="Times New Roman"/>
          <w:sz w:val="24"/>
          <w:szCs w:val="24"/>
        </w:rPr>
      </w:pPr>
      <w:r w:rsidRPr="00AE4FB9">
        <w:rPr>
          <w:rFonts w:ascii="Times New Roman" w:eastAsia="Times New Roman" w:hAnsi="Times New Roman" w:cs="Times New Roman"/>
          <w:sz w:val="24"/>
          <w:szCs w:val="24"/>
        </w:rPr>
        <w:t xml:space="preserve">4. </w:t>
      </w:r>
      <w:bookmarkStart w:id="20" w:name="_Hlk198037388"/>
      <w:r w:rsidRPr="00AE4FB9">
        <w:rPr>
          <w:rFonts w:ascii="Times New Roman" w:eastAsia="Times New Roman" w:hAnsi="Times New Roman" w:cs="Times New Roman"/>
          <w:sz w:val="24"/>
          <w:szCs w:val="24"/>
        </w:rPr>
        <w:t xml:space="preserve">Постановление Администрации </w:t>
      </w:r>
      <w:r>
        <w:rPr>
          <w:rFonts w:ascii="Times New Roman" w:eastAsia="Times New Roman" w:hAnsi="Times New Roman" w:cs="Times New Roman"/>
          <w:sz w:val="24"/>
          <w:szCs w:val="24"/>
        </w:rPr>
        <w:t>Чухломского</w:t>
      </w:r>
      <w:r w:rsidRPr="00AE4FB9">
        <w:rPr>
          <w:rFonts w:ascii="Times New Roman" w:eastAsia="Times New Roman" w:hAnsi="Times New Roman" w:cs="Times New Roman"/>
          <w:sz w:val="24"/>
          <w:szCs w:val="24"/>
        </w:rPr>
        <w:t xml:space="preserve"> муниципального района </w:t>
      </w:r>
      <w:bookmarkEnd w:id="20"/>
      <w:r w:rsidRPr="00AE4FB9">
        <w:rPr>
          <w:rFonts w:ascii="Times New Roman" w:eastAsia="Times New Roman" w:hAnsi="Times New Roman" w:cs="Times New Roman"/>
          <w:sz w:val="24"/>
          <w:szCs w:val="24"/>
        </w:rPr>
        <w:t xml:space="preserve">Костромской области о подготовке документации по планировке территории подлежит опубликованию в порядке, установленном для официального опубликования муниципальных правовых актов, в течение трех дней со дня принятия такого решения и размещается на официальном сайте Администрации </w:t>
      </w:r>
      <w:r>
        <w:rPr>
          <w:rFonts w:ascii="Times New Roman" w:eastAsia="Times New Roman" w:hAnsi="Times New Roman" w:cs="Times New Roman"/>
          <w:sz w:val="24"/>
          <w:szCs w:val="24"/>
        </w:rPr>
        <w:t>Чухломского</w:t>
      </w:r>
      <w:r w:rsidRPr="00AE4FB9">
        <w:rPr>
          <w:rFonts w:ascii="Times New Roman" w:eastAsia="Times New Roman" w:hAnsi="Times New Roman" w:cs="Times New Roman"/>
          <w:sz w:val="24"/>
          <w:szCs w:val="24"/>
        </w:rPr>
        <w:t xml:space="preserve"> муниципального района Костромской области в информационно-телекоммуникационной сети Интернет.</w:t>
      </w:r>
    </w:p>
    <w:p w:rsidR="008667A9" w:rsidRPr="00AE4FB9" w:rsidRDefault="008667A9" w:rsidP="008667A9">
      <w:pPr>
        <w:spacing w:after="0" w:line="240" w:lineRule="auto"/>
        <w:ind w:firstLine="567"/>
        <w:jc w:val="both"/>
        <w:rPr>
          <w:rFonts w:ascii="Times New Roman" w:eastAsia="Times New Roman" w:hAnsi="Times New Roman" w:cs="Times New Roman"/>
          <w:sz w:val="24"/>
          <w:szCs w:val="24"/>
        </w:rPr>
      </w:pPr>
      <w:r w:rsidRPr="00AE4FB9">
        <w:rPr>
          <w:rFonts w:ascii="Times New Roman" w:eastAsia="Times New Roman" w:hAnsi="Times New Roman" w:cs="Times New Roman"/>
          <w:sz w:val="24"/>
          <w:szCs w:val="24"/>
        </w:rPr>
        <w:t xml:space="preserve">5. После опубликования </w:t>
      </w:r>
      <w:r>
        <w:rPr>
          <w:rFonts w:ascii="Times New Roman" w:eastAsia="Times New Roman" w:hAnsi="Times New Roman" w:cs="Times New Roman"/>
          <w:sz w:val="24"/>
          <w:szCs w:val="24"/>
        </w:rPr>
        <w:t>решения</w:t>
      </w:r>
      <w:r w:rsidRPr="00AE4FB9">
        <w:rPr>
          <w:rFonts w:ascii="Times New Roman" w:eastAsia="Times New Roman" w:hAnsi="Times New Roman" w:cs="Times New Roman"/>
          <w:sz w:val="24"/>
          <w:szCs w:val="24"/>
        </w:rPr>
        <w:t xml:space="preserve"> Администрации </w:t>
      </w:r>
      <w:r w:rsidRPr="00720F53">
        <w:rPr>
          <w:rFonts w:ascii="Times New Roman" w:eastAsia="Times New Roman" w:hAnsi="Times New Roman" w:cs="Times New Roman"/>
          <w:sz w:val="24"/>
          <w:szCs w:val="24"/>
        </w:rPr>
        <w:t xml:space="preserve">Чухломского муниципального района </w:t>
      </w:r>
      <w:r w:rsidRPr="00AE4FB9">
        <w:rPr>
          <w:rFonts w:ascii="Times New Roman" w:eastAsia="Times New Roman" w:hAnsi="Times New Roman" w:cs="Times New Roman"/>
          <w:sz w:val="24"/>
          <w:szCs w:val="24"/>
        </w:rPr>
        <w:t xml:space="preserve">Костромской области о подготовке документации по </w:t>
      </w:r>
      <w:r w:rsidRPr="00572329">
        <w:rPr>
          <w:rFonts w:ascii="Times New Roman" w:eastAsia="Times New Roman" w:hAnsi="Times New Roman" w:cs="Times New Roman"/>
          <w:sz w:val="24"/>
          <w:szCs w:val="24"/>
        </w:rPr>
        <w:t xml:space="preserve">планировке территории в </w:t>
      </w:r>
      <w:r w:rsidRPr="00572329">
        <w:rPr>
          <w:rFonts w:ascii="Times New Roman" w:eastAsia="Times New Roman" w:hAnsi="Times New Roman" w:cs="Times New Roman"/>
          <w:sz w:val="24"/>
          <w:szCs w:val="24"/>
        </w:rPr>
        <w:lastRenderedPageBreak/>
        <w:t xml:space="preserve">установленный указанным документом срок физические или юридические лица вправе представить в </w:t>
      </w:r>
      <w:r>
        <w:rPr>
          <w:rFonts w:ascii="Times New Roman" w:eastAsia="Times New Roman" w:hAnsi="Times New Roman" w:cs="Times New Roman"/>
          <w:sz w:val="24"/>
          <w:szCs w:val="24"/>
        </w:rPr>
        <w:t>Администрацию</w:t>
      </w:r>
      <w:r w:rsidRPr="00572329">
        <w:rPr>
          <w:rFonts w:ascii="Times New Roman" w:eastAsia="Times New Roman" w:hAnsi="Times New Roman" w:cs="Times New Roman"/>
          <w:sz w:val="24"/>
          <w:szCs w:val="24"/>
        </w:rPr>
        <w:t xml:space="preserve"> свои предложения о порядке, сроках подготовки и содержании документации по планировке территории.</w:t>
      </w:r>
    </w:p>
    <w:p w:rsidR="008667A9" w:rsidRPr="00AE4FB9" w:rsidRDefault="008667A9" w:rsidP="008667A9">
      <w:pPr>
        <w:spacing w:after="0" w:line="240" w:lineRule="auto"/>
        <w:ind w:firstLine="567"/>
        <w:jc w:val="both"/>
        <w:rPr>
          <w:rFonts w:ascii="Times New Roman" w:eastAsia="Times New Roman" w:hAnsi="Times New Roman" w:cs="Times New Roman"/>
          <w:sz w:val="24"/>
          <w:szCs w:val="24"/>
        </w:rPr>
      </w:pPr>
      <w:r w:rsidRPr="00AE4FB9">
        <w:rPr>
          <w:rFonts w:ascii="Times New Roman" w:eastAsia="Times New Roman" w:hAnsi="Times New Roman" w:cs="Times New Roman"/>
          <w:sz w:val="24"/>
          <w:szCs w:val="24"/>
        </w:rPr>
        <w:t xml:space="preserve">6. </w:t>
      </w:r>
      <w:proofErr w:type="gramStart"/>
      <w:r w:rsidRPr="00AE4FB9">
        <w:rPr>
          <w:rFonts w:ascii="Times New Roman" w:eastAsia="Times New Roman" w:hAnsi="Times New Roman" w:cs="Times New Roman"/>
          <w:sz w:val="24"/>
          <w:szCs w:val="24"/>
        </w:rPr>
        <w:t>Заинтересованные лица осуществляют подготовку документации по планировке территории в соответствии с требованиями, указанными в части 10 статьи 45 Градостроительного кодекса Российской Федерации, и направляют ее в бумажной и электронной форме в</w:t>
      </w:r>
      <w:r>
        <w:rPr>
          <w:rFonts w:ascii="Times New Roman" w:eastAsia="Times New Roman" w:hAnsi="Times New Roman" w:cs="Times New Roman"/>
          <w:sz w:val="24"/>
          <w:szCs w:val="24"/>
        </w:rPr>
        <w:t xml:space="preserve"> уполномоченное структурное подразделение </w:t>
      </w:r>
      <w:r w:rsidRPr="00AE4FB9">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 xml:space="preserve">администрации </w:t>
      </w:r>
      <w:r w:rsidRPr="000D2E36">
        <w:rPr>
          <w:rFonts w:ascii="Times New Roman" w:eastAsia="Times New Roman" w:hAnsi="Times New Roman" w:cs="Times New Roman"/>
          <w:sz w:val="24"/>
          <w:szCs w:val="24"/>
        </w:rPr>
        <w:t xml:space="preserve">отдел капитального строительства и архитектуры администрации </w:t>
      </w:r>
      <w:r>
        <w:rPr>
          <w:rFonts w:ascii="Times New Roman" w:eastAsia="Times New Roman" w:hAnsi="Times New Roman" w:cs="Times New Roman"/>
          <w:sz w:val="24"/>
          <w:szCs w:val="24"/>
        </w:rPr>
        <w:t>Ч</w:t>
      </w:r>
      <w:r w:rsidRPr="000D2E36">
        <w:rPr>
          <w:rFonts w:ascii="Times New Roman" w:eastAsia="Times New Roman" w:hAnsi="Times New Roman" w:cs="Times New Roman"/>
          <w:sz w:val="24"/>
          <w:szCs w:val="24"/>
        </w:rPr>
        <w:t xml:space="preserve">ухломского муниципального района </w:t>
      </w:r>
      <w:r>
        <w:rPr>
          <w:rFonts w:ascii="Times New Roman" w:eastAsia="Times New Roman" w:hAnsi="Times New Roman" w:cs="Times New Roman"/>
          <w:sz w:val="24"/>
          <w:szCs w:val="24"/>
        </w:rPr>
        <w:t>К</w:t>
      </w:r>
      <w:r w:rsidRPr="000D2E36">
        <w:rPr>
          <w:rFonts w:ascii="Times New Roman" w:eastAsia="Times New Roman" w:hAnsi="Times New Roman" w:cs="Times New Roman"/>
          <w:sz w:val="24"/>
          <w:szCs w:val="24"/>
        </w:rPr>
        <w:t xml:space="preserve">остромской области </w:t>
      </w:r>
      <w:r>
        <w:rPr>
          <w:rFonts w:ascii="Times New Roman" w:eastAsia="Times New Roman" w:hAnsi="Times New Roman" w:cs="Times New Roman"/>
          <w:sz w:val="24"/>
          <w:szCs w:val="24"/>
        </w:rPr>
        <w:t>(далее – Отдел)</w:t>
      </w:r>
      <w:r w:rsidRPr="00AE4FB9">
        <w:rPr>
          <w:rFonts w:ascii="Times New Roman" w:eastAsia="Times New Roman" w:hAnsi="Times New Roman" w:cs="Times New Roman"/>
          <w:sz w:val="24"/>
          <w:szCs w:val="24"/>
        </w:rPr>
        <w:t>, который осуществляет проверку документации по планировке территории на соответствие требованиям, установленным частью</w:t>
      </w:r>
      <w:proofErr w:type="gramEnd"/>
      <w:r w:rsidRPr="00AE4FB9">
        <w:rPr>
          <w:rFonts w:ascii="Times New Roman" w:eastAsia="Times New Roman" w:hAnsi="Times New Roman" w:cs="Times New Roman"/>
          <w:sz w:val="24"/>
          <w:szCs w:val="24"/>
        </w:rPr>
        <w:t xml:space="preserve"> 10 статьи 45 Градостроительного кодекса Российской Федерации. </w:t>
      </w:r>
    </w:p>
    <w:p w:rsidR="008667A9" w:rsidRPr="00AE4FB9" w:rsidRDefault="008667A9" w:rsidP="008667A9">
      <w:pPr>
        <w:spacing w:after="0" w:line="240" w:lineRule="auto"/>
        <w:ind w:firstLine="567"/>
        <w:jc w:val="both"/>
        <w:rPr>
          <w:rFonts w:ascii="Times New Roman" w:eastAsia="Times New Roman" w:hAnsi="Times New Roman" w:cs="Times New Roman"/>
          <w:sz w:val="24"/>
          <w:szCs w:val="24"/>
        </w:rPr>
      </w:pPr>
      <w:r w:rsidRPr="00AE4FB9">
        <w:rPr>
          <w:rFonts w:ascii="Times New Roman" w:eastAsia="Times New Roman" w:hAnsi="Times New Roman" w:cs="Times New Roman"/>
          <w:sz w:val="24"/>
          <w:szCs w:val="24"/>
        </w:rPr>
        <w:t xml:space="preserve">По результатам проверки документации по планировке территории </w:t>
      </w:r>
      <w:r>
        <w:rPr>
          <w:rFonts w:ascii="Times New Roman" w:eastAsia="Times New Roman" w:hAnsi="Times New Roman" w:cs="Times New Roman"/>
          <w:sz w:val="24"/>
          <w:szCs w:val="24"/>
        </w:rPr>
        <w:t>Отдел</w:t>
      </w:r>
      <w:r w:rsidRPr="00AE4FB9">
        <w:rPr>
          <w:rFonts w:ascii="Times New Roman" w:eastAsia="Times New Roman" w:hAnsi="Times New Roman" w:cs="Times New Roman"/>
          <w:sz w:val="24"/>
          <w:szCs w:val="24"/>
        </w:rPr>
        <w:t xml:space="preserve">, обеспечивает рассмотрение документации по планировке территории на </w:t>
      </w:r>
      <w:r>
        <w:rPr>
          <w:rFonts w:ascii="Times New Roman" w:eastAsia="Times New Roman" w:hAnsi="Times New Roman" w:cs="Times New Roman"/>
          <w:sz w:val="24"/>
          <w:szCs w:val="24"/>
        </w:rPr>
        <w:t>публичных слушаниях</w:t>
      </w:r>
      <w:r w:rsidRPr="00AE4FB9">
        <w:rPr>
          <w:rFonts w:ascii="Times New Roman" w:eastAsia="Times New Roman" w:hAnsi="Times New Roman" w:cs="Times New Roman"/>
          <w:sz w:val="24"/>
          <w:szCs w:val="24"/>
        </w:rPr>
        <w:t xml:space="preserve"> либо отклоняет такую документацию и направляет ее на доработку. Проекты планировки территории и проекты межевания территории в случаях, установленных Градостроительным кодексом Российской Федерации, до их утверждения подлежат обязательному рассмотрению на </w:t>
      </w:r>
      <w:r>
        <w:rPr>
          <w:rFonts w:ascii="Times New Roman" w:eastAsia="Times New Roman" w:hAnsi="Times New Roman" w:cs="Times New Roman"/>
          <w:sz w:val="24"/>
          <w:szCs w:val="24"/>
        </w:rPr>
        <w:t>публичных слушаниях</w:t>
      </w:r>
      <w:r w:rsidRPr="00AE4FB9">
        <w:rPr>
          <w:rFonts w:ascii="Times New Roman" w:eastAsia="Times New Roman" w:hAnsi="Times New Roman" w:cs="Times New Roman"/>
          <w:sz w:val="24"/>
          <w:szCs w:val="24"/>
        </w:rPr>
        <w:t>.</w:t>
      </w:r>
    </w:p>
    <w:p w:rsidR="008667A9" w:rsidRPr="00AE4FB9" w:rsidRDefault="008667A9" w:rsidP="008667A9">
      <w:pPr>
        <w:spacing w:after="0" w:line="240" w:lineRule="auto"/>
        <w:ind w:firstLine="567"/>
        <w:jc w:val="both"/>
        <w:rPr>
          <w:rFonts w:ascii="Times New Roman" w:eastAsia="Times New Roman" w:hAnsi="Times New Roman" w:cs="Times New Roman"/>
          <w:sz w:val="24"/>
          <w:szCs w:val="24"/>
        </w:rPr>
      </w:pPr>
      <w:r w:rsidRPr="00AE4FB9">
        <w:rPr>
          <w:rFonts w:ascii="Times New Roman" w:eastAsia="Times New Roman" w:hAnsi="Times New Roman" w:cs="Times New Roman"/>
          <w:sz w:val="24"/>
          <w:szCs w:val="24"/>
        </w:rPr>
        <w:t xml:space="preserve">7. </w:t>
      </w:r>
      <w:r>
        <w:rPr>
          <w:rFonts w:ascii="Times New Roman" w:eastAsia="Times New Roman" w:hAnsi="Times New Roman" w:cs="Times New Roman"/>
          <w:sz w:val="24"/>
          <w:szCs w:val="24"/>
        </w:rPr>
        <w:t>Публичные слушания</w:t>
      </w:r>
      <w:r w:rsidRPr="00AE4FB9">
        <w:rPr>
          <w:rFonts w:ascii="Times New Roman" w:eastAsia="Times New Roman" w:hAnsi="Times New Roman" w:cs="Times New Roman"/>
          <w:sz w:val="24"/>
          <w:szCs w:val="24"/>
        </w:rPr>
        <w:t xml:space="preserve"> по проекту планировки территории и проекту межевания территории не проводятся, если они подготовлены в отношении:</w:t>
      </w:r>
    </w:p>
    <w:p w:rsidR="008667A9" w:rsidRPr="00AE4FB9" w:rsidRDefault="008667A9" w:rsidP="008667A9">
      <w:pPr>
        <w:spacing w:after="0" w:line="240" w:lineRule="auto"/>
        <w:ind w:firstLine="567"/>
        <w:jc w:val="both"/>
        <w:rPr>
          <w:rFonts w:ascii="Times New Roman" w:eastAsia="Times New Roman" w:hAnsi="Times New Roman" w:cs="Times New Roman"/>
          <w:sz w:val="24"/>
          <w:szCs w:val="24"/>
        </w:rPr>
      </w:pPr>
      <w:r w:rsidRPr="00AE4FB9">
        <w:rPr>
          <w:rFonts w:ascii="Times New Roman" w:eastAsia="Times New Roman" w:hAnsi="Times New Roman" w:cs="Times New Roman"/>
          <w:sz w:val="24"/>
          <w:szCs w:val="24"/>
        </w:rPr>
        <w:t>1) территории в границах земельного участка, предоставленного садоводческому или огородническому некоммерческому товариществу для ведения садоводства или огородничества;</w:t>
      </w:r>
    </w:p>
    <w:p w:rsidR="008667A9" w:rsidRPr="00AE4FB9" w:rsidRDefault="008667A9" w:rsidP="008667A9">
      <w:pPr>
        <w:spacing w:after="0" w:line="240" w:lineRule="auto"/>
        <w:ind w:firstLine="567"/>
        <w:jc w:val="both"/>
        <w:rPr>
          <w:rFonts w:ascii="Times New Roman" w:eastAsia="Times New Roman" w:hAnsi="Times New Roman" w:cs="Times New Roman"/>
          <w:sz w:val="24"/>
          <w:szCs w:val="24"/>
        </w:rPr>
      </w:pPr>
      <w:r w:rsidRPr="00AE4FB9">
        <w:rPr>
          <w:rFonts w:ascii="Times New Roman" w:eastAsia="Times New Roman" w:hAnsi="Times New Roman" w:cs="Times New Roman"/>
          <w:sz w:val="24"/>
          <w:szCs w:val="24"/>
        </w:rPr>
        <w:t>2) территории для размещения линейных объектов в границах земель лесного фонда;</w:t>
      </w:r>
    </w:p>
    <w:p w:rsidR="008667A9" w:rsidRPr="00AE4FB9" w:rsidRDefault="008667A9" w:rsidP="008667A9">
      <w:pPr>
        <w:spacing w:after="0" w:line="240" w:lineRule="auto"/>
        <w:ind w:firstLine="567"/>
        <w:jc w:val="both"/>
        <w:rPr>
          <w:rFonts w:ascii="Times New Roman" w:eastAsia="Times New Roman" w:hAnsi="Times New Roman" w:cs="Times New Roman"/>
          <w:sz w:val="24"/>
          <w:szCs w:val="24"/>
        </w:rPr>
      </w:pPr>
      <w:r w:rsidRPr="00AE4FB9">
        <w:rPr>
          <w:rFonts w:ascii="Times New Roman" w:eastAsia="Times New Roman" w:hAnsi="Times New Roman" w:cs="Times New Roman"/>
          <w:sz w:val="24"/>
          <w:szCs w:val="24"/>
        </w:rPr>
        <w:t>3) в иных случаях, установленных законодательством.</w:t>
      </w:r>
    </w:p>
    <w:p w:rsidR="008667A9" w:rsidRPr="00AE4FB9" w:rsidRDefault="008667A9" w:rsidP="008667A9">
      <w:pPr>
        <w:spacing w:after="0" w:line="240" w:lineRule="auto"/>
        <w:ind w:firstLine="567"/>
        <w:jc w:val="both"/>
        <w:rPr>
          <w:rFonts w:ascii="Times New Roman" w:eastAsia="Times New Roman" w:hAnsi="Times New Roman" w:cs="Times New Roman"/>
          <w:sz w:val="24"/>
          <w:szCs w:val="24"/>
        </w:rPr>
      </w:pPr>
      <w:r w:rsidRPr="00AE4FB9">
        <w:rPr>
          <w:rFonts w:ascii="Times New Roman" w:eastAsia="Times New Roman" w:hAnsi="Times New Roman" w:cs="Times New Roman"/>
          <w:sz w:val="24"/>
          <w:szCs w:val="24"/>
        </w:rPr>
        <w:t xml:space="preserve">8. </w:t>
      </w:r>
      <w:r>
        <w:rPr>
          <w:rFonts w:ascii="Times New Roman" w:eastAsia="Times New Roman" w:hAnsi="Times New Roman" w:cs="Times New Roman"/>
          <w:sz w:val="24"/>
          <w:szCs w:val="24"/>
        </w:rPr>
        <w:t>Отдел</w:t>
      </w:r>
      <w:r w:rsidRPr="00AE4FB9">
        <w:rPr>
          <w:rFonts w:ascii="Times New Roman" w:eastAsia="Times New Roman" w:hAnsi="Times New Roman" w:cs="Times New Roman"/>
          <w:sz w:val="24"/>
          <w:szCs w:val="24"/>
        </w:rPr>
        <w:t xml:space="preserve"> по подготовке документации по планировке территории организует подготовку и проводит </w:t>
      </w:r>
      <w:r>
        <w:rPr>
          <w:rFonts w:ascii="Times New Roman" w:eastAsia="Times New Roman" w:hAnsi="Times New Roman" w:cs="Times New Roman"/>
          <w:sz w:val="24"/>
          <w:szCs w:val="24"/>
        </w:rPr>
        <w:t>публичные слушания</w:t>
      </w:r>
      <w:r w:rsidRPr="00AE4FB9">
        <w:rPr>
          <w:rFonts w:ascii="Times New Roman" w:eastAsia="Times New Roman" w:hAnsi="Times New Roman" w:cs="Times New Roman"/>
          <w:sz w:val="24"/>
          <w:szCs w:val="24"/>
        </w:rPr>
        <w:t xml:space="preserve"> по проектам планировки территории и проектам межевания территории, проектам, предусматривающим внесение изменений в один из указанных утвержденных документов.</w:t>
      </w:r>
    </w:p>
    <w:p w:rsidR="008667A9" w:rsidRPr="00AE4FB9" w:rsidRDefault="008667A9" w:rsidP="008667A9">
      <w:pPr>
        <w:spacing w:after="0" w:line="240" w:lineRule="auto"/>
        <w:ind w:firstLine="567"/>
        <w:jc w:val="both"/>
        <w:rPr>
          <w:rFonts w:ascii="Times New Roman" w:eastAsia="Times New Roman" w:hAnsi="Times New Roman" w:cs="Times New Roman"/>
          <w:sz w:val="24"/>
          <w:szCs w:val="24"/>
        </w:rPr>
      </w:pPr>
      <w:r w:rsidRPr="00AE4FB9">
        <w:rPr>
          <w:rFonts w:ascii="Times New Roman" w:eastAsia="Times New Roman" w:hAnsi="Times New Roman" w:cs="Times New Roman"/>
          <w:sz w:val="24"/>
          <w:szCs w:val="24"/>
        </w:rPr>
        <w:t xml:space="preserve">9. Участники </w:t>
      </w:r>
      <w:r>
        <w:rPr>
          <w:rFonts w:ascii="Times New Roman" w:eastAsia="Times New Roman" w:hAnsi="Times New Roman" w:cs="Times New Roman"/>
          <w:sz w:val="24"/>
          <w:szCs w:val="24"/>
        </w:rPr>
        <w:t>публичных слушаний</w:t>
      </w:r>
      <w:r w:rsidRPr="00AE4FB9">
        <w:rPr>
          <w:rFonts w:ascii="Times New Roman" w:eastAsia="Times New Roman" w:hAnsi="Times New Roman" w:cs="Times New Roman"/>
          <w:sz w:val="24"/>
          <w:szCs w:val="24"/>
        </w:rPr>
        <w:t xml:space="preserve"> по проекту планировки территории и проекту межевания территории вправе представить в </w:t>
      </w:r>
      <w:r>
        <w:rPr>
          <w:rFonts w:ascii="Times New Roman" w:eastAsia="Times New Roman" w:hAnsi="Times New Roman" w:cs="Times New Roman"/>
          <w:sz w:val="24"/>
          <w:szCs w:val="24"/>
        </w:rPr>
        <w:t xml:space="preserve">Отдел </w:t>
      </w:r>
      <w:r w:rsidRPr="00AE4FB9">
        <w:rPr>
          <w:rFonts w:ascii="Times New Roman" w:eastAsia="Times New Roman" w:hAnsi="Times New Roman" w:cs="Times New Roman"/>
          <w:sz w:val="24"/>
          <w:szCs w:val="24"/>
        </w:rPr>
        <w:t>свои предложения и замечания, касающиеся проекта планировки территории или проекта межевания территории, для включения их в протокол</w:t>
      </w:r>
      <w:r>
        <w:rPr>
          <w:rFonts w:ascii="Times New Roman" w:eastAsia="Times New Roman" w:hAnsi="Times New Roman" w:cs="Times New Roman"/>
          <w:sz w:val="24"/>
          <w:szCs w:val="24"/>
        </w:rPr>
        <w:t xml:space="preserve"> публичных слушаний</w:t>
      </w:r>
      <w:r w:rsidRPr="00AE4FB9">
        <w:rPr>
          <w:rFonts w:ascii="Times New Roman" w:eastAsia="Times New Roman" w:hAnsi="Times New Roman" w:cs="Times New Roman"/>
          <w:sz w:val="24"/>
          <w:szCs w:val="24"/>
        </w:rPr>
        <w:t>.</w:t>
      </w:r>
    </w:p>
    <w:p w:rsidR="008667A9" w:rsidRPr="00AE4FB9" w:rsidRDefault="008667A9" w:rsidP="008667A9">
      <w:pPr>
        <w:spacing w:after="0" w:line="240" w:lineRule="auto"/>
        <w:ind w:firstLine="567"/>
        <w:jc w:val="both"/>
        <w:rPr>
          <w:rFonts w:ascii="Times New Roman" w:eastAsia="Times New Roman" w:hAnsi="Times New Roman" w:cs="Times New Roman"/>
          <w:sz w:val="24"/>
          <w:szCs w:val="24"/>
        </w:rPr>
      </w:pPr>
      <w:r w:rsidRPr="00AE4FB9">
        <w:rPr>
          <w:rFonts w:ascii="Times New Roman" w:eastAsia="Times New Roman" w:hAnsi="Times New Roman" w:cs="Times New Roman"/>
          <w:sz w:val="24"/>
          <w:szCs w:val="24"/>
        </w:rPr>
        <w:t xml:space="preserve">10. </w:t>
      </w:r>
      <w:proofErr w:type="gramStart"/>
      <w:r w:rsidRPr="00AE4FB9">
        <w:rPr>
          <w:rFonts w:ascii="Times New Roman" w:eastAsia="Times New Roman" w:hAnsi="Times New Roman" w:cs="Times New Roman"/>
          <w:sz w:val="24"/>
          <w:szCs w:val="24"/>
        </w:rPr>
        <w:t xml:space="preserve">Глава Администрации </w:t>
      </w:r>
      <w:r>
        <w:rPr>
          <w:rFonts w:ascii="Times New Roman" w:eastAsia="Times New Roman" w:hAnsi="Times New Roman" w:cs="Times New Roman"/>
          <w:sz w:val="24"/>
          <w:szCs w:val="24"/>
        </w:rPr>
        <w:t>Чухломског</w:t>
      </w:r>
      <w:r w:rsidRPr="00AE4FB9">
        <w:rPr>
          <w:rFonts w:ascii="Times New Roman" w:eastAsia="Times New Roman" w:hAnsi="Times New Roman" w:cs="Times New Roman"/>
          <w:sz w:val="24"/>
          <w:szCs w:val="24"/>
        </w:rPr>
        <w:t xml:space="preserve">о муниципального района Костромской области с учетом протокола </w:t>
      </w:r>
      <w:r>
        <w:rPr>
          <w:rFonts w:ascii="Times New Roman" w:eastAsia="Times New Roman" w:hAnsi="Times New Roman" w:cs="Times New Roman"/>
          <w:sz w:val="24"/>
          <w:szCs w:val="24"/>
        </w:rPr>
        <w:t>публичных слушаний</w:t>
      </w:r>
      <w:r w:rsidRPr="00AE4FB9">
        <w:rPr>
          <w:rFonts w:ascii="Times New Roman" w:eastAsia="Times New Roman" w:hAnsi="Times New Roman" w:cs="Times New Roman"/>
          <w:sz w:val="24"/>
          <w:szCs w:val="24"/>
        </w:rPr>
        <w:t xml:space="preserve"> по проектам планировки территории и проектам межевания территории, проектам, предусматривающим внесение изменений в один из указанных утвержденных документов и заключения о результатах </w:t>
      </w:r>
      <w:r>
        <w:rPr>
          <w:rFonts w:ascii="Times New Roman" w:eastAsia="Times New Roman" w:hAnsi="Times New Roman" w:cs="Times New Roman"/>
          <w:sz w:val="24"/>
          <w:szCs w:val="24"/>
        </w:rPr>
        <w:t>публичных слушаний</w:t>
      </w:r>
      <w:r w:rsidRPr="00AE4FB9">
        <w:rPr>
          <w:rFonts w:ascii="Times New Roman" w:eastAsia="Times New Roman" w:hAnsi="Times New Roman" w:cs="Times New Roman"/>
          <w:sz w:val="24"/>
          <w:szCs w:val="24"/>
        </w:rPr>
        <w:t xml:space="preserve"> принимает решение об утверждении документации по планировке территории или об отклонении такой документации и о направлении ее </w:t>
      </w:r>
      <w:r>
        <w:rPr>
          <w:rFonts w:ascii="Times New Roman" w:eastAsia="Times New Roman" w:hAnsi="Times New Roman" w:cs="Times New Roman"/>
          <w:sz w:val="24"/>
          <w:szCs w:val="24"/>
        </w:rPr>
        <w:t>Отдел</w:t>
      </w:r>
      <w:r w:rsidRPr="00AE4FB9">
        <w:rPr>
          <w:rFonts w:ascii="Times New Roman" w:eastAsia="Times New Roman" w:hAnsi="Times New Roman" w:cs="Times New Roman"/>
          <w:sz w:val="24"/>
          <w:szCs w:val="24"/>
        </w:rPr>
        <w:t>, на доработку с учетом указанных протокола</w:t>
      </w:r>
      <w:proofErr w:type="gramEnd"/>
      <w:r w:rsidRPr="00AE4FB9">
        <w:rPr>
          <w:rFonts w:ascii="Times New Roman" w:eastAsia="Times New Roman" w:hAnsi="Times New Roman" w:cs="Times New Roman"/>
          <w:sz w:val="24"/>
          <w:szCs w:val="24"/>
        </w:rPr>
        <w:t xml:space="preserve"> и заключения.</w:t>
      </w:r>
    </w:p>
    <w:p w:rsidR="008667A9" w:rsidRPr="00AE4FB9" w:rsidRDefault="008667A9" w:rsidP="008667A9">
      <w:pPr>
        <w:spacing w:after="0" w:line="240" w:lineRule="auto"/>
        <w:ind w:firstLine="567"/>
        <w:jc w:val="both"/>
        <w:rPr>
          <w:rFonts w:ascii="Times New Roman" w:eastAsia="Times New Roman" w:hAnsi="Times New Roman" w:cs="Times New Roman"/>
          <w:sz w:val="24"/>
          <w:szCs w:val="24"/>
        </w:rPr>
      </w:pPr>
      <w:r w:rsidRPr="00AE4FB9">
        <w:rPr>
          <w:rFonts w:ascii="Times New Roman" w:eastAsia="Times New Roman" w:hAnsi="Times New Roman" w:cs="Times New Roman"/>
          <w:sz w:val="24"/>
          <w:szCs w:val="24"/>
        </w:rPr>
        <w:t>11. Утвержденная документация по планировке территории подлежит обнародованию (опубликованию) в порядке, установленном для официального опубликования муниципальных правовых актов, в течение семи дней со дня утверждения указанной документации и размещается на официальном сайте Администрации в информационно-телекоммуникационной сети Интернет.</w:t>
      </w:r>
    </w:p>
    <w:p w:rsidR="008667A9" w:rsidRPr="00AE4FB9" w:rsidRDefault="008667A9" w:rsidP="008667A9">
      <w:pPr>
        <w:spacing w:after="0" w:line="240" w:lineRule="auto"/>
        <w:ind w:firstLine="567"/>
        <w:jc w:val="both"/>
        <w:rPr>
          <w:rFonts w:ascii="Times New Roman" w:eastAsia="Times New Roman" w:hAnsi="Times New Roman" w:cs="Times New Roman"/>
          <w:sz w:val="24"/>
          <w:szCs w:val="24"/>
        </w:rPr>
      </w:pPr>
      <w:r w:rsidRPr="00AE4FB9">
        <w:rPr>
          <w:rFonts w:ascii="Times New Roman" w:eastAsia="Times New Roman" w:hAnsi="Times New Roman" w:cs="Times New Roman"/>
          <w:sz w:val="24"/>
          <w:szCs w:val="24"/>
        </w:rPr>
        <w:t>12. Внесение изменений в документацию по планировке территории допускается путем утверждения ее отдельных положений в новой редакции с соблюдением требований об обязательном обнародовании (опубликовании) такой документации в порядке, установленном законодательством. В указанном случае согласование документации по планировке территории осуществляется применительно только в части внесенных изменений.</w:t>
      </w:r>
    </w:p>
    <w:p w:rsidR="008667A9" w:rsidRDefault="008667A9" w:rsidP="008667A9">
      <w:pPr>
        <w:spacing w:after="0" w:line="240" w:lineRule="auto"/>
        <w:ind w:firstLine="567"/>
        <w:jc w:val="both"/>
        <w:rPr>
          <w:rFonts w:ascii="Times New Roman" w:eastAsia="Times New Roman" w:hAnsi="Times New Roman" w:cs="Times New Roman"/>
          <w:sz w:val="24"/>
          <w:szCs w:val="24"/>
        </w:rPr>
      </w:pPr>
      <w:r w:rsidRPr="00AE4FB9">
        <w:rPr>
          <w:rFonts w:ascii="Times New Roman" w:eastAsia="Times New Roman" w:hAnsi="Times New Roman" w:cs="Times New Roman"/>
          <w:sz w:val="24"/>
          <w:szCs w:val="24"/>
        </w:rPr>
        <w:lastRenderedPageBreak/>
        <w:t>13. По остальным вопросам, связанным с подготовкой документации по планировке территории, и не рассмотренным в данной статье, следует руководствоваться Градостроительным кодексом Российской Федерации.</w:t>
      </w:r>
    </w:p>
    <w:p w:rsidR="008667A9" w:rsidRDefault="008667A9" w:rsidP="008667A9">
      <w:pPr>
        <w:spacing w:after="0" w:line="240" w:lineRule="auto"/>
        <w:ind w:firstLine="567"/>
        <w:jc w:val="both"/>
        <w:rPr>
          <w:rFonts w:ascii="Times New Roman" w:eastAsia="Times New Roman" w:hAnsi="Times New Roman" w:cs="Times New Roman"/>
          <w:sz w:val="24"/>
          <w:szCs w:val="24"/>
          <w:vertAlign w:val="superscript"/>
        </w:rPr>
      </w:pPr>
    </w:p>
    <w:p w:rsidR="008667A9" w:rsidRDefault="008667A9" w:rsidP="008667A9">
      <w:pPr>
        <w:keepNext/>
        <w:spacing w:after="0" w:line="240" w:lineRule="auto"/>
        <w:jc w:val="center"/>
        <w:outlineLvl w:val="1"/>
        <w:rPr>
          <w:rFonts w:ascii="Times New Roman" w:eastAsia="Times New Roman" w:hAnsi="Times New Roman" w:cs="Times New Roman"/>
          <w:b/>
          <w:bCs/>
          <w:iCs/>
          <w:smallCaps/>
          <w:sz w:val="24"/>
          <w:szCs w:val="24"/>
          <w:lang w:eastAsia="zh-CN"/>
        </w:rPr>
      </w:pPr>
      <w:r>
        <w:rPr>
          <w:rFonts w:ascii="Times New Roman" w:eastAsia="Times New Roman" w:hAnsi="Times New Roman" w:cs="Times New Roman"/>
          <w:b/>
          <w:bCs/>
          <w:iCs/>
          <w:smallCaps/>
          <w:sz w:val="24"/>
          <w:szCs w:val="24"/>
          <w:lang w:eastAsia="zh-CN"/>
        </w:rPr>
        <w:t>ГЛАВА 5. ПОЛОЖЕНИЕ О ПРОВЕДЕНИИ ПУБЛИЧНЫХ СЛУШАНИЙ ПО ВОПРОСАМ ЗЕМЛЕПОЛЬЗОВАНИЯ И ЗАСТРОЙКИ</w:t>
      </w:r>
    </w:p>
    <w:p w:rsidR="008667A9" w:rsidRDefault="008667A9" w:rsidP="008667A9">
      <w:pPr>
        <w:spacing w:after="0" w:line="240" w:lineRule="auto"/>
        <w:jc w:val="center"/>
        <w:rPr>
          <w:rFonts w:ascii="Times New Roman" w:eastAsia="Times New Roman" w:hAnsi="Times New Roman" w:cs="Times New Roman"/>
          <w:b/>
          <w:sz w:val="24"/>
          <w:szCs w:val="24"/>
        </w:rPr>
      </w:pPr>
    </w:p>
    <w:p w:rsidR="008667A9" w:rsidRDefault="008667A9" w:rsidP="008667A9">
      <w:pPr>
        <w:spacing w:after="0" w:line="240" w:lineRule="auto"/>
        <w:jc w:val="center"/>
        <w:outlineLvl w:val="0"/>
        <w:rPr>
          <w:rFonts w:ascii="Times New Roman" w:eastAsia="Times New Roman" w:hAnsi="Times New Roman" w:cs="Times New Roman"/>
          <w:b/>
          <w:sz w:val="24"/>
          <w:szCs w:val="24"/>
        </w:rPr>
      </w:pPr>
      <w:r w:rsidRPr="00E037D1">
        <w:rPr>
          <w:rFonts w:ascii="Times New Roman" w:eastAsia="Times New Roman" w:hAnsi="Times New Roman" w:cs="Times New Roman"/>
          <w:b/>
          <w:sz w:val="24"/>
          <w:szCs w:val="24"/>
        </w:rPr>
        <w:t>Статья 12. Общие положения о публичных слушаниях по вопросам землепользования</w:t>
      </w:r>
      <w:r>
        <w:rPr>
          <w:rFonts w:ascii="Times New Roman" w:eastAsia="Times New Roman" w:hAnsi="Times New Roman" w:cs="Times New Roman"/>
          <w:b/>
          <w:sz w:val="24"/>
          <w:szCs w:val="24"/>
        </w:rPr>
        <w:t xml:space="preserve"> и застройки</w:t>
      </w:r>
    </w:p>
    <w:p w:rsidR="008667A9" w:rsidRDefault="008667A9" w:rsidP="008667A9">
      <w:pPr>
        <w:spacing w:after="0" w:line="240" w:lineRule="auto"/>
        <w:ind w:firstLine="709"/>
        <w:jc w:val="both"/>
        <w:rPr>
          <w:rFonts w:ascii="Times New Roman" w:eastAsia="Times New Roman" w:hAnsi="Times New Roman" w:cs="Times New Roman"/>
          <w:sz w:val="24"/>
          <w:szCs w:val="24"/>
        </w:rPr>
      </w:pPr>
    </w:p>
    <w:p w:rsidR="008667A9" w:rsidRPr="00E05A17" w:rsidRDefault="008667A9" w:rsidP="008667A9">
      <w:pPr>
        <w:spacing w:after="0" w:line="240" w:lineRule="auto"/>
        <w:ind w:firstLine="567"/>
        <w:jc w:val="both"/>
        <w:rPr>
          <w:rFonts w:ascii="Times New Roman" w:eastAsia="Times New Roman" w:hAnsi="Times New Roman" w:cs="Times New Roman"/>
          <w:sz w:val="24"/>
          <w:szCs w:val="24"/>
        </w:rPr>
      </w:pPr>
      <w:r w:rsidRPr="00E05A17">
        <w:rPr>
          <w:rFonts w:ascii="Times New Roman" w:eastAsia="Times New Roman" w:hAnsi="Times New Roman" w:cs="Times New Roman"/>
          <w:sz w:val="24"/>
          <w:szCs w:val="24"/>
        </w:rPr>
        <w:t xml:space="preserve">1. </w:t>
      </w:r>
      <w:proofErr w:type="gramStart"/>
      <w:r w:rsidRPr="00E05A17">
        <w:rPr>
          <w:rFonts w:ascii="Times New Roman" w:eastAsia="Times New Roman" w:hAnsi="Times New Roman" w:cs="Times New Roman"/>
          <w:sz w:val="24"/>
          <w:szCs w:val="24"/>
        </w:rPr>
        <w:t>Положение определяет организацию и проведение публичных слушаний по проектам генеральных планов, проектам правил землепользования и застройки, проектам планировки территории, проектам межевания территории, проектам правил благоустройства территорий, проектам, предусматривающим внесение изменений в один из указанных утвержденных документов, проектам решений о предоставлении разр</w:t>
      </w:r>
      <w:r>
        <w:rPr>
          <w:rFonts w:ascii="Times New Roman" w:eastAsia="Times New Roman" w:hAnsi="Times New Roman" w:cs="Times New Roman"/>
          <w:sz w:val="24"/>
          <w:szCs w:val="24"/>
        </w:rPr>
        <w:t>е</w:t>
      </w:r>
      <w:r w:rsidRPr="00E05A17">
        <w:rPr>
          <w:rFonts w:ascii="Times New Roman" w:eastAsia="Times New Roman" w:hAnsi="Times New Roman" w:cs="Times New Roman"/>
          <w:sz w:val="24"/>
          <w:szCs w:val="24"/>
        </w:rPr>
        <w:t>шений на условно разрешенный вид использования земельного участка или объекта капитального строительства, проектам решений о предоставлении разрешения на отклонение от</w:t>
      </w:r>
      <w:proofErr w:type="gramEnd"/>
      <w:r w:rsidRPr="00E05A17">
        <w:rPr>
          <w:rFonts w:ascii="Times New Roman" w:eastAsia="Times New Roman" w:hAnsi="Times New Roman" w:cs="Times New Roman"/>
          <w:sz w:val="24"/>
          <w:szCs w:val="24"/>
        </w:rPr>
        <w:t xml:space="preserve"> предельных параметров разрешенного строительства, реконструкции объектов капитального строительства (далее – проекты градостроительной деятельности) на территории </w:t>
      </w:r>
      <w:r>
        <w:rPr>
          <w:rFonts w:ascii="Times New Roman" w:eastAsia="Times New Roman" w:hAnsi="Times New Roman" w:cs="Times New Roman"/>
          <w:sz w:val="24"/>
          <w:szCs w:val="24"/>
        </w:rPr>
        <w:t>Чухломского</w:t>
      </w:r>
      <w:r w:rsidRPr="00E05A17">
        <w:rPr>
          <w:rFonts w:ascii="Times New Roman" w:eastAsia="Times New Roman" w:hAnsi="Times New Roman" w:cs="Times New Roman"/>
          <w:sz w:val="24"/>
          <w:szCs w:val="24"/>
        </w:rPr>
        <w:t xml:space="preserve"> сельского поселения </w:t>
      </w:r>
      <w:r>
        <w:rPr>
          <w:rFonts w:ascii="Times New Roman" w:eastAsia="Times New Roman" w:hAnsi="Times New Roman" w:cs="Times New Roman"/>
          <w:sz w:val="24"/>
          <w:szCs w:val="24"/>
        </w:rPr>
        <w:t>Чухломского</w:t>
      </w:r>
      <w:r w:rsidRPr="00E05A17">
        <w:rPr>
          <w:rFonts w:ascii="Times New Roman" w:eastAsia="Times New Roman" w:hAnsi="Times New Roman" w:cs="Times New Roman"/>
          <w:sz w:val="24"/>
          <w:szCs w:val="24"/>
        </w:rPr>
        <w:t xml:space="preserve"> муниципального района Костромской области.</w:t>
      </w:r>
    </w:p>
    <w:p w:rsidR="008667A9" w:rsidRPr="00E05A17" w:rsidRDefault="008667A9" w:rsidP="008667A9">
      <w:pPr>
        <w:spacing w:after="0" w:line="240"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2</w:t>
      </w:r>
      <w:r w:rsidRPr="00E05A17">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П</w:t>
      </w:r>
      <w:r w:rsidRPr="00E05A17">
        <w:rPr>
          <w:rFonts w:ascii="Times New Roman" w:eastAsia="Times New Roman" w:hAnsi="Times New Roman" w:cs="Times New Roman"/>
          <w:sz w:val="24"/>
          <w:szCs w:val="24"/>
        </w:rPr>
        <w:t xml:space="preserve">убличные слушания по проектам градостроительной деятельности проводятся в целях </w:t>
      </w:r>
      <w:proofErr w:type="gramStart"/>
      <w:r w:rsidRPr="00E05A17">
        <w:rPr>
          <w:rFonts w:ascii="Times New Roman" w:eastAsia="Times New Roman" w:hAnsi="Times New Roman" w:cs="Times New Roman"/>
          <w:sz w:val="24"/>
          <w:szCs w:val="24"/>
        </w:rPr>
        <w:t xml:space="preserve">реализации права населения </w:t>
      </w:r>
      <w:r w:rsidRPr="00D865FC">
        <w:rPr>
          <w:rFonts w:ascii="Times New Roman" w:eastAsia="Times New Roman" w:hAnsi="Times New Roman" w:cs="Times New Roman"/>
          <w:sz w:val="24"/>
          <w:szCs w:val="24"/>
        </w:rPr>
        <w:t xml:space="preserve">Чухломского сельского поселения </w:t>
      </w:r>
      <w:r>
        <w:rPr>
          <w:rFonts w:ascii="Times New Roman" w:eastAsia="Times New Roman" w:hAnsi="Times New Roman" w:cs="Times New Roman"/>
          <w:sz w:val="24"/>
          <w:szCs w:val="24"/>
        </w:rPr>
        <w:t>Чухломского муниципального</w:t>
      </w:r>
      <w:r w:rsidRPr="00E05A17">
        <w:rPr>
          <w:rFonts w:ascii="Times New Roman" w:eastAsia="Times New Roman" w:hAnsi="Times New Roman" w:cs="Times New Roman"/>
          <w:sz w:val="24"/>
          <w:szCs w:val="24"/>
        </w:rPr>
        <w:t xml:space="preserve"> района</w:t>
      </w:r>
      <w:proofErr w:type="gramEnd"/>
      <w:r w:rsidRPr="00E05A17">
        <w:rPr>
          <w:rFonts w:ascii="Times New Roman" w:eastAsia="Times New Roman" w:hAnsi="Times New Roman" w:cs="Times New Roman"/>
          <w:sz w:val="24"/>
          <w:szCs w:val="24"/>
        </w:rPr>
        <w:t xml:space="preserve"> на непосредственное участие в осуществлении местного самоуправления, соблюдения права человека на благоприятные условия жизнедеятельности, прав и законных интересов правообладателей земельных участков и объектов капитального строительства.</w:t>
      </w:r>
    </w:p>
    <w:p w:rsidR="008667A9" w:rsidRPr="00E05A17" w:rsidRDefault="008667A9" w:rsidP="008667A9">
      <w:pPr>
        <w:spacing w:after="0" w:line="240" w:lineRule="auto"/>
        <w:ind w:firstLine="567"/>
        <w:jc w:val="both"/>
        <w:rPr>
          <w:rFonts w:ascii="Times New Roman" w:eastAsia="Times New Roman" w:hAnsi="Times New Roman" w:cs="Times New Roman"/>
          <w:sz w:val="24"/>
          <w:szCs w:val="24"/>
        </w:rPr>
      </w:pPr>
      <w:r w:rsidRPr="00E05A17">
        <w:rPr>
          <w:rFonts w:ascii="Times New Roman" w:eastAsia="Times New Roman" w:hAnsi="Times New Roman" w:cs="Times New Roman"/>
          <w:sz w:val="24"/>
          <w:szCs w:val="24"/>
        </w:rPr>
        <w:t xml:space="preserve">4. Процедура организации и проведения </w:t>
      </w:r>
      <w:r>
        <w:rPr>
          <w:rFonts w:ascii="Times New Roman" w:eastAsia="Times New Roman" w:hAnsi="Times New Roman" w:cs="Times New Roman"/>
          <w:sz w:val="24"/>
          <w:szCs w:val="24"/>
        </w:rPr>
        <w:t>публичных слушаний</w:t>
      </w:r>
      <w:r w:rsidRPr="00E05A17">
        <w:rPr>
          <w:rFonts w:ascii="Times New Roman" w:eastAsia="Times New Roman" w:hAnsi="Times New Roman" w:cs="Times New Roman"/>
          <w:sz w:val="24"/>
          <w:szCs w:val="24"/>
        </w:rPr>
        <w:t xml:space="preserve"> по проектам муниципальных правовых актов по вопросам местного значения в сфере градостроительной деятельности проводится в соответствии с положением главы 5 настоящих Правил (за исключением случаев, когда в соответствии с Градостроительным кодексом Российской Федерации публичные слушания не проводятся). </w:t>
      </w:r>
    </w:p>
    <w:p w:rsidR="008667A9" w:rsidRPr="00E05A17" w:rsidRDefault="008667A9" w:rsidP="008667A9">
      <w:pPr>
        <w:spacing w:after="0" w:line="240" w:lineRule="auto"/>
        <w:ind w:firstLine="567"/>
        <w:jc w:val="both"/>
        <w:rPr>
          <w:rFonts w:ascii="Times New Roman" w:eastAsia="Times New Roman" w:hAnsi="Times New Roman" w:cs="Times New Roman"/>
          <w:sz w:val="24"/>
          <w:szCs w:val="24"/>
        </w:rPr>
      </w:pPr>
      <w:r w:rsidRPr="00E05A17">
        <w:rPr>
          <w:rFonts w:ascii="Times New Roman" w:eastAsia="Times New Roman" w:hAnsi="Times New Roman" w:cs="Times New Roman"/>
          <w:sz w:val="24"/>
          <w:szCs w:val="24"/>
        </w:rPr>
        <w:t xml:space="preserve">5. На </w:t>
      </w:r>
      <w:r>
        <w:rPr>
          <w:rFonts w:ascii="Times New Roman" w:eastAsia="Times New Roman" w:hAnsi="Times New Roman" w:cs="Times New Roman"/>
          <w:sz w:val="24"/>
          <w:szCs w:val="24"/>
        </w:rPr>
        <w:t xml:space="preserve">публичные слушания </w:t>
      </w:r>
      <w:r w:rsidRPr="00E05A17">
        <w:rPr>
          <w:rFonts w:ascii="Times New Roman" w:eastAsia="Times New Roman" w:hAnsi="Times New Roman" w:cs="Times New Roman"/>
          <w:sz w:val="24"/>
          <w:szCs w:val="24"/>
        </w:rPr>
        <w:t>выносятся:</w:t>
      </w:r>
    </w:p>
    <w:p w:rsidR="008667A9" w:rsidRPr="00E05A17" w:rsidRDefault="008667A9" w:rsidP="008667A9">
      <w:pPr>
        <w:spacing w:after="0" w:line="240" w:lineRule="auto"/>
        <w:ind w:firstLine="567"/>
        <w:jc w:val="both"/>
        <w:rPr>
          <w:rFonts w:ascii="Times New Roman" w:eastAsia="Times New Roman" w:hAnsi="Times New Roman" w:cs="Times New Roman"/>
          <w:sz w:val="24"/>
          <w:szCs w:val="24"/>
        </w:rPr>
      </w:pPr>
      <w:r w:rsidRPr="00E05A17">
        <w:rPr>
          <w:rFonts w:ascii="Times New Roman" w:eastAsia="Times New Roman" w:hAnsi="Times New Roman" w:cs="Times New Roman"/>
          <w:sz w:val="24"/>
          <w:szCs w:val="24"/>
        </w:rPr>
        <w:t>1) проект генеральн</w:t>
      </w:r>
      <w:r>
        <w:rPr>
          <w:rFonts w:ascii="Times New Roman" w:eastAsia="Times New Roman" w:hAnsi="Times New Roman" w:cs="Times New Roman"/>
          <w:sz w:val="24"/>
          <w:szCs w:val="24"/>
        </w:rPr>
        <w:t>ого</w:t>
      </w:r>
      <w:r w:rsidRPr="00E05A17">
        <w:rPr>
          <w:rFonts w:ascii="Times New Roman" w:eastAsia="Times New Roman" w:hAnsi="Times New Roman" w:cs="Times New Roman"/>
          <w:sz w:val="24"/>
          <w:szCs w:val="24"/>
        </w:rPr>
        <w:t xml:space="preserve"> план</w:t>
      </w:r>
      <w:r>
        <w:rPr>
          <w:rFonts w:ascii="Times New Roman" w:eastAsia="Times New Roman" w:hAnsi="Times New Roman" w:cs="Times New Roman"/>
          <w:sz w:val="24"/>
          <w:szCs w:val="24"/>
        </w:rPr>
        <w:t>а Чухломского</w:t>
      </w:r>
      <w:r w:rsidRPr="00E05A17">
        <w:rPr>
          <w:rFonts w:ascii="Times New Roman" w:eastAsia="Times New Roman" w:hAnsi="Times New Roman" w:cs="Times New Roman"/>
          <w:sz w:val="24"/>
          <w:szCs w:val="24"/>
        </w:rPr>
        <w:t xml:space="preserve"> сельск</w:t>
      </w:r>
      <w:r>
        <w:rPr>
          <w:rFonts w:ascii="Times New Roman" w:eastAsia="Times New Roman" w:hAnsi="Times New Roman" w:cs="Times New Roman"/>
          <w:sz w:val="24"/>
          <w:szCs w:val="24"/>
        </w:rPr>
        <w:t>ого</w:t>
      </w:r>
      <w:r w:rsidRPr="00E05A17">
        <w:rPr>
          <w:rFonts w:ascii="Times New Roman" w:eastAsia="Times New Roman" w:hAnsi="Times New Roman" w:cs="Times New Roman"/>
          <w:sz w:val="24"/>
          <w:szCs w:val="24"/>
        </w:rPr>
        <w:t xml:space="preserve"> поселени</w:t>
      </w:r>
      <w:r>
        <w:rPr>
          <w:rFonts w:ascii="Times New Roman" w:eastAsia="Times New Roman" w:hAnsi="Times New Roman" w:cs="Times New Roman"/>
          <w:sz w:val="24"/>
          <w:szCs w:val="24"/>
        </w:rPr>
        <w:t>я</w:t>
      </w:r>
      <w:r w:rsidRPr="00E05A17">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Чухломского</w:t>
      </w:r>
      <w:r w:rsidRPr="00E05A17">
        <w:rPr>
          <w:rFonts w:ascii="Times New Roman" w:eastAsia="Times New Roman" w:hAnsi="Times New Roman" w:cs="Times New Roman"/>
          <w:sz w:val="24"/>
          <w:szCs w:val="24"/>
        </w:rPr>
        <w:t xml:space="preserve"> муниципального района, проект, предусматривающи</w:t>
      </w:r>
      <w:r>
        <w:rPr>
          <w:rFonts w:ascii="Times New Roman" w:eastAsia="Times New Roman" w:hAnsi="Times New Roman" w:cs="Times New Roman"/>
          <w:sz w:val="24"/>
          <w:szCs w:val="24"/>
        </w:rPr>
        <w:t>й</w:t>
      </w:r>
      <w:r w:rsidRPr="00E05A17">
        <w:rPr>
          <w:rFonts w:ascii="Times New Roman" w:eastAsia="Times New Roman" w:hAnsi="Times New Roman" w:cs="Times New Roman"/>
          <w:sz w:val="24"/>
          <w:szCs w:val="24"/>
        </w:rPr>
        <w:t xml:space="preserve"> изменени</w:t>
      </w:r>
      <w:r>
        <w:rPr>
          <w:rFonts w:ascii="Times New Roman" w:eastAsia="Times New Roman" w:hAnsi="Times New Roman" w:cs="Times New Roman"/>
          <w:sz w:val="24"/>
          <w:szCs w:val="24"/>
        </w:rPr>
        <w:t>е</w:t>
      </w:r>
      <w:r w:rsidRPr="00E05A17">
        <w:rPr>
          <w:rFonts w:ascii="Times New Roman" w:eastAsia="Times New Roman" w:hAnsi="Times New Roman" w:cs="Times New Roman"/>
          <w:sz w:val="24"/>
          <w:szCs w:val="24"/>
        </w:rPr>
        <w:t xml:space="preserve"> генеральн</w:t>
      </w:r>
      <w:r>
        <w:rPr>
          <w:rFonts w:ascii="Times New Roman" w:eastAsia="Times New Roman" w:hAnsi="Times New Roman" w:cs="Times New Roman"/>
          <w:sz w:val="24"/>
          <w:szCs w:val="24"/>
        </w:rPr>
        <w:t>ого</w:t>
      </w:r>
      <w:r w:rsidRPr="00E05A17">
        <w:rPr>
          <w:rFonts w:ascii="Times New Roman" w:eastAsia="Times New Roman" w:hAnsi="Times New Roman" w:cs="Times New Roman"/>
          <w:sz w:val="24"/>
          <w:szCs w:val="24"/>
        </w:rPr>
        <w:t xml:space="preserve"> план</w:t>
      </w:r>
      <w:r>
        <w:rPr>
          <w:rFonts w:ascii="Times New Roman" w:eastAsia="Times New Roman" w:hAnsi="Times New Roman" w:cs="Times New Roman"/>
          <w:sz w:val="24"/>
          <w:szCs w:val="24"/>
        </w:rPr>
        <w:t>а</w:t>
      </w:r>
      <w:r w:rsidRPr="00E05A17">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Чухломского</w:t>
      </w:r>
      <w:r w:rsidRPr="00E05A17">
        <w:rPr>
          <w:rFonts w:ascii="Times New Roman" w:eastAsia="Times New Roman" w:hAnsi="Times New Roman" w:cs="Times New Roman"/>
          <w:sz w:val="24"/>
          <w:szCs w:val="24"/>
        </w:rPr>
        <w:t xml:space="preserve"> сельск</w:t>
      </w:r>
      <w:r>
        <w:rPr>
          <w:rFonts w:ascii="Times New Roman" w:eastAsia="Times New Roman" w:hAnsi="Times New Roman" w:cs="Times New Roman"/>
          <w:sz w:val="24"/>
          <w:szCs w:val="24"/>
        </w:rPr>
        <w:t>ого</w:t>
      </w:r>
      <w:r w:rsidRPr="00E05A17">
        <w:rPr>
          <w:rFonts w:ascii="Times New Roman" w:eastAsia="Times New Roman" w:hAnsi="Times New Roman" w:cs="Times New Roman"/>
          <w:sz w:val="24"/>
          <w:szCs w:val="24"/>
        </w:rPr>
        <w:t xml:space="preserve"> поселени</w:t>
      </w:r>
      <w:r>
        <w:rPr>
          <w:rFonts w:ascii="Times New Roman" w:eastAsia="Times New Roman" w:hAnsi="Times New Roman" w:cs="Times New Roman"/>
          <w:sz w:val="24"/>
          <w:szCs w:val="24"/>
        </w:rPr>
        <w:t>я</w:t>
      </w:r>
      <w:r w:rsidRPr="00E05A17">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Чухломского</w:t>
      </w:r>
      <w:r w:rsidRPr="00E05A17">
        <w:rPr>
          <w:rFonts w:ascii="Times New Roman" w:eastAsia="Times New Roman" w:hAnsi="Times New Roman" w:cs="Times New Roman"/>
          <w:sz w:val="24"/>
          <w:szCs w:val="24"/>
        </w:rPr>
        <w:t xml:space="preserve"> муниципального района;</w:t>
      </w:r>
    </w:p>
    <w:p w:rsidR="008667A9" w:rsidRPr="00E05A17" w:rsidRDefault="008667A9" w:rsidP="008667A9">
      <w:pPr>
        <w:spacing w:after="0" w:line="240" w:lineRule="auto"/>
        <w:ind w:firstLine="567"/>
        <w:jc w:val="both"/>
        <w:rPr>
          <w:rFonts w:ascii="Times New Roman" w:eastAsia="Times New Roman" w:hAnsi="Times New Roman" w:cs="Times New Roman"/>
          <w:sz w:val="24"/>
          <w:szCs w:val="24"/>
        </w:rPr>
      </w:pPr>
      <w:r w:rsidRPr="00E05A17">
        <w:rPr>
          <w:rFonts w:ascii="Times New Roman" w:eastAsia="Times New Roman" w:hAnsi="Times New Roman" w:cs="Times New Roman"/>
          <w:sz w:val="24"/>
          <w:szCs w:val="24"/>
        </w:rPr>
        <w:t>2) проект правил землепользования и застройки</w:t>
      </w:r>
      <w:r>
        <w:rPr>
          <w:rFonts w:ascii="Times New Roman" w:eastAsia="Times New Roman" w:hAnsi="Times New Roman" w:cs="Times New Roman"/>
          <w:sz w:val="24"/>
          <w:szCs w:val="24"/>
        </w:rPr>
        <w:t xml:space="preserve"> Чухломского</w:t>
      </w:r>
      <w:r w:rsidRPr="00E05A17">
        <w:rPr>
          <w:rFonts w:ascii="Times New Roman" w:eastAsia="Times New Roman" w:hAnsi="Times New Roman" w:cs="Times New Roman"/>
          <w:sz w:val="24"/>
          <w:szCs w:val="24"/>
        </w:rPr>
        <w:t xml:space="preserve"> сельск</w:t>
      </w:r>
      <w:r>
        <w:rPr>
          <w:rFonts w:ascii="Times New Roman" w:eastAsia="Times New Roman" w:hAnsi="Times New Roman" w:cs="Times New Roman"/>
          <w:sz w:val="24"/>
          <w:szCs w:val="24"/>
        </w:rPr>
        <w:t xml:space="preserve">ого </w:t>
      </w:r>
      <w:r w:rsidRPr="00E05A17">
        <w:rPr>
          <w:rFonts w:ascii="Times New Roman" w:eastAsia="Times New Roman" w:hAnsi="Times New Roman" w:cs="Times New Roman"/>
          <w:sz w:val="24"/>
          <w:szCs w:val="24"/>
        </w:rPr>
        <w:t>поселени</w:t>
      </w:r>
      <w:r>
        <w:rPr>
          <w:rFonts w:ascii="Times New Roman" w:eastAsia="Times New Roman" w:hAnsi="Times New Roman" w:cs="Times New Roman"/>
          <w:sz w:val="24"/>
          <w:szCs w:val="24"/>
        </w:rPr>
        <w:t>я</w:t>
      </w:r>
      <w:r w:rsidRPr="00E05A17">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Чухломского</w:t>
      </w:r>
      <w:r w:rsidRPr="00E05A17">
        <w:rPr>
          <w:rFonts w:ascii="Times New Roman" w:eastAsia="Times New Roman" w:hAnsi="Times New Roman" w:cs="Times New Roman"/>
          <w:sz w:val="24"/>
          <w:szCs w:val="24"/>
        </w:rPr>
        <w:t xml:space="preserve"> муниципального района, проект, предусматривающи</w:t>
      </w:r>
      <w:r>
        <w:rPr>
          <w:rFonts w:ascii="Times New Roman" w:eastAsia="Times New Roman" w:hAnsi="Times New Roman" w:cs="Times New Roman"/>
          <w:sz w:val="24"/>
          <w:szCs w:val="24"/>
        </w:rPr>
        <w:t>й</w:t>
      </w:r>
      <w:r w:rsidRPr="00E05A17">
        <w:rPr>
          <w:rFonts w:ascii="Times New Roman" w:eastAsia="Times New Roman" w:hAnsi="Times New Roman" w:cs="Times New Roman"/>
          <w:sz w:val="24"/>
          <w:szCs w:val="24"/>
        </w:rPr>
        <w:t xml:space="preserve"> изменени</w:t>
      </w:r>
      <w:r>
        <w:rPr>
          <w:rFonts w:ascii="Times New Roman" w:eastAsia="Times New Roman" w:hAnsi="Times New Roman" w:cs="Times New Roman"/>
          <w:sz w:val="24"/>
          <w:szCs w:val="24"/>
        </w:rPr>
        <w:t>е</w:t>
      </w:r>
      <w:r w:rsidRPr="00E05A17">
        <w:rPr>
          <w:rFonts w:ascii="Times New Roman" w:eastAsia="Times New Roman" w:hAnsi="Times New Roman" w:cs="Times New Roman"/>
          <w:sz w:val="24"/>
          <w:szCs w:val="24"/>
        </w:rPr>
        <w:t xml:space="preserve"> правил землепользования и застройки</w:t>
      </w:r>
      <w:r>
        <w:rPr>
          <w:rFonts w:ascii="Times New Roman" w:eastAsia="Times New Roman" w:hAnsi="Times New Roman" w:cs="Times New Roman"/>
          <w:sz w:val="24"/>
          <w:szCs w:val="24"/>
        </w:rPr>
        <w:t xml:space="preserve"> Чухломского</w:t>
      </w:r>
      <w:r w:rsidRPr="00E05A17">
        <w:rPr>
          <w:rFonts w:ascii="Times New Roman" w:eastAsia="Times New Roman" w:hAnsi="Times New Roman" w:cs="Times New Roman"/>
          <w:sz w:val="24"/>
          <w:szCs w:val="24"/>
        </w:rPr>
        <w:t xml:space="preserve"> сельск</w:t>
      </w:r>
      <w:r>
        <w:rPr>
          <w:rFonts w:ascii="Times New Roman" w:eastAsia="Times New Roman" w:hAnsi="Times New Roman" w:cs="Times New Roman"/>
          <w:sz w:val="24"/>
          <w:szCs w:val="24"/>
        </w:rPr>
        <w:t>ого</w:t>
      </w:r>
      <w:r w:rsidRPr="00E05A17">
        <w:rPr>
          <w:rFonts w:ascii="Times New Roman" w:eastAsia="Times New Roman" w:hAnsi="Times New Roman" w:cs="Times New Roman"/>
          <w:sz w:val="24"/>
          <w:szCs w:val="24"/>
        </w:rPr>
        <w:t xml:space="preserve"> поселени</w:t>
      </w:r>
      <w:r>
        <w:rPr>
          <w:rFonts w:ascii="Times New Roman" w:eastAsia="Times New Roman" w:hAnsi="Times New Roman" w:cs="Times New Roman"/>
          <w:sz w:val="24"/>
          <w:szCs w:val="24"/>
        </w:rPr>
        <w:t>я</w:t>
      </w:r>
      <w:r w:rsidRPr="00E05A17">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Чухломского</w:t>
      </w:r>
      <w:r w:rsidRPr="00E05A17">
        <w:rPr>
          <w:rFonts w:ascii="Times New Roman" w:eastAsia="Times New Roman" w:hAnsi="Times New Roman" w:cs="Times New Roman"/>
          <w:sz w:val="24"/>
          <w:szCs w:val="24"/>
        </w:rPr>
        <w:t xml:space="preserve"> муниципального района;</w:t>
      </w:r>
    </w:p>
    <w:p w:rsidR="008667A9" w:rsidRPr="00E05A17" w:rsidRDefault="008667A9" w:rsidP="008667A9">
      <w:pPr>
        <w:spacing w:after="0" w:line="240" w:lineRule="auto"/>
        <w:ind w:firstLine="567"/>
        <w:jc w:val="both"/>
        <w:rPr>
          <w:rFonts w:ascii="Times New Roman" w:eastAsia="Times New Roman" w:hAnsi="Times New Roman" w:cs="Times New Roman"/>
          <w:sz w:val="24"/>
          <w:szCs w:val="24"/>
        </w:rPr>
      </w:pPr>
      <w:r w:rsidRPr="00E05A17">
        <w:rPr>
          <w:rFonts w:ascii="Times New Roman" w:eastAsia="Times New Roman" w:hAnsi="Times New Roman" w:cs="Times New Roman"/>
          <w:sz w:val="24"/>
          <w:szCs w:val="24"/>
        </w:rPr>
        <w:t>3) проекты планировки территории, проекты межевания территории, проекты, предусматривающие изменения проектов планировки территории, проектов межевания территории;</w:t>
      </w:r>
    </w:p>
    <w:p w:rsidR="008667A9" w:rsidRPr="00E05A17" w:rsidRDefault="008667A9" w:rsidP="008667A9">
      <w:pPr>
        <w:spacing w:after="0" w:line="240" w:lineRule="auto"/>
        <w:ind w:firstLine="567"/>
        <w:jc w:val="both"/>
        <w:rPr>
          <w:rFonts w:ascii="Times New Roman" w:eastAsia="Times New Roman" w:hAnsi="Times New Roman" w:cs="Times New Roman"/>
          <w:sz w:val="24"/>
          <w:szCs w:val="24"/>
        </w:rPr>
      </w:pPr>
      <w:r w:rsidRPr="00E05A17">
        <w:rPr>
          <w:rFonts w:ascii="Times New Roman" w:eastAsia="Times New Roman" w:hAnsi="Times New Roman" w:cs="Times New Roman"/>
          <w:sz w:val="24"/>
          <w:szCs w:val="24"/>
        </w:rPr>
        <w:t xml:space="preserve">4) проекты постановлений администрации </w:t>
      </w:r>
      <w:r>
        <w:rPr>
          <w:rFonts w:ascii="Times New Roman" w:eastAsia="Times New Roman" w:hAnsi="Times New Roman" w:cs="Times New Roman"/>
          <w:sz w:val="24"/>
          <w:szCs w:val="24"/>
        </w:rPr>
        <w:t>Чухломского</w:t>
      </w:r>
      <w:r w:rsidRPr="00E05A17">
        <w:rPr>
          <w:rFonts w:ascii="Times New Roman" w:eastAsia="Times New Roman" w:hAnsi="Times New Roman" w:cs="Times New Roman"/>
          <w:sz w:val="24"/>
          <w:szCs w:val="24"/>
        </w:rPr>
        <w:t xml:space="preserve"> муниципального района о предоставлении разрешения на условно разрешенный вид использования земельных участков или объектов капитального строительства;</w:t>
      </w:r>
    </w:p>
    <w:p w:rsidR="008667A9" w:rsidRPr="00E05A17" w:rsidRDefault="008667A9" w:rsidP="008667A9">
      <w:pPr>
        <w:spacing w:after="0" w:line="240" w:lineRule="auto"/>
        <w:ind w:firstLine="567"/>
        <w:jc w:val="both"/>
        <w:rPr>
          <w:rFonts w:ascii="Times New Roman" w:eastAsia="Times New Roman" w:hAnsi="Times New Roman" w:cs="Times New Roman"/>
          <w:sz w:val="24"/>
          <w:szCs w:val="24"/>
        </w:rPr>
      </w:pPr>
      <w:r w:rsidRPr="00E05A17">
        <w:rPr>
          <w:rFonts w:ascii="Times New Roman" w:eastAsia="Times New Roman" w:hAnsi="Times New Roman" w:cs="Times New Roman"/>
          <w:sz w:val="24"/>
          <w:szCs w:val="24"/>
        </w:rPr>
        <w:t xml:space="preserve">5) проекты постановлений администрации </w:t>
      </w:r>
      <w:r>
        <w:rPr>
          <w:rFonts w:ascii="Times New Roman" w:eastAsia="Times New Roman" w:hAnsi="Times New Roman" w:cs="Times New Roman"/>
          <w:sz w:val="24"/>
          <w:szCs w:val="24"/>
        </w:rPr>
        <w:t>Чухломского</w:t>
      </w:r>
      <w:r w:rsidRPr="00E05A17">
        <w:rPr>
          <w:rFonts w:ascii="Times New Roman" w:eastAsia="Times New Roman" w:hAnsi="Times New Roman" w:cs="Times New Roman"/>
          <w:sz w:val="24"/>
          <w:szCs w:val="24"/>
        </w:rPr>
        <w:t xml:space="preserve"> муниципального района о предоставлении разрешения на отклонение от предельных параметров разрешенного строительства, реконструкции объектов капитального строительства.</w:t>
      </w:r>
    </w:p>
    <w:p w:rsidR="008667A9" w:rsidRDefault="008667A9" w:rsidP="008667A9">
      <w:pPr>
        <w:spacing w:after="0" w:line="240" w:lineRule="auto"/>
        <w:ind w:firstLine="567"/>
        <w:jc w:val="both"/>
        <w:rPr>
          <w:rFonts w:ascii="Times New Roman" w:eastAsia="Times New Roman" w:hAnsi="Times New Roman" w:cs="Times New Roman"/>
          <w:sz w:val="24"/>
          <w:szCs w:val="24"/>
        </w:rPr>
      </w:pPr>
      <w:r w:rsidRPr="00E05A17">
        <w:rPr>
          <w:rFonts w:ascii="Times New Roman" w:eastAsia="Times New Roman" w:hAnsi="Times New Roman" w:cs="Times New Roman"/>
          <w:sz w:val="24"/>
          <w:szCs w:val="24"/>
        </w:rPr>
        <w:t xml:space="preserve">6. Финансирование мероприятий, связанных с организацией и проведением </w:t>
      </w:r>
      <w:r>
        <w:rPr>
          <w:rFonts w:ascii="Times New Roman" w:eastAsia="Times New Roman" w:hAnsi="Times New Roman" w:cs="Times New Roman"/>
          <w:sz w:val="24"/>
          <w:szCs w:val="24"/>
        </w:rPr>
        <w:t>публичных слушаний</w:t>
      </w:r>
      <w:r w:rsidRPr="00E05A17">
        <w:rPr>
          <w:rFonts w:ascii="Times New Roman" w:eastAsia="Times New Roman" w:hAnsi="Times New Roman" w:cs="Times New Roman"/>
          <w:sz w:val="24"/>
          <w:szCs w:val="24"/>
        </w:rPr>
        <w:t xml:space="preserve">, является расходным обязательством </w:t>
      </w:r>
      <w:r>
        <w:rPr>
          <w:rFonts w:ascii="Times New Roman" w:eastAsia="Times New Roman" w:hAnsi="Times New Roman" w:cs="Times New Roman"/>
          <w:sz w:val="24"/>
          <w:szCs w:val="24"/>
        </w:rPr>
        <w:t xml:space="preserve">Чухломского </w:t>
      </w:r>
      <w:r w:rsidRPr="00E05A17">
        <w:rPr>
          <w:rFonts w:ascii="Times New Roman" w:eastAsia="Times New Roman" w:hAnsi="Times New Roman" w:cs="Times New Roman"/>
          <w:sz w:val="24"/>
          <w:szCs w:val="24"/>
        </w:rPr>
        <w:t xml:space="preserve">муниципального района, за исключением случаев, когда обязанность по финансированию таких мероприятий возложена федеральными законами на иных лиц. В указанных случаях заинтересованные лица </w:t>
      </w:r>
      <w:r w:rsidRPr="00E05A17">
        <w:rPr>
          <w:rFonts w:ascii="Times New Roman" w:eastAsia="Times New Roman" w:hAnsi="Times New Roman" w:cs="Times New Roman"/>
          <w:sz w:val="24"/>
          <w:szCs w:val="24"/>
        </w:rPr>
        <w:lastRenderedPageBreak/>
        <w:t xml:space="preserve">оплачивают расходы, связанные с подготовкой и проведением </w:t>
      </w:r>
      <w:r>
        <w:rPr>
          <w:rFonts w:ascii="Times New Roman" w:eastAsia="Times New Roman" w:hAnsi="Times New Roman" w:cs="Times New Roman"/>
          <w:sz w:val="24"/>
          <w:szCs w:val="24"/>
        </w:rPr>
        <w:t>публичных слушаний</w:t>
      </w:r>
      <w:r w:rsidRPr="00E05A17">
        <w:rPr>
          <w:rFonts w:ascii="Times New Roman" w:eastAsia="Times New Roman" w:hAnsi="Times New Roman" w:cs="Times New Roman"/>
          <w:sz w:val="24"/>
          <w:szCs w:val="24"/>
        </w:rPr>
        <w:t>, в установленном порядке.</w:t>
      </w:r>
    </w:p>
    <w:p w:rsidR="008667A9" w:rsidRPr="00E05A17" w:rsidRDefault="008667A9" w:rsidP="008667A9">
      <w:pPr>
        <w:spacing w:after="0" w:line="240" w:lineRule="auto"/>
        <w:ind w:firstLine="567"/>
        <w:jc w:val="both"/>
        <w:rPr>
          <w:rFonts w:ascii="Times New Roman" w:eastAsia="Times New Roman" w:hAnsi="Times New Roman" w:cs="Times New Roman"/>
          <w:sz w:val="24"/>
          <w:szCs w:val="24"/>
        </w:rPr>
      </w:pPr>
    </w:p>
    <w:p w:rsidR="008667A9" w:rsidRDefault="008667A9" w:rsidP="008667A9">
      <w:pPr>
        <w:keepNext/>
        <w:spacing w:after="0" w:line="240" w:lineRule="auto"/>
        <w:jc w:val="center"/>
        <w:outlineLvl w:val="1"/>
        <w:rPr>
          <w:rFonts w:ascii="Times New Roman" w:eastAsia="Times New Roman" w:hAnsi="Times New Roman" w:cs="Times New Roman"/>
          <w:b/>
          <w:bCs/>
          <w:iCs/>
          <w:smallCaps/>
          <w:sz w:val="24"/>
          <w:szCs w:val="24"/>
          <w:lang w:eastAsia="zh-CN"/>
        </w:rPr>
      </w:pPr>
      <w:r>
        <w:rPr>
          <w:rFonts w:ascii="Times New Roman" w:eastAsia="Times New Roman" w:hAnsi="Times New Roman" w:cs="Times New Roman"/>
          <w:b/>
          <w:bCs/>
          <w:iCs/>
          <w:smallCaps/>
          <w:sz w:val="24"/>
          <w:szCs w:val="24"/>
          <w:lang w:eastAsia="zh-CN"/>
        </w:rPr>
        <w:t>ГЛАВА 6. ПОЛОЖЕНИЕ О ВНЕСЕНИИ ИЗМЕНЕНИЙ В КАРТЫ ГРАДОСТРОИТЕЛЬНОГО ЗОНИРОВАНИЯ И ГРАДОСТРОИТЕЛЬНЫЕ РЕГЛАМЕНТЫ</w:t>
      </w:r>
    </w:p>
    <w:p w:rsidR="008667A9" w:rsidRDefault="008667A9" w:rsidP="008667A9">
      <w:pPr>
        <w:spacing w:after="0" w:line="240" w:lineRule="auto"/>
        <w:jc w:val="center"/>
        <w:rPr>
          <w:rFonts w:ascii="Times New Roman" w:eastAsia="Times New Roman" w:hAnsi="Times New Roman" w:cs="Times New Roman"/>
          <w:b/>
          <w:sz w:val="24"/>
          <w:szCs w:val="24"/>
        </w:rPr>
      </w:pPr>
    </w:p>
    <w:p w:rsidR="008667A9" w:rsidRDefault="008667A9" w:rsidP="008667A9">
      <w:pPr>
        <w:spacing w:after="0" w:line="240" w:lineRule="auto"/>
        <w:jc w:val="center"/>
        <w:outlineLvl w:val="0"/>
        <w:rPr>
          <w:rFonts w:ascii="Times New Roman" w:eastAsia="Times New Roman" w:hAnsi="Times New Roman" w:cs="Times New Roman"/>
          <w:b/>
          <w:sz w:val="24"/>
          <w:szCs w:val="24"/>
        </w:rPr>
      </w:pPr>
      <w:r w:rsidRPr="00E037D1">
        <w:rPr>
          <w:rFonts w:ascii="Times New Roman" w:eastAsia="Times New Roman" w:hAnsi="Times New Roman" w:cs="Times New Roman"/>
          <w:b/>
          <w:sz w:val="24"/>
          <w:szCs w:val="24"/>
        </w:rPr>
        <w:t>Статья 13. Внесение изменений в карты градостроительного зонирования и градостроительные регламенты</w:t>
      </w:r>
    </w:p>
    <w:p w:rsidR="008667A9" w:rsidRDefault="008667A9" w:rsidP="008667A9">
      <w:pPr>
        <w:spacing w:after="0" w:line="240" w:lineRule="auto"/>
        <w:jc w:val="center"/>
        <w:rPr>
          <w:rFonts w:ascii="Times New Roman" w:eastAsia="Times New Roman" w:hAnsi="Times New Roman" w:cs="Times New Roman"/>
          <w:b/>
          <w:sz w:val="24"/>
          <w:szCs w:val="24"/>
        </w:rPr>
      </w:pPr>
    </w:p>
    <w:p w:rsidR="008667A9" w:rsidRPr="003B2FEB" w:rsidRDefault="008667A9" w:rsidP="008667A9">
      <w:pPr>
        <w:spacing w:after="0" w:line="240" w:lineRule="auto"/>
        <w:ind w:firstLine="567"/>
        <w:jc w:val="both"/>
        <w:rPr>
          <w:rFonts w:ascii="Times New Roman" w:eastAsia="Times New Roman" w:hAnsi="Times New Roman" w:cs="Times New Roman"/>
          <w:sz w:val="24"/>
          <w:szCs w:val="24"/>
        </w:rPr>
      </w:pPr>
      <w:r w:rsidRPr="003B2FEB">
        <w:rPr>
          <w:rFonts w:ascii="Times New Roman" w:eastAsia="Times New Roman" w:hAnsi="Times New Roman" w:cs="Times New Roman"/>
          <w:sz w:val="24"/>
          <w:szCs w:val="24"/>
        </w:rPr>
        <w:t xml:space="preserve">1. Основанием для рассмотрения главой администрации </w:t>
      </w:r>
      <w:r>
        <w:rPr>
          <w:rFonts w:ascii="Times New Roman" w:eastAsia="Times New Roman" w:hAnsi="Times New Roman" w:cs="Times New Roman"/>
          <w:sz w:val="24"/>
          <w:szCs w:val="24"/>
        </w:rPr>
        <w:t xml:space="preserve">Чухломского </w:t>
      </w:r>
      <w:r w:rsidRPr="003B2FEB">
        <w:rPr>
          <w:rFonts w:ascii="Times New Roman" w:eastAsia="Times New Roman" w:hAnsi="Times New Roman" w:cs="Times New Roman"/>
          <w:sz w:val="24"/>
          <w:szCs w:val="24"/>
        </w:rPr>
        <w:t>муниципального района вопроса о внесении изменений в настоящие Правила являются:</w:t>
      </w:r>
    </w:p>
    <w:p w:rsidR="008667A9" w:rsidRPr="003B2FEB" w:rsidRDefault="008667A9" w:rsidP="008667A9">
      <w:pPr>
        <w:spacing w:after="0" w:line="240" w:lineRule="auto"/>
        <w:ind w:firstLine="567"/>
        <w:jc w:val="both"/>
        <w:rPr>
          <w:rFonts w:ascii="Times New Roman" w:eastAsia="Times New Roman" w:hAnsi="Times New Roman" w:cs="Times New Roman"/>
          <w:sz w:val="24"/>
          <w:szCs w:val="24"/>
        </w:rPr>
      </w:pPr>
      <w:r w:rsidRPr="003B2FEB">
        <w:rPr>
          <w:rFonts w:ascii="Times New Roman" w:eastAsia="Times New Roman" w:hAnsi="Times New Roman" w:cs="Times New Roman"/>
          <w:sz w:val="24"/>
          <w:szCs w:val="24"/>
        </w:rPr>
        <w:t>1) несоответствие</w:t>
      </w:r>
      <w:r>
        <w:rPr>
          <w:rFonts w:ascii="Times New Roman" w:eastAsia="Times New Roman" w:hAnsi="Times New Roman" w:cs="Times New Roman"/>
          <w:sz w:val="24"/>
          <w:szCs w:val="24"/>
        </w:rPr>
        <w:t xml:space="preserve"> </w:t>
      </w:r>
      <w:r w:rsidRPr="003B2FEB">
        <w:rPr>
          <w:rFonts w:ascii="Times New Roman" w:eastAsia="Times New Roman" w:hAnsi="Times New Roman" w:cs="Times New Roman"/>
          <w:sz w:val="24"/>
          <w:szCs w:val="24"/>
        </w:rPr>
        <w:t xml:space="preserve">Правил генеральному плану </w:t>
      </w:r>
      <w:r w:rsidRPr="00CE6B70">
        <w:rPr>
          <w:rFonts w:ascii="Times New Roman" w:eastAsia="Times New Roman" w:hAnsi="Times New Roman" w:cs="Times New Roman"/>
          <w:sz w:val="24"/>
          <w:szCs w:val="24"/>
        </w:rPr>
        <w:t>Чухломского сельского поселения</w:t>
      </w:r>
      <w:r w:rsidRPr="003B2FEB">
        <w:rPr>
          <w:rFonts w:ascii="Times New Roman" w:eastAsia="Times New Roman" w:hAnsi="Times New Roman" w:cs="Times New Roman"/>
          <w:sz w:val="24"/>
          <w:szCs w:val="24"/>
        </w:rPr>
        <w:t xml:space="preserve"> </w:t>
      </w:r>
      <w:r w:rsidRPr="00CE6B70">
        <w:rPr>
          <w:rFonts w:ascii="Times New Roman" w:eastAsia="Times New Roman" w:hAnsi="Times New Roman" w:cs="Times New Roman"/>
          <w:sz w:val="24"/>
          <w:szCs w:val="24"/>
        </w:rPr>
        <w:t xml:space="preserve">Чухломского </w:t>
      </w:r>
      <w:r w:rsidRPr="003B2FEB">
        <w:rPr>
          <w:rFonts w:ascii="Times New Roman" w:eastAsia="Times New Roman" w:hAnsi="Times New Roman" w:cs="Times New Roman"/>
          <w:sz w:val="24"/>
          <w:szCs w:val="24"/>
        </w:rPr>
        <w:t xml:space="preserve">муниципального района Костромской области, схеме территориального планирования </w:t>
      </w:r>
      <w:r>
        <w:rPr>
          <w:rFonts w:ascii="Times New Roman" w:eastAsia="Times New Roman" w:hAnsi="Times New Roman" w:cs="Times New Roman"/>
          <w:sz w:val="24"/>
          <w:szCs w:val="24"/>
        </w:rPr>
        <w:t>Чухломского</w:t>
      </w:r>
      <w:r w:rsidRPr="003B2FEB">
        <w:rPr>
          <w:rFonts w:ascii="Times New Roman" w:eastAsia="Times New Roman" w:hAnsi="Times New Roman" w:cs="Times New Roman"/>
          <w:sz w:val="24"/>
          <w:szCs w:val="24"/>
        </w:rPr>
        <w:t xml:space="preserve"> муниципального района, возникшие в результате внесения изменений в генеральный план и схему территориального планирования;</w:t>
      </w:r>
    </w:p>
    <w:p w:rsidR="008667A9" w:rsidRPr="003B2FEB" w:rsidRDefault="008667A9" w:rsidP="008667A9">
      <w:pPr>
        <w:spacing w:after="0" w:line="240" w:lineRule="auto"/>
        <w:ind w:firstLine="567"/>
        <w:jc w:val="both"/>
        <w:rPr>
          <w:rFonts w:ascii="Times New Roman" w:eastAsia="Times New Roman" w:hAnsi="Times New Roman" w:cs="Times New Roman"/>
          <w:sz w:val="24"/>
          <w:szCs w:val="24"/>
        </w:rPr>
      </w:pPr>
      <w:r w:rsidRPr="003B2FEB">
        <w:rPr>
          <w:rFonts w:ascii="Times New Roman" w:eastAsia="Times New Roman" w:hAnsi="Times New Roman" w:cs="Times New Roman"/>
          <w:sz w:val="24"/>
          <w:szCs w:val="24"/>
        </w:rPr>
        <w:t>1.1) поступление от уполномоченного Правительством РФ федерального органа вл</w:t>
      </w:r>
      <w:r>
        <w:rPr>
          <w:rFonts w:ascii="Times New Roman" w:eastAsia="Times New Roman" w:hAnsi="Times New Roman" w:cs="Times New Roman"/>
          <w:sz w:val="24"/>
          <w:szCs w:val="24"/>
        </w:rPr>
        <w:t>а</w:t>
      </w:r>
      <w:r w:rsidRPr="003B2FEB">
        <w:rPr>
          <w:rFonts w:ascii="Times New Roman" w:eastAsia="Times New Roman" w:hAnsi="Times New Roman" w:cs="Times New Roman"/>
          <w:sz w:val="24"/>
          <w:szCs w:val="24"/>
        </w:rPr>
        <w:t xml:space="preserve">сти обязательного для исполнения в сроки, установленные законодательством РФ предписания об устранении нарушения ограничений использования объектов недвижимости, установленных на </w:t>
      </w:r>
      <w:proofErr w:type="spellStart"/>
      <w:r w:rsidRPr="003B2FEB">
        <w:rPr>
          <w:rFonts w:ascii="Times New Roman" w:eastAsia="Times New Roman" w:hAnsi="Times New Roman" w:cs="Times New Roman"/>
          <w:sz w:val="24"/>
          <w:szCs w:val="24"/>
        </w:rPr>
        <w:t>приаэродромной</w:t>
      </w:r>
      <w:proofErr w:type="spellEnd"/>
      <w:r w:rsidRPr="003B2FEB">
        <w:rPr>
          <w:rFonts w:ascii="Times New Roman" w:eastAsia="Times New Roman" w:hAnsi="Times New Roman" w:cs="Times New Roman"/>
          <w:sz w:val="24"/>
          <w:szCs w:val="24"/>
        </w:rPr>
        <w:t xml:space="preserve"> территории, которые допущены в Правилах;</w:t>
      </w:r>
    </w:p>
    <w:p w:rsidR="008667A9" w:rsidRPr="003B2FEB" w:rsidRDefault="008667A9" w:rsidP="008667A9">
      <w:pPr>
        <w:spacing w:after="0" w:line="240" w:lineRule="auto"/>
        <w:ind w:firstLine="567"/>
        <w:jc w:val="both"/>
        <w:rPr>
          <w:rFonts w:ascii="Times New Roman" w:eastAsia="Times New Roman" w:hAnsi="Times New Roman" w:cs="Times New Roman"/>
          <w:sz w:val="24"/>
          <w:szCs w:val="24"/>
        </w:rPr>
      </w:pPr>
      <w:r w:rsidRPr="003B2FEB">
        <w:rPr>
          <w:rFonts w:ascii="Times New Roman" w:eastAsia="Times New Roman" w:hAnsi="Times New Roman" w:cs="Times New Roman"/>
          <w:sz w:val="24"/>
          <w:szCs w:val="24"/>
        </w:rPr>
        <w:t>2) поступление предложений об изменении границ территориальных зон, изменение градостроительных регламентов;</w:t>
      </w:r>
    </w:p>
    <w:p w:rsidR="008667A9" w:rsidRPr="003B2FEB" w:rsidRDefault="008667A9" w:rsidP="008667A9">
      <w:pPr>
        <w:spacing w:after="0" w:line="240" w:lineRule="auto"/>
        <w:ind w:firstLine="567"/>
        <w:jc w:val="both"/>
        <w:rPr>
          <w:rFonts w:ascii="Times New Roman" w:eastAsia="Times New Roman" w:hAnsi="Times New Roman" w:cs="Times New Roman"/>
          <w:sz w:val="24"/>
          <w:szCs w:val="24"/>
        </w:rPr>
      </w:pPr>
      <w:r w:rsidRPr="003B2FEB">
        <w:rPr>
          <w:rFonts w:ascii="Times New Roman" w:eastAsia="Times New Roman" w:hAnsi="Times New Roman" w:cs="Times New Roman"/>
          <w:sz w:val="24"/>
          <w:szCs w:val="24"/>
        </w:rPr>
        <w:t>3) несоответствие сведений о местоположении границ зон с особыми условиями использования территорий, территорий объектов культурного наследия, отображенных на карте градостроительного зонирования, содержащемуся в Едином государственном реестре недвижимости описанию местоположения границ указанных зон, территорий;</w:t>
      </w:r>
    </w:p>
    <w:p w:rsidR="008667A9" w:rsidRPr="003B2FEB" w:rsidRDefault="008667A9" w:rsidP="008667A9">
      <w:pPr>
        <w:spacing w:after="0" w:line="240" w:lineRule="auto"/>
        <w:ind w:firstLine="567"/>
        <w:jc w:val="both"/>
        <w:rPr>
          <w:rFonts w:ascii="Times New Roman" w:eastAsia="Times New Roman" w:hAnsi="Times New Roman" w:cs="Times New Roman"/>
          <w:sz w:val="24"/>
          <w:szCs w:val="24"/>
        </w:rPr>
      </w:pPr>
      <w:proofErr w:type="gramStart"/>
      <w:r w:rsidRPr="003B2FEB">
        <w:rPr>
          <w:rFonts w:ascii="Times New Roman" w:eastAsia="Times New Roman" w:hAnsi="Times New Roman" w:cs="Times New Roman"/>
          <w:sz w:val="24"/>
          <w:szCs w:val="24"/>
        </w:rPr>
        <w:t>3.1) несоответствие сведений о местоположении границ населенных пунктов (в том числе в случае выявления пересечения границ населенного пункта (населенных пунктов) с границами земельных участков), содержащихся в документах территориального планирования, содержащемуся в Едином государственном реестре недвижимости описанию место</w:t>
      </w:r>
      <w:r>
        <w:rPr>
          <w:rFonts w:ascii="Times New Roman" w:eastAsia="Times New Roman" w:hAnsi="Times New Roman" w:cs="Times New Roman"/>
          <w:sz w:val="24"/>
          <w:szCs w:val="24"/>
        </w:rPr>
        <w:t>п</w:t>
      </w:r>
      <w:r w:rsidRPr="003B2FEB">
        <w:rPr>
          <w:rFonts w:ascii="Times New Roman" w:eastAsia="Times New Roman" w:hAnsi="Times New Roman" w:cs="Times New Roman"/>
          <w:sz w:val="24"/>
          <w:szCs w:val="24"/>
        </w:rPr>
        <w:t>оложения границ указанных населенных пунктов, которое было изменено в соответствии с федеральным законом при внесении в Единый государственный реестр недвижимости све</w:t>
      </w:r>
      <w:r>
        <w:rPr>
          <w:rFonts w:ascii="Times New Roman" w:eastAsia="Times New Roman" w:hAnsi="Times New Roman" w:cs="Times New Roman"/>
          <w:sz w:val="24"/>
          <w:szCs w:val="24"/>
        </w:rPr>
        <w:t>д</w:t>
      </w:r>
      <w:r w:rsidRPr="003B2FEB">
        <w:rPr>
          <w:rFonts w:ascii="Times New Roman" w:eastAsia="Times New Roman" w:hAnsi="Times New Roman" w:cs="Times New Roman"/>
          <w:sz w:val="24"/>
          <w:szCs w:val="24"/>
        </w:rPr>
        <w:t>ений о границах населенных</w:t>
      </w:r>
      <w:proofErr w:type="gramEnd"/>
      <w:r w:rsidRPr="003B2FEB">
        <w:rPr>
          <w:rFonts w:ascii="Times New Roman" w:eastAsia="Times New Roman" w:hAnsi="Times New Roman" w:cs="Times New Roman"/>
          <w:sz w:val="24"/>
          <w:szCs w:val="24"/>
        </w:rPr>
        <w:t xml:space="preserve"> пунктов;</w:t>
      </w:r>
    </w:p>
    <w:p w:rsidR="008667A9" w:rsidRPr="003B2FEB" w:rsidRDefault="008667A9" w:rsidP="008667A9">
      <w:pPr>
        <w:spacing w:after="0" w:line="240" w:lineRule="auto"/>
        <w:ind w:firstLine="567"/>
        <w:jc w:val="both"/>
        <w:rPr>
          <w:rFonts w:ascii="Times New Roman" w:eastAsia="Times New Roman" w:hAnsi="Times New Roman" w:cs="Times New Roman"/>
          <w:sz w:val="24"/>
          <w:szCs w:val="24"/>
        </w:rPr>
      </w:pPr>
      <w:r w:rsidRPr="003B2FEB">
        <w:rPr>
          <w:rFonts w:ascii="Times New Roman" w:eastAsia="Times New Roman" w:hAnsi="Times New Roman" w:cs="Times New Roman"/>
          <w:sz w:val="24"/>
          <w:szCs w:val="24"/>
        </w:rPr>
        <w:t>4) несоответствие установленных градостроительным регламентом ограничений использования земельных участков и объектов капитального строительства, расположенных полностью или частично в границах зон с особыми условиями использования территорий, содержащимся в Едином государственном реестре недвижимости ограничениям использ</w:t>
      </w:r>
      <w:r>
        <w:rPr>
          <w:rFonts w:ascii="Times New Roman" w:eastAsia="Times New Roman" w:hAnsi="Times New Roman" w:cs="Times New Roman"/>
          <w:sz w:val="24"/>
          <w:szCs w:val="24"/>
        </w:rPr>
        <w:t>о</w:t>
      </w:r>
      <w:r w:rsidRPr="003B2FEB">
        <w:rPr>
          <w:rFonts w:ascii="Times New Roman" w:eastAsia="Times New Roman" w:hAnsi="Times New Roman" w:cs="Times New Roman"/>
          <w:sz w:val="24"/>
          <w:szCs w:val="24"/>
        </w:rPr>
        <w:t>вания объектов недвижимости в пределах таких зон, территорий;</w:t>
      </w:r>
    </w:p>
    <w:p w:rsidR="008667A9" w:rsidRPr="003B2FEB" w:rsidRDefault="008667A9" w:rsidP="008667A9">
      <w:pPr>
        <w:spacing w:after="0" w:line="240" w:lineRule="auto"/>
        <w:ind w:firstLine="567"/>
        <w:jc w:val="both"/>
        <w:rPr>
          <w:rFonts w:ascii="Times New Roman" w:eastAsia="Times New Roman" w:hAnsi="Times New Roman" w:cs="Times New Roman"/>
          <w:sz w:val="24"/>
          <w:szCs w:val="24"/>
        </w:rPr>
      </w:pPr>
      <w:r w:rsidRPr="003B2FEB">
        <w:rPr>
          <w:rFonts w:ascii="Times New Roman" w:eastAsia="Times New Roman" w:hAnsi="Times New Roman" w:cs="Times New Roman"/>
          <w:sz w:val="24"/>
          <w:szCs w:val="24"/>
        </w:rPr>
        <w:t>5) установление, изменение, прекращение существования зоны с особыми условиями использования территории, установление, изменение границ территории объекта культурного наследия, территории исторического поселения;</w:t>
      </w:r>
    </w:p>
    <w:p w:rsidR="008667A9" w:rsidRDefault="008667A9" w:rsidP="008667A9">
      <w:pPr>
        <w:spacing w:after="0" w:line="240" w:lineRule="auto"/>
        <w:ind w:firstLine="567"/>
        <w:jc w:val="both"/>
        <w:rPr>
          <w:rFonts w:ascii="Times New Roman" w:eastAsia="Times New Roman" w:hAnsi="Times New Roman" w:cs="Times New Roman"/>
          <w:sz w:val="24"/>
          <w:szCs w:val="24"/>
        </w:rPr>
      </w:pPr>
      <w:r w:rsidRPr="003B2FEB">
        <w:rPr>
          <w:rFonts w:ascii="Times New Roman" w:eastAsia="Times New Roman" w:hAnsi="Times New Roman" w:cs="Times New Roman"/>
          <w:sz w:val="24"/>
          <w:szCs w:val="24"/>
        </w:rPr>
        <w:t>6) принятие решения о комплексном развитии территории;</w:t>
      </w:r>
    </w:p>
    <w:p w:rsidR="008667A9" w:rsidRPr="003B2FEB" w:rsidRDefault="008667A9" w:rsidP="008667A9">
      <w:pPr>
        <w:spacing w:after="0" w:line="240" w:lineRule="auto"/>
        <w:ind w:firstLine="567"/>
        <w:jc w:val="both"/>
        <w:rPr>
          <w:rFonts w:ascii="Times New Roman" w:eastAsia="Times New Roman" w:hAnsi="Times New Roman" w:cs="Times New Roman"/>
          <w:sz w:val="24"/>
          <w:szCs w:val="24"/>
        </w:rPr>
      </w:pPr>
      <w:r w:rsidRPr="003B2FEB">
        <w:rPr>
          <w:rFonts w:ascii="Times New Roman" w:eastAsia="Times New Roman" w:hAnsi="Times New Roman" w:cs="Times New Roman"/>
          <w:sz w:val="24"/>
          <w:szCs w:val="24"/>
        </w:rPr>
        <w:t>7) обнаружение мест захоронений погибших при защите Отечества, расположенных в границах поселения;</w:t>
      </w:r>
    </w:p>
    <w:p w:rsidR="008667A9" w:rsidRPr="003B2FEB" w:rsidRDefault="008667A9" w:rsidP="008667A9">
      <w:pPr>
        <w:spacing w:after="0" w:line="240" w:lineRule="auto"/>
        <w:ind w:firstLine="567"/>
        <w:jc w:val="both"/>
        <w:rPr>
          <w:rFonts w:ascii="Times New Roman" w:eastAsia="Times New Roman" w:hAnsi="Times New Roman" w:cs="Times New Roman"/>
          <w:sz w:val="24"/>
          <w:szCs w:val="24"/>
        </w:rPr>
      </w:pPr>
      <w:r w:rsidRPr="003B2FEB">
        <w:rPr>
          <w:rFonts w:ascii="Times New Roman" w:eastAsia="Times New Roman" w:hAnsi="Times New Roman" w:cs="Times New Roman"/>
          <w:sz w:val="24"/>
          <w:szCs w:val="24"/>
        </w:rPr>
        <w:t>8) несоответствие сведений о границах территориальных зон, содержащихся в правилах землепользования и застройки, содержащемуся в Едином государственном реестре недвижимости описанию местоположения границ указанных территориальных зон, которое было изменено в соответствии с федеральным законом при внесении в Единый государственный реестр недвижимости сведений о границах территориальных зон.</w:t>
      </w:r>
    </w:p>
    <w:p w:rsidR="008667A9" w:rsidRPr="003B2FEB" w:rsidRDefault="008667A9" w:rsidP="008667A9">
      <w:pPr>
        <w:spacing w:after="0" w:line="240" w:lineRule="auto"/>
        <w:ind w:firstLine="567"/>
        <w:jc w:val="both"/>
        <w:rPr>
          <w:rFonts w:ascii="Times New Roman" w:eastAsia="Times New Roman" w:hAnsi="Times New Roman" w:cs="Times New Roman"/>
          <w:sz w:val="24"/>
          <w:szCs w:val="24"/>
        </w:rPr>
      </w:pPr>
      <w:r w:rsidRPr="00AC3600">
        <w:rPr>
          <w:rFonts w:ascii="Times New Roman" w:eastAsia="Times New Roman" w:hAnsi="Times New Roman" w:cs="Times New Roman"/>
          <w:sz w:val="24"/>
          <w:szCs w:val="24"/>
        </w:rPr>
        <w:t>2. Предложения о внесении изменений в правила землепользования и застройки в Комиссию направляются:</w:t>
      </w:r>
    </w:p>
    <w:p w:rsidR="008667A9" w:rsidRPr="003B2FEB" w:rsidRDefault="008667A9" w:rsidP="008667A9">
      <w:pPr>
        <w:spacing w:after="0" w:line="240" w:lineRule="auto"/>
        <w:ind w:firstLine="567"/>
        <w:jc w:val="both"/>
        <w:rPr>
          <w:rFonts w:ascii="Times New Roman" w:eastAsia="Times New Roman" w:hAnsi="Times New Roman" w:cs="Times New Roman"/>
          <w:sz w:val="24"/>
          <w:szCs w:val="24"/>
        </w:rPr>
      </w:pPr>
      <w:r w:rsidRPr="003B2FEB">
        <w:rPr>
          <w:rFonts w:ascii="Times New Roman" w:eastAsia="Times New Roman" w:hAnsi="Times New Roman" w:cs="Times New Roman"/>
          <w:sz w:val="24"/>
          <w:szCs w:val="24"/>
        </w:rPr>
        <w:lastRenderedPageBreak/>
        <w:t>1) федеральными органами исполнительной власти в случаях, если правила землепользования и застройки могут воспрепятствовать функционированию, размещению объектов капитального строительства федерального значения;</w:t>
      </w:r>
    </w:p>
    <w:p w:rsidR="008667A9" w:rsidRPr="003B2FEB" w:rsidRDefault="008667A9" w:rsidP="008667A9">
      <w:pPr>
        <w:spacing w:after="0" w:line="240" w:lineRule="auto"/>
        <w:ind w:firstLine="567"/>
        <w:jc w:val="both"/>
        <w:rPr>
          <w:rFonts w:ascii="Times New Roman" w:eastAsia="Times New Roman" w:hAnsi="Times New Roman" w:cs="Times New Roman"/>
          <w:sz w:val="24"/>
          <w:szCs w:val="24"/>
        </w:rPr>
      </w:pPr>
      <w:r w:rsidRPr="003B2FEB">
        <w:rPr>
          <w:rFonts w:ascii="Times New Roman" w:eastAsia="Times New Roman" w:hAnsi="Times New Roman" w:cs="Times New Roman"/>
          <w:sz w:val="24"/>
          <w:szCs w:val="24"/>
        </w:rPr>
        <w:t>2) органами исполнительной власти субъектов Российской Федерации в случаях, если правила землепользования и застройки могут воспрепятствовать функционированию, размещению объектов капитального строительства регионального значения;</w:t>
      </w:r>
    </w:p>
    <w:p w:rsidR="008667A9" w:rsidRPr="003B2FEB" w:rsidRDefault="008667A9" w:rsidP="008667A9">
      <w:pPr>
        <w:spacing w:after="0" w:line="240" w:lineRule="auto"/>
        <w:ind w:firstLine="567"/>
        <w:jc w:val="both"/>
        <w:rPr>
          <w:rFonts w:ascii="Times New Roman" w:eastAsia="Times New Roman" w:hAnsi="Times New Roman" w:cs="Times New Roman"/>
          <w:sz w:val="24"/>
          <w:szCs w:val="24"/>
        </w:rPr>
      </w:pPr>
      <w:r w:rsidRPr="003B2FEB">
        <w:rPr>
          <w:rFonts w:ascii="Times New Roman" w:eastAsia="Times New Roman" w:hAnsi="Times New Roman" w:cs="Times New Roman"/>
          <w:sz w:val="24"/>
          <w:szCs w:val="24"/>
        </w:rPr>
        <w:t>3) органами местного самоуправления муниципального района в случаях, если правила землепользования и застройки могут воспрепятствовать функционированию, размещению объектов капитального строительства местного значения;</w:t>
      </w:r>
    </w:p>
    <w:p w:rsidR="008667A9" w:rsidRPr="003B2FEB" w:rsidRDefault="008667A9" w:rsidP="008667A9">
      <w:pPr>
        <w:spacing w:after="0" w:line="240" w:lineRule="auto"/>
        <w:ind w:firstLine="567"/>
        <w:jc w:val="both"/>
        <w:rPr>
          <w:rFonts w:ascii="Times New Roman" w:eastAsia="Times New Roman" w:hAnsi="Times New Roman" w:cs="Times New Roman"/>
          <w:sz w:val="24"/>
          <w:szCs w:val="24"/>
        </w:rPr>
      </w:pPr>
      <w:r w:rsidRPr="003B2FEB">
        <w:rPr>
          <w:rFonts w:ascii="Times New Roman" w:eastAsia="Times New Roman" w:hAnsi="Times New Roman" w:cs="Times New Roman"/>
          <w:sz w:val="24"/>
          <w:szCs w:val="24"/>
        </w:rPr>
        <w:t xml:space="preserve">4) органами местного самоуправления в случаях, если необходимо совершенствовать порядок регулирования землепользования и застройки на территории сельского поселения; </w:t>
      </w:r>
    </w:p>
    <w:p w:rsidR="008667A9" w:rsidRPr="003B2FEB" w:rsidRDefault="008667A9" w:rsidP="008667A9">
      <w:pPr>
        <w:spacing w:after="0" w:line="240" w:lineRule="auto"/>
        <w:ind w:firstLine="567"/>
        <w:jc w:val="both"/>
        <w:rPr>
          <w:rFonts w:ascii="Times New Roman" w:eastAsia="Times New Roman" w:hAnsi="Times New Roman" w:cs="Times New Roman"/>
          <w:sz w:val="24"/>
          <w:szCs w:val="24"/>
        </w:rPr>
      </w:pPr>
      <w:r w:rsidRPr="003B2FEB">
        <w:rPr>
          <w:rFonts w:ascii="Times New Roman" w:eastAsia="Times New Roman" w:hAnsi="Times New Roman" w:cs="Times New Roman"/>
          <w:sz w:val="24"/>
          <w:szCs w:val="24"/>
        </w:rPr>
        <w:t>4.1) органами местного самоуправления в случаях обнаружения мест захоронений погибших при защите Отечества, расположенных в границах городского поселения;</w:t>
      </w:r>
    </w:p>
    <w:p w:rsidR="008667A9" w:rsidRPr="003B2FEB" w:rsidRDefault="008667A9" w:rsidP="008667A9">
      <w:pPr>
        <w:spacing w:after="0" w:line="240" w:lineRule="auto"/>
        <w:ind w:firstLine="567"/>
        <w:jc w:val="both"/>
        <w:rPr>
          <w:rFonts w:ascii="Times New Roman" w:eastAsia="Times New Roman" w:hAnsi="Times New Roman" w:cs="Times New Roman"/>
          <w:sz w:val="24"/>
          <w:szCs w:val="24"/>
        </w:rPr>
      </w:pPr>
      <w:r w:rsidRPr="003B2FEB">
        <w:rPr>
          <w:rFonts w:ascii="Times New Roman" w:eastAsia="Times New Roman" w:hAnsi="Times New Roman" w:cs="Times New Roman"/>
          <w:sz w:val="24"/>
          <w:szCs w:val="24"/>
        </w:rPr>
        <w:t>5) физическими или юридическими лицами в инициативном порядке либо в случаях, если в результате применения правил землепользования и застройки земельные участки и объекты капитального строительства не используются эффективно, причиняется вред их правообладателям, снижается стоимость земельных участков и объектов капитального строительства, не реализуются права и законные интересы граждан и их объединений;</w:t>
      </w:r>
    </w:p>
    <w:p w:rsidR="008667A9" w:rsidRPr="003B2FEB" w:rsidRDefault="008667A9" w:rsidP="008667A9">
      <w:pPr>
        <w:spacing w:after="0" w:line="240" w:lineRule="auto"/>
        <w:ind w:firstLine="567"/>
        <w:jc w:val="both"/>
        <w:rPr>
          <w:rFonts w:ascii="Times New Roman" w:eastAsia="Times New Roman" w:hAnsi="Times New Roman" w:cs="Times New Roman"/>
          <w:sz w:val="24"/>
          <w:szCs w:val="24"/>
        </w:rPr>
      </w:pPr>
      <w:r w:rsidRPr="003B2FEB">
        <w:rPr>
          <w:rFonts w:ascii="Times New Roman" w:eastAsia="Times New Roman" w:hAnsi="Times New Roman" w:cs="Times New Roman"/>
          <w:sz w:val="24"/>
          <w:szCs w:val="24"/>
        </w:rPr>
        <w:t>6) уполномоченным федеральным органом исполнительной власти или юридическим лицом, созданным Российской Федерацией и обеспечивающим реализацию принятого Правительством Российской Федерацией решения о комплексном развитии территории;</w:t>
      </w:r>
    </w:p>
    <w:p w:rsidR="008667A9" w:rsidRPr="003B2FEB" w:rsidRDefault="008667A9" w:rsidP="008667A9">
      <w:pPr>
        <w:spacing w:after="0" w:line="240" w:lineRule="auto"/>
        <w:ind w:firstLine="567"/>
        <w:jc w:val="both"/>
        <w:rPr>
          <w:rFonts w:ascii="Times New Roman" w:eastAsia="Times New Roman" w:hAnsi="Times New Roman" w:cs="Times New Roman"/>
          <w:sz w:val="24"/>
          <w:szCs w:val="24"/>
        </w:rPr>
      </w:pPr>
      <w:proofErr w:type="gramStart"/>
      <w:r w:rsidRPr="003B2FEB">
        <w:rPr>
          <w:rFonts w:ascii="Times New Roman" w:eastAsia="Times New Roman" w:hAnsi="Times New Roman" w:cs="Times New Roman"/>
          <w:sz w:val="24"/>
          <w:szCs w:val="24"/>
        </w:rPr>
        <w:t>7) высшим исполнительным органом государственной власти субъекта Российской Федерации, органом местного самоуправления, принявшими решение о комплексном развитии территории, юридическим лицом, созданным субъектом Российской Федерации и обеспечивающим реализацию принятого субъектом Российской Федерации решения о комплексном развитии территории либо лицом, с которым заключен договор о комплексном развитии территории в целях реализации решения о комплексном развитии территории.</w:t>
      </w:r>
      <w:proofErr w:type="gramEnd"/>
    </w:p>
    <w:p w:rsidR="008667A9" w:rsidRPr="003B2FEB" w:rsidRDefault="008667A9" w:rsidP="008667A9">
      <w:pPr>
        <w:spacing w:after="0" w:line="240" w:lineRule="auto"/>
        <w:ind w:firstLine="567"/>
        <w:jc w:val="both"/>
        <w:rPr>
          <w:rFonts w:ascii="Times New Roman" w:eastAsia="Times New Roman" w:hAnsi="Times New Roman" w:cs="Times New Roman"/>
          <w:sz w:val="24"/>
          <w:szCs w:val="24"/>
        </w:rPr>
      </w:pPr>
      <w:r w:rsidRPr="003B2FEB">
        <w:rPr>
          <w:rFonts w:ascii="Times New Roman" w:eastAsia="Times New Roman" w:hAnsi="Times New Roman" w:cs="Times New Roman"/>
          <w:sz w:val="24"/>
          <w:szCs w:val="24"/>
        </w:rPr>
        <w:t>3. В случае</w:t>
      </w:r>
      <w:proofErr w:type="gramStart"/>
      <w:r w:rsidRPr="003B2FEB">
        <w:rPr>
          <w:rFonts w:ascii="Times New Roman" w:eastAsia="Times New Roman" w:hAnsi="Times New Roman" w:cs="Times New Roman"/>
          <w:sz w:val="24"/>
          <w:szCs w:val="24"/>
        </w:rPr>
        <w:t>,</w:t>
      </w:r>
      <w:proofErr w:type="gramEnd"/>
      <w:r w:rsidRPr="003B2FEB">
        <w:rPr>
          <w:rFonts w:ascii="Times New Roman" w:eastAsia="Times New Roman" w:hAnsi="Times New Roman" w:cs="Times New Roman"/>
          <w:sz w:val="24"/>
          <w:szCs w:val="24"/>
        </w:rPr>
        <w:t xml:space="preserve"> если правилами землепользования и застройки не обеспечена в соответствии с частью 3.1 статьи 31 </w:t>
      </w:r>
      <w:proofErr w:type="spellStart"/>
      <w:r w:rsidRPr="003B2FEB">
        <w:rPr>
          <w:rFonts w:ascii="Times New Roman" w:eastAsia="Times New Roman" w:hAnsi="Times New Roman" w:cs="Times New Roman"/>
          <w:sz w:val="24"/>
          <w:szCs w:val="24"/>
        </w:rPr>
        <w:t>ГрК</w:t>
      </w:r>
      <w:proofErr w:type="spellEnd"/>
      <w:r w:rsidRPr="003B2FEB">
        <w:rPr>
          <w:rFonts w:ascii="Times New Roman" w:eastAsia="Times New Roman" w:hAnsi="Times New Roman" w:cs="Times New Roman"/>
          <w:sz w:val="24"/>
          <w:szCs w:val="24"/>
        </w:rPr>
        <w:t xml:space="preserve"> РФ возможность размещения на территории сельского поселения, предусмотренных документами территориального планирования объектов федерального значения, объектов регионального значения, объектов местного значения муниципального района (за исключением линейных объектов), уполномоченный федеральный орган исполнительной власти, уполномоченный орган исполнительной власти субъекта Российской Федерации, уполномоченный орган местного самоуправления муниципального района направляют главе поселения  требование о внесении изменений в правила землепользования и застройки в целях обеспечения размещения указанных объектов.</w:t>
      </w:r>
    </w:p>
    <w:p w:rsidR="008667A9" w:rsidRPr="003B2FEB" w:rsidRDefault="008667A9" w:rsidP="008667A9">
      <w:pPr>
        <w:spacing w:after="0" w:line="240" w:lineRule="auto"/>
        <w:ind w:firstLine="567"/>
        <w:jc w:val="both"/>
        <w:rPr>
          <w:rFonts w:ascii="Times New Roman" w:eastAsia="Times New Roman" w:hAnsi="Times New Roman" w:cs="Times New Roman"/>
          <w:sz w:val="24"/>
          <w:szCs w:val="24"/>
        </w:rPr>
      </w:pPr>
      <w:r w:rsidRPr="003B2FEB">
        <w:rPr>
          <w:rFonts w:ascii="Times New Roman" w:eastAsia="Times New Roman" w:hAnsi="Times New Roman" w:cs="Times New Roman"/>
          <w:sz w:val="24"/>
          <w:szCs w:val="24"/>
        </w:rPr>
        <w:t>4. В случае, предусмотренном частью 3 настоящей статьи, Глава поселения, обеспечивает внесение изменений в Правила в течение тридцати дней со дня получения, указанного в части 3 настоящей статьи требования.</w:t>
      </w:r>
    </w:p>
    <w:p w:rsidR="008667A9" w:rsidRPr="003B2FEB" w:rsidRDefault="008667A9" w:rsidP="008667A9">
      <w:pPr>
        <w:spacing w:after="0" w:line="240" w:lineRule="auto"/>
        <w:ind w:firstLine="567"/>
        <w:jc w:val="both"/>
        <w:rPr>
          <w:rFonts w:ascii="Times New Roman" w:eastAsia="Times New Roman" w:hAnsi="Times New Roman" w:cs="Times New Roman"/>
          <w:sz w:val="24"/>
          <w:szCs w:val="24"/>
        </w:rPr>
      </w:pPr>
      <w:r w:rsidRPr="003B2FEB">
        <w:rPr>
          <w:rFonts w:ascii="Times New Roman" w:eastAsia="Times New Roman" w:hAnsi="Times New Roman" w:cs="Times New Roman"/>
          <w:sz w:val="24"/>
          <w:szCs w:val="24"/>
        </w:rPr>
        <w:t xml:space="preserve">5. В целях внесения изменений в Правила проведение </w:t>
      </w:r>
      <w:r>
        <w:rPr>
          <w:rFonts w:ascii="Times New Roman" w:eastAsia="Times New Roman" w:hAnsi="Times New Roman" w:cs="Times New Roman"/>
          <w:sz w:val="24"/>
          <w:szCs w:val="24"/>
        </w:rPr>
        <w:t>публичных слушаний</w:t>
      </w:r>
      <w:r w:rsidRPr="003B2FEB">
        <w:rPr>
          <w:rFonts w:ascii="Times New Roman" w:eastAsia="Times New Roman" w:hAnsi="Times New Roman" w:cs="Times New Roman"/>
          <w:sz w:val="24"/>
          <w:szCs w:val="24"/>
        </w:rPr>
        <w:t>, опубликование сообщения о принятии решения о подготовке проекта о внесении изменений в правила землепользования и застройки и подготовка предусмотренного частью 8 настоящей статьи заключения комиссии не требуются в следующих случаях:</w:t>
      </w:r>
    </w:p>
    <w:p w:rsidR="008667A9" w:rsidRPr="003B2FEB" w:rsidRDefault="008667A9" w:rsidP="008667A9">
      <w:pPr>
        <w:spacing w:after="0" w:line="240" w:lineRule="auto"/>
        <w:jc w:val="both"/>
        <w:rPr>
          <w:rFonts w:ascii="Times New Roman" w:eastAsia="Times New Roman" w:hAnsi="Times New Roman" w:cs="Times New Roman"/>
          <w:sz w:val="24"/>
          <w:szCs w:val="24"/>
        </w:rPr>
      </w:pPr>
      <w:r w:rsidRPr="003B2FEB">
        <w:rPr>
          <w:rFonts w:ascii="Times New Roman" w:eastAsia="Times New Roman" w:hAnsi="Times New Roman" w:cs="Times New Roman"/>
          <w:sz w:val="24"/>
          <w:szCs w:val="24"/>
        </w:rPr>
        <w:t xml:space="preserve">- </w:t>
      </w:r>
      <w:proofErr w:type="gramStart"/>
      <w:r w:rsidRPr="003B2FEB">
        <w:rPr>
          <w:rFonts w:ascii="Times New Roman" w:eastAsia="Times New Roman" w:hAnsi="Times New Roman" w:cs="Times New Roman"/>
          <w:sz w:val="24"/>
          <w:szCs w:val="24"/>
        </w:rPr>
        <w:t>предусмотренных</w:t>
      </w:r>
      <w:proofErr w:type="gramEnd"/>
      <w:r w:rsidRPr="003B2FEB">
        <w:rPr>
          <w:rFonts w:ascii="Times New Roman" w:eastAsia="Times New Roman" w:hAnsi="Times New Roman" w:cs="Times New Roman"/>
          <w:sz w:val="24"/>
          <w:szCs w:val="24"/>
        </w:rPr>
        <w:t xml:space="preserve"> частью 3 настоящей статьи;</w:t>
      </w:r>
    </w:p>
    <w:p w:rsidR="008667A9" w:rsidRPr="003B2FEB" w:rsidRDefault="008667A9" w:rsidP="008667A9">
      <w:pPr>
        <w:spacing w:after="0" w:line="240" w:lineRule="auto"/>
        <w:jc w:val="both"/>
        <w:rPr>
          <w:rFonts w:ascii="Times New Roman" w:eastAsia="Times New Roman" w:hAnsi="Times New Roman" w:cs="Times New Roman"/>
          <w:sz w:val="24"/>
          <w:szCs w:val="24"/>
        </w:rPr>
      </w:pPr>
      <w:r w:rsidRPr="003B2FEB">
        <w:rPr>
          <w:rFonts w:ascii="Times New Roman" w:eastAsia="Times New Roman" w:hAnsi="Times New Roman" w:cs="Times New Roman"/>
          <w:sz w:val="24"/>
          <w:szCs w:val="24"/>
        </w:rPr>
        <w:t xml:space="preserve">- </w:t>
      </w:r>
      <w:proofErr w:type="gramStart"/>
      <w:r w:rsidRPr="003B2FEB">
        <w:rPr>
          <w:rFonts w:ascii="Times New Roman" w:eastAsia="Times New Roman" w:hAnsi="Times New Roman" w:cs="Times New Roman"/>
          <w:sz w:val="24"/>
          <w:szCs w:val="24"/>
        </w:rPr>
        <w:t>предусмотренных</w:t>
      </w:r>
      <w:proofErr w:type="gramEnd"/>
      <w:r w:rsidRPr="003B2FEB">
        <w:rPr>
          <w:rFonts w:ascii="Times New Roman" w:eastAsia="Times New Roman" w:hAnsi="Times New Roman" w:cs="Times New Roman"/>
          <w:sz w:val="24"/>
          <w:szCs w:val="24"/>
        </w:rPr>
        <w:t xml:space="preserve"> подпунктами 3-5 части 1 и частью 3 настоящей статьи;</w:t>
      </w:r>
    </w:p>
    <w:p w:rsidR="008667A9" w:rsidRPr="003B2FEB" w:rsidRDefault="008667A9" w:rsidP="008667A9">
      <w:pPr>
        <w:spacing w:after="0" w:line="240" w:lineRule="auto"/>
        <w:jc w:val="both"/>
        <w:rPr>
          <w:rFonts w:ascii="Times New Roman" w:eastAsia="Times New Roman" w:hAnsi="Times New Roman" w:cs="Times New Roman"/>
          <w:sz w:val="24"/>
          <w:szCs w:val="24"/>
        </w:rPr>
      </w:pPr>
      <w:proofErr w:type="gramStart"/>
      <w:r w:rsidRPr="003B2FEB">
        <w:rPr>
          <w:rFonts w:ascii="Times New Roman" w:eastAsia="Times New Roman" w:hAnsi="Times New Roman" w:cs="Times New Roman"/>
          <w:sz w:val="24"/>
          <w:szCs w:val="24"/>
        </w:rPr>
        <w:t>-</w:t>
      </w:r>
      <w:r>
        <w:rPr>
          <w:rFonts w:ascii="Times New Roman" w:eastAsia="Times New Roman" w:hAnsi="Times New Roman" w:cs="Times New Roman"/>
          <w:sz w:val="24"/>
          <w:szCs w:val="24"/>
        </w:rPr>
        <w:t xml:space="preserve"> </w:t>
      </w:r>
      <w:r w:rsidRPr="003B2FEB">
        <w:rPr>
          <w:rFonts w:ascii="Times New Roman" w:eastAsia="Times New Roman" w:hAnsi="Times New Roman" w:cs="Times New Roman"/>
          <w:sz w:val="24"/>
          <w:szCs w:val="24"/>
        </w:rPr>
        <w:t>однократного изменения видов разрешенного использования, установленных градостроительным регламентом для конкретной территориальной зоны, без изменения ранее установленных предельных параметров разрешенного строительства, реконструкции объе</w:t>
      </w:r>
      <w:r>
        <w:rPr>
          <w:rFonts w:ascii="Times New Roman" w:eastAsia="Times New Roman" w:hAnsi="Times New Roman" w:cs="Times New Roman"/>
          <w:sz w:val="24"/>
          <w:szCs w:val="24"/>
        </w:rPr>
        <w:t>к</w:t>
      </w:r>
      <w:r w:rsidRPr="003B2FEB">
        <w:rPr>
          <w:rFonts w:ascii="Times New Roman" w:eastAsia="Times New Roman" w:hAnsi="Times New Roman" w:cs="Times New Roman"/>
          <w:sz w:val="24"/>
          <w:szCs w:val="24"/>
        </w:rPr>
        <w:t xml:space="preserve">тов капитального строительства и (или) в случае однократного изменения одного или нескольких предельных параметров разрешенного строительства, реконструкции объектов </w:t>
      </w:r>
      <w:r w:rsidRPr="003B2FEB">
        <w:rPr>
          <w:rFonts w:ascii="Times New Roman" w:eastAsia="Times New Roman" w:hAnsi="Times New Roman" w:cs="Times New Roman"/>
          <w:sz w:val="24"/>
          <w:szCs w:val="24"/>
        </w:rPr>
        <w:lastRenderedPageBreak/>
        <w:t xml:space="preserve">капитального строительства, установленных градостроительным регламентом для конкретной территориальной зоны, не более чем на десять процентов. </w:t>
      </w:r>
      <w:proofErr w:type="gramEnd"/>
    </w:p>
    <w:p w:rsidR="008667A9" w:rsidRPr="003B2FEB" w:rsidRDefault="008667A9" w:rsidP="008667A9">
      <w:pPr>
        <w:spacing w:after="0" w:line="240" w:lineRule="auto"/>
        <w:ind w:firstLine="567"/>
        <w:jc w:val="both"/>
        <w:rPr>
          <w:rFonts w:ascii="Times New Roman" w:eastAsia="Times New Roman" w:hAnsi="Times New Roman" w:cs="Times New Roman"/>
          <w:sz w:val="24"/>
          <w:szCs w:val="24"/>
        </w:rPr>
      </w:pPr>
      <w:r w:rsidRPr="003B2FEB">
        <w:rPr>
          <w:rFonts w:ascii="Times New Roman" w:eastAsia="Times New Roman" w:hAnsi="Times New Roman" w:cs="Times New Roman"/>
          <w:sz w:val="24"/>
          <w:szCs w:val="24"/>
        </w:rPr>
        <w:t xml:space="preserve">6. В случае внесения изменений в правила землепользования и застройки в целях реализации решения о комплексном развитии территории, в том числе в соответствии с частью 5.2 статьи 30 </w:t>
      </w:r>
      <w:proofErr w:type="spellStart"/>
      <w:r w:rsidRPr="003B2FEB">
        <w:rPr>
          <w:rFonts w:ascii="Times New Roman" w:eastAsia="Times New Roman" w:hAnsi="Times New Roman" w:cs="Times New Roman"/>
          <w:sz w:val="24"/>
          <w:szCs w:val="24"/>
        </w:rPr>
        <w:t>ГрК</w:t>
      </w:r>
      <w:proofErr w:type="spellEnd"/>
      <w:r w:rsidRPr="003B2FEB">
        <w:rPr>
          <w:rFonts w:ascii="Times New Roman" w:eastAsia="Times New Roman" w:hAnsi="Times New Roman" w:cs="Times New Roman"/>
          <w:sz w:val="24"/>
          <w:szCs w:val="24"/>
        </w:rPr>
        <w:t xml:space="preserve"> РФ, такие изменения должны быть внесены в срок не </w:t>
      </w:r>
      <w:proofErr w:type="gramStart"/>
      <w:r w:rsidRPr="003B2FEB">
        <w:rPr>
          <w:rFonts w:ascii="Times New Roman" w:eastAsia="Times New Roman" w:hAnsi="Times New Roman" w:cs="Times New Roman"/>
          <w:sz w:val="24"/>
          <w:szCs w:val="24"/>
        </w:rPr>
        <w:t>позднее</w:t>
      </w:r>
      <w:proofErr w:type="gramEnd"/>
      <w:r w:rsidRPr="003B2FEB">
        <w:rPr>
          <w:rFonts w:ascii="Times New Roman" w:eastAsia="Times New Roman" w:hAnsi="Times New Roman" w:cs="Times New Roman"/>
          <w:sz w:val="24"/>
          <w:szCs w:val="24"/>
        </w:rPr>
        <w:t xml:space="preserve"> чем девяносто дней со дня утверждения проекта планировки территории в целях ее комплексного развития.</w:t>
      </w:r>
    </w:p>
    <w:p w:rsidR="008667A9" w:rsidRPr="003B2FEB" w:rsidRDefault="008667A9" w:rsidP="008667A9">
      <w:pPr>
        <w:spacing w:after="0" w:line="240" w:lineRule="auto"/>
        <w:ind w:firstLine="567"/>
        <w:jc w:val="both"/>
        <w:rPr>
          <w:rFonts w:ascii="Times New Roman" w:eastAsia="Times New Roman" w:hAnsi="Times New Roman" w:cs="Times New Roman"/>
          <w:sz w:val="24"/>
          <w:szCs w:val="24"/>
        </w:rPr>
      </w:pPr>
      <w:r w:rsidRPr="003B2FEB">
        <w:rPr>
          <w:rFonts w:ascii="Times New Roman" w:eastAsia="Times New Roman" w:hAnsi="Times New Roman" w:cs="Times New Roman"/>
          <w:sz w:val="24"/>
          <w:szCs w:val="24"/>
        </w:rPr>
        <w:t>7. Внесение изменений в Правила в связи с обнаружением мест захоронений погибших при защите Отечества, расположенных в границах поселения, осуществляется в течение ш</w:t>
      </w:r>
      <w:r>
        <w:rPr>
          <w:rFonts w:ascii="Times New Roman" w:eastAsia="Times New Roman" w:hAnsi="Times New Roman" w:cs="Times New Roman"/>
          <w:sz w:val="24"/>
          <w:szCs w:val="24"/>
        </w:rPr>
        <w:t>е</w:t>
      </w:r>
      <w:r w:rsidRPr="003B2FEB">
        <w:rPr>
          <w:rFonts w:ascii="Times New Roman" w:eastAsia="Times New Roman" w:hAnsi="Times New Roman" w:cs="Times New Roman"/>
          <w:sz w:val="24"/>
          <w:szCs w:val="24"/>
        </w:rPr>
        <w:t xml:space="preserve">сти месяцев </w:t>
      </w:r>
      <w:proofErr w:type="gramStart"/>
      <w:r w:rsidRPr="003B2FEB">
        <w:rPr>
          <w:rFonts w:ascii="Times New Roman" w:eastAsia="Times New Roman" w:hAnsi="Times New Roman" w:cs="Times New Roman"/>
          <w:sz w:val="24"/>
          <w:szCs w:val="24"/>
        </w:rPr>
        <w:t>с даты обнаружения</w:t>
      </w:r>
      <w:proofErr w:type="gramEnd"/>
      <w:r w:rsidRPr="003B2FEB">
        <w:rPr>
          <w:rFonts w:ascii="Times New Roman" w:eastAsia="Times New Roman" w:hAnsi="Times New Roman" w:cs="Times New Roman"/>
          <w:sz w:val="24"/>
          <w:szCs w:val="24"/>
        </w:rPr>
        <w:t xml:space="preserve"> таких мест, при этом проведение публичных слушаний не требуется.</w:t>
      </w:r>
    </w:p>
    <w:p w:rsidR="008667A9" w:rsidRPr="003B2FEB" w:rsidRDefault="008667A9" w:rsidP="008667A9">
      <w:pPr>
        <w:spacing w:after="0" w:line="240" w:lineRule="auto"/>
        <w:ind w:firstLine="567"/>
        <w:jc w:val="both"/>
        <w:rPr>
          <w:rFonts w:ascii="Times New Roman" w:eastAsia="Times New Roman" w:hAnsi="Times New Roman" w:cs="Times New Roman"/>
          <w:sz w:val="24"/>
          <w:szCs w:val="24"/>
        </w:rPr>
      </w:pPr>
      <w:r w:rsidRPr="003B2FEB">
        <w:rPr>
          <w:rFonts w:ascii="Times New Roman" w:eastAsia="Times New Roman" w:hAnsi="Times New Roman" w:cs="Times New Roman"/>
          <w:sz w:val="24"/>
          <w:szCs w:val="24"/>
        </w:rPr>
        <w:t xml:space="preserve">8. Комиссия в течение двадцати пяти дней со дня поступления предложения о внесении изменения в Правила осуществляет подготовку заключения, в котором содержатся рекомендации о внесении в соответствии с поступившим предложением изменения в Правила или об отклонении такого предложения с указанием причин отклонения, и направляет это заключение Главе администрации </w:t>
      </w:r>
      <w:r>
        <w:rPr>
          <w:rFonts w:ascii="Times New Roman" w:eastAsia="Times New Roman" w:hAnsi="Times New Roman" w:cs="Times New Roman"/>
          <w:sz w:val="24"/>
          <w:szCs w:val="24"/>
        </w:rPr>
        <w:t>Чухломского</w:t>
      </w:r>
      <w:r w:rsidRPr="003B2FEB">
        <w:rPr>
          <w:rFonts w:ascii="Times New Roman" w:eastAsia="Times New Roman" w:hAnsi="Times New Roman" w:cs="Times New Roman"/>
          <w:sz w:val="24"/>
          <w:szCs w:val="24"/>
        </w:rPr>
        <w:t xml:space="preserve"> муниципального района.</w:t>
      </w:r>
    </w:p>
    <w:p w:rsidR="008667A9" w:rsidRPr="003B2FEB" w:rsidRDefault="008667A9" w:rsidP="008667A9">
      <w:pPr>
        <w:spacing w:after="0" w:line="240" w:lineRule="auto"/>
        <w:ind w:firstLine="567"/>
        <w:jc w:val="both"/>
        <w:rPr>
          <w:rFonts w:ascii="Times New Roman" w:eastAsia="Times New Roman" w:hAnsi="Times New Roman" w:cs="Times New Roman"/>
          <w:sz w:val="24"/>
          <w:szCs w:val="24"/>
        </w:rPr>
      </w:pPr>
      <w:r w:rsidRPr="003B2FEB">
        <w:rPr>
          <w:rFonts w:ascii="Times New Roman" w:eastAsia="Times New Roman" w:hAnsi="Times New Roman" w:cs="Times New Roman"/>
          <w:sz w:val="24"/>
          <w:szCs w:val="24"/>
        </w:rPr>
        <w:t xml:space="preserve">9. Проект о внесении изменений в Правила, предусматривающих приведение правил в соответствие с ограничениями использования объектов недвижимости, установленными на </w:t>
      </w:r>
      <w:proofErr w:type="spellStart"/>
      <w:r w:rsidRPr="003B2FEB">
        <w:rPr>
          <w:rFonts w:ascii="Times New Roman" w:eastAsia="Times New Roman" w:hAnsi="Times New Roman" w:cs="Times New Roman"/>
          <w:sz w:val="24"/>
          <w:szCs w:val="24"/>
        </w:rPr>
        <w:t>приаэродромной</w:t>
      </w:r>
      <w:proofErr w:type="spellEnd"/>
      <w:r w:rsidRPr="003B2FEB">
        <w:rPr>
          <w:rFonts w:ascii="Times New Roman" w:eastAsia="Times New Roman" w:hAnsi="Times New Roman" w:cs="Times New Roman"/>
          <w:sz w:val="24"/>
          <w:szCs w:val="24"/>
        </w:rPr>
        <w:t xml:space="preserve"> территории, рассмотрению комиссией не подлежит.</w:t>
      </w:r>
    </w:p>
    <w:p w:rsidR="008667A9" w:rsidRPr="003B2FEB" w:rsidRDefault="008667A9" w:rsidP="008667A9">
      <w:pPr>
        <w:spacing w:after="0" w:line="240" w:lineRule="auto"/>
        <w:ind w:firstLine="567"/>
        <w:jc w:val="both"/>
        <w:rPr>
          <w:rFonts w:ascii="Times New Roman" w:eastAsia="Times New Roman" w:hAnsi="Times New Roman" w:cs="Times New Roman"/>
          <w:sz w:val="24"/>
          <w:szCs w:val="24"/>
        </w:rPr>
      </w:pPr>
      <w:r w:rsidRPr="003B2FEB">
        <w:rPr>
          <w:rFonts w:ascii="Times New Roman" w:eastAsia="Times New Roman" w:hAnsi="Times New Roman" w:cs="Times New Roman"/>
          <w:sz w:val="24"/>
          <w:szCs w:val="24"/>
        </w:rPr>
        <w:t xml:space="preserve">10. Глава администрации </w:t>
      </w:r>
      <w:r>
        <w:rPr>
          <w:rFonts w:ascii="Times New Roman" w:eastAsia="Times New Roman" w:hAnsi="Times New Roman" w:cs="Times New Roman"/>
          <w:sz w:val="24"/>
          <w:szCs w:val="24"/>
        </w:rPr>
        <w:t>Чухломского</w:t>
      </w:r>
      <w:r w:rsidRPr="003B2FEB">
        <w:rPr>
          <w:rFonts w:ascii="Times New Roman" w:eastAsia="Times New Roman" w:hAnsi="Times New Roman" w:cs="Times New Roman"/>
          <w:sz w:val="24"/>
          <w:szCs w:val="24"/>
        </w:rPr>
        <w:t xml:space="preserve"> муниципального района с учетом рекомендаций, содержащихся в заключени</w:t>
      </w:r>
      <w:proofErr w:type="gramStart"/>
      <w:r w:rsidRPr="003B2FEB">
        <w:rPr>
          <w:rFonts w:ascii="Times New Roman" w:eastAsia="Times New Roman" w:hAnsi="Times New Roman" w:cs="Times New Roman"/>
          <w:sz w:val="24"/>
          <w:szCs w:val="24"/>
        </w:rPr>
        <w:t>и</w:t>
      </w:r>
      <w:proofErr w:type="gramEnd"/>
      <w:r w:rsidRPr="003B2FEB">
        <w:rPr>
          <w:rFonts w:ascii="Times New Roman" w:eastAsia="Times New Roman" w:hAnsi="Times New Roman" w:cs="Times New Roman"/>
          <w:sz w:val="24"/>
          <w:szCs w:val="24"/>
        </w:rPr>
        <w:t xml:space="preserve"> комиссии, в течение двадцати пяти дней принимает решение о подготовке проекта о внесении изменения в правила землепользования и застройки или об отклонении предложения о внесении изменения в данные правила с указанием причин отклонения и направляет копию такого решения заявителям.</w:t>
      </w:r>
    </w:p>
    <w:p w:rsidR="008667A9" w:rsidRPr="003B2FEB" w:rsidRDefault="008667A9" w:rsidP="008667A9">
      <w:pPr>
        <w:spacing w:after="0" w:line="240" w:lineRule="auto"/>
        <w:ind w:firstLine="567"/>
        <w:jc w:val="both"/>
        <w:rPr>
          <w:rFonts w:ascii="Times New Roman" w:eastAsia="Times New Roman" w:hAnsi="Times New Roman" w:cs="Times New Roman"/>
          <w:sz w:val="24"/>
          <w:szCs w:val="24"/>
        </w:rPr>
      </w:pPr>
      <w:r w:rsidRPr="003B2FEB">
        <w:rPr>
          <w:rFonts w:ascii="Times New Roman" w:eastAsia="Times New Roman" w:hAnsi="Times New Roman" w:cs="Times New Roman"/>
          <w:sz w:val="24"/>
          <w:szCs w:val="24"/>
        </w:rPr>
        <w:t xml:space="preserve">11. Глава администрации </w:t>
      </w:r>
      <w:r>
        <w:rPr>
          <w:rFonts w:ascii="Times New Roman" w:eastAsia="Times New Roman" w:hAnsi="Times New Roman" w:cs="Times New Roman"/>
          <w:sz w:val="24"/>
          <w:szCs w:val="24"/>
        </w:rPr>
        <w:t>Чухломского</w:t>
      </w:r>
      <w:r w:rsidRPr="003B2FEB">
        <w:rPr>
          <w:rFonts w:ascii="Times New Roman" w:eastAsia="Times New Roman" w:hAnsi="Times New Roman" w:cs="Times New Roman"/>
          <w:sz w:val="24"/>
          <w:szCs w:val="24"/>
        </w:rPr>
        <w:t xml:space="preserve"> муниципального района после поступление от уполномоченного Правительством РФ федерального органа власти предписания, указанного в пункте 1.1 части 1 настоящей статьи, </w:t>
      </w:r>
      <w:proofErr w:type="gramStart"/>
      <w:r w:rsidRPr="003B2FEB">
        <w:rPr>
          <w:rFonts w:ascii="Times New Roman" w:eastAsia="Times New Roman" w:hAnsi="Times New Roman" w:cs="Times New Roman"/>
          <w:sz w:val="24"/>
          <w:szCs w:val="24"/>
        </w:rPr>
        <w:t>обязан</w:t>
      </w:r>
      <w:proofErr w:type="gramEnd"/>
      <w:r w:rsidRPr="003B2FEB">
        <w:rPr>
          <w:rFonts w:ascii="Times New Roman" w:eastAsia="Times New Roman" w:hAnsi="Times New Roman" w:cs="Times New Roman"/>
          <w:sz w:val="24"/>
          <w:szCs w:val="24"/>
        </w:rPr>
        <w:t xml:space="preserve"> принять решение о внесении изменений в правила землепользования и застройки. Предписание, указанное в пункте 1.1 части 1 настоящей статьи, может быть обжаловано главой администрации </w:t>
      </w:r>
      <w:r>
        <w:rPr>
          <w:rFonts w:ascii="Times New Roman" w:eastAsia="Times New Roman" w:hAnsi="Times New Roman" w:cs="Times New Roman"/>
          <w:sz w:val="24"/>
          <w:szCs w:val="24"/>
        </w:rPr>
        <w:t xml:space="preserve">Чухломского </w:t>
      </w:r>
      <w:r w:rsidRPr="003B2FEB">
        <w:rPr>
          <w:rFonts w:ascii="Times New Roman" w:eastAsia="Times New Roman" w:hAnsi="Times New Roman" w:cs="Times New Roman"/>
          <w:sz w:val="24"/>
          <w:szCs w:val="24"/>
        </w:rPr>
        <w:t>муниципального района в суде.</w:t>
      </w:r>
    </w:p>
    <w:p w:rsidR="008667A9" w:rsidRPr="003B2FEB" w:rsidRDefault="008667A9" w:rsidP="008667A9">
      <w:pPr>
        <w:spacing w:after="0" w:line="240" w:lineRule="auto"/>
        <w:ind w:firstLine="567"/>
        <w:jc w:val="both"/>
        <w:rPr>
          <w:rFonts w:ascii="Times New Roman" w:eastAsia="Times New Roman" w:hAnsi="Times New Roman" w:cs="Times New Roman"/>
          <w:sz w:val="24"/>
          <w:szCs w:val="24"/>
        </w:rPr>
      </w:pPr>
      <w:r w:rsidRPr="003B2FEB">
        <w:rPr>
          <w:rFonts w:ascii="Times New Roman" w:eastAsia="Times New Roman" w:hAnsi="Times New Roman" w:cs="Times New Roman"/>
          <w:sz w:val="24"/>
          <w:szCs w:val="24"/>
        </w:rPr>
        <w:t xml:space="preserve">12. </w:t>
      </w:r>
      <w:proofErr w:type="gramStart"/>
      <w:r w:rsidRPr="003B2FEB">
        <w:rPr>
          <w:rFonts w:ascii="Times New Roman" w:eastAsia="Times New Roman" w:hAnsi="Times New Roman" w:cs="Times New Roman"/>
          <w:sz w:val="24"/>
          <w:szCs w:val="24"/>
        </w:rPr>
        <w:t xml:space="preserve">Со дня поступления в орган местного самоуправления уведомления о выявлении самовольной постройки от исполнительного органа государственной власти, должностного лица, государственного учреждения или органа местного самоуправления, указанных в части 2 статьи 55.32 </w:t>
      </w:r>
      <w:proofErr w:type="spellStart"/>
      <w:r w:rsidRPr="003B2FEB">
        <w:rPr>
          <w:rFonts w:ascii="Times New Roman" w:eastAsia="Times New Roman" w:hAnsi="Times New Roman" w:cs="Times New Roman"/>
          <w:sz w:val="24"/>
          <w:szCs w:val="24"/>
        </w:rPr>
        <w:t>ГрК</w:t>
      </w:r>
      <w:proofErr w:type="spellEnd"/>
      <w:r w:rsidRPr="003B2FEB">
        <w:rPr>
          <w:rFonts w:ascii="Times New Roman" w:eastAsia="Times New Roman" w:hAnsi="Times New Roman" w:cs="Times New Roman"/>
          <w:sz w:val="24"/>
          <w:szCs w:val="24"/>
        </w:rPr>
        <w:t xml:space="preserve"> РФ, не допускается внесение в правила землепользования и застройки изменений, предусматривающих установление применительно к территориальной зоне, в границах которой расположена такая постройка, вида разрешенного использования земельных участков и</w:t>
      </w:r>
      <w:proofErr w:type="gramEnd"/>
      <w:r w:rsidRPr="003B2FEB">
        <w:rPr>
          <w:rFonts w:ascii="Times New Roman" w:eastAsia="Times New Roman" w:hAnsi="Times New Roman" w:cs="Times New Roman"/>
          <w:sz w:val="24"/>
          <w:szCs w:val="24"/>
        </w:rPr>
        <w:t xml:space="preserve"> </w:t>
      </w:r>
      <w:proofErr w:type="gramStart"/>
      <w:r w:rsidRPr="003B2FEB">
        <w:rPr>
          <w:rFonts w:ascii="Times New Roman" w:eastAsia="Times New Roman" w:hAnsi="Times New Roman" w:cs="Times New Roman"/>
          <w:sz w:val="24"/>
          <w:szCs w:val="24"/>
        </w:rPr>
        <w:t>объектов капитального строительства, предельных параметров разрешенного строительства, реконструкции объектов капитального строительства, которым соотве</w:t>
      </w:r>
      <w:r>
        <w:rPr>
          <w:rFonts w:ascii="Times New Roman" w:eastAsia="Times New Roman" w:hAnsi="Times New Roman" w:cs="Times New Roman"/>
          <w:sz w:val="24"/>
          <w:szCs w:val="24"/>
        </w:rPr>
        <w:t>т</w:t>
      </w:r>
      <w:r w:rsidRPr="003B2FEB">
        <w:rPr>
          <w:rFonts w:ascii="Times New Roman" w:eastAsia="Times New Roman" w:hAnsi="Times New Roman" w:cs="Times New Roman"/>
          <w:sz w:val="24"/>
          <w:szCs w:val="24"/>
        </w:rPr>
        <w:t>ствуют вид разрешенного использования и параметры такой постройки, до ее сноса или приведения в соответствие с установленными требованиями, за исключением случаев, если по результатам рассмотрения данного уведомления органом местного самоуправления в исполнительный орган государственной власти, должностному лицу, в государственное учреждение или в орган местного самоуправления, которые указаны в</w:t>
      </w:r>
      <w:proofErr w:type="gramEnd"/>
      <w:r w:rsidRPr="003B2FEB">
        <w:rPr>
          <w:rFonts w:ascii="Times New Roman" w:eastAsia="Times New Roman" w:hAnsi="Times New Roman" w:cs="Times New Roman"/>
          <w:sz w:val="24"/>
          <w:szCs w:val="24"/>
        </w:rPr>
        <w:t xml:space="preserve"> части 2 статьи 55.32 </w:t>
      </w:r>
      <w:proofErr w:type="spellStart"/>
      <w:r w:rsidRPr="003B2FEB">
        <w:rPr>
          <w:rFonts w:ascii="Times New Roman" w:eastAsia="Times New Roman" w:hAnsi="Times New Roman" w:cs="Times New Roman"/>
          <w:sz w:val="24"/>
          <w:szCs w:val="24"/>
        </w:rPr>
        <w:t>ГрК</w:t>
      </w:r>
      <w:proofErr w:type="spellEnd"/>
      <w:r w:rsidRPr="003B2FEB">
        <w:rPr>
          <w:rFonts w:ascii="Times New Roman" w:eastAsia="Times New Roman" w:hAnsi="Times New Roman" w:cs="Times New Roman"/>
          <w:sz w:val="24"/>
          <w:szCs w:val="24"/>
        </w:rPr>
        <w:t xml:space="preserve"> </w:t>
      </w:r>
      <w:proofErr w:type="gramStart"/>
      <w:r w:rsidRPr="003B2FEB">
        <w:rPr>
          <w:rFonts w:ascii="Times New Roman" w:eastAsia="Times New Roman" w:hAnsi="Times New Roman" w:cs="Times New Roman"/>
          <w:sz w:val="24"/>
          <w:szCs w:val="24"/>
        </w:rPr>
        <w:t>РФ</w:t>
      </w:r>
      <w:proofErr w:type="gramEnd"/>
      <w:r w:rsidRPr="003B2FEB">
        <w:rPr>
          <w:rFonts w:ascii="Times New Roman" w:eastAsia="Times New Roman" w:hAnsi="Times New Roman" w:cs="Times New Roman"/>
          <w:sz w:val="24"/>
          <w:szCs w:val="24"/>
        </w:rPr>
        <w:t xml:space="preserve"> и от </w:t>
      </w:r>
      <w:proofErr w:type="gramStart"/>
      <w:r w:rsidRPr="003B2FEB">
        <w:rPr>
          <w:rFonts w:ascii="Times New Roman" w:eastAsia="Times New Roman" w:hAnsi="Times New Roman" w:cs="Times New Roman"/>
          <w:sz w:val="24"/>
          <w:szCs w:val="24"/>
        </w:rPr>
        <w:t>которых</w:t>
      </w:r>
      <w:proofErr w:type="gramEnd"/>
      <w:r w:rsidRPr="003B2FEB">
        <w:rPr>
          <w:rFonts w:ascii="Times New Roman" w:eastAsia="Times New Roman" w:hAnsi="Times New Roman" w:cs="Times New Roman"/>
          <w:sz w:val="24"/>
          <w:szCs w:val="24"/>
        </w:rPr>
        <w:t xml:space="preserve"> поступило данное уведомление, направлено уведомление о том, что наличие признаков самовольной постройки не усматривается либо вступило в законную силу решение суда об отказе в удовлетворении исковых требований о сносе самовольной постройки или ее приведении в соответствие с установленными требованиями.</w:t>
      </w:r>
    </w:p>
    <w:p w:rsidR="008667A9" w:rsidRPr="003B2FEB" w:rsidRDefault="008667A9" w:rsidP="008667A9">
      <w:pPr>
        <w:spacing w:after="0" w:line="240" w:lineRule="auto"/>
        <w:ind w:firstLine="567"/>
        <w:jc w:val="both"/>
        <w:rPr>
          <w:rFonts w:ascii="Times New Roman" w:eastAsia="Times New Roman" w:hAnsi="Times New Roman" w:cs="Times New Roman"/>
          <w:sz w:val="24"/>
          <w:szCs w:val="24"/>
        </w:rPr>
      </w:pPr>
      <w:r w:rsidRPr="003B2FEB">
        <w:rPr>
          <w:rFonts w:ascii="Times New Roman" w:eastAsia="Times New Roman" w:hAnsi="Times New Roman" w:cs="Times New Roman"/>
          <w:sz w:val="24"/>
          <w:szCs w:val="24"/>
        </w:rPr>
        <w:t xml:space="preserve">13. </w:t>
      </w:r>
      <w:proofErr w:type="gramStart"/>
      <w:r w:rsidRPr="003B2FEB">
        <w:rPr>
          <w:rFonts w:ascii="Times New Roman" w:eastAsia="Times New Roman" w:hAnsi="Times New Roman" w:cs="Times New Roman"/>
          <w:sz w:val="24"/>
          <w:szCs w:val="24"/>
        </w:rPr>
        <w:t xml:space="preserve">В случаях, предусмотренных пунктами 3 - 5 части 1 настоящей статьи, </w:t>
      </w:r>
      <w:proofErr w:type="spellStart"/>
      <w:r w:rsidRPr="003B2FEB">
        <w:rPr>
          <w:rFonts w:ascii="Times New Roman" w:eastAsia="Times New Roman" w:hAnsi="Times New Roman" w:cs="Times New Roman"/>
          <w:sz w:val="24"/>
          <w:szCs w:val="24"/>
        </w:rPr>
        <w:t>исполни-тельный</w:t>
      </w:r>
      <w:proofErr w:type="spellEnd"/>
      <w:r w:rsidRPr="003B2FEB">
        <w:rPr>
          <w:rFonts w:ascii="Times New Roman" w:eastAsia="Times New Roman" w:hAnsi="Times New Roman" w:cs="Times New Roman"/>
          <w:sz w:val="24"/>
          <w:szCs w:val="24"/>
        </w:rPr>
        <w:t xml:space="preserve"> орган государственной власти или орган местного самоуправления, уполномоченные на установление зон с особыми условиями использования территорий, границ территорий объектов культурного наследия, границ населенных пунктов, утверждение границ территорий исторических поселений федерального значения, </w:t>
      </w:r>
      <w:r w:rsidRPr="003B2FEB">
        <w:rPr>
          <w:rFonts w:ascii="Times New Roman" w:eastAsia="Times New Roman" w:hAnsi="Times New Roman" w:cs="Times New Roman"/>
          <w:sz w:val="24"/>
          <w:szCs w:val="24"/>
        </w:rPr>
        <w:lastRenderedPageBreak/>
        <w:t xml:space="preserve">исторических поселений регионального значения, направляет главе администрации </w:t>
      </w:r>
      <w:r>
        <w:rPr>
          <w:rFonts w:ascii="Times New Roman" w:eastAsia="Times New Roman" w:hAnsi="Times New Roman" w:cs="Times New Roman"/>
          <w:sz w:val="24"/>
          <w:szCs w:val="24"/>
        </w:rPr>
        <w:t>Чухломского</w:t>
      </w:r>
      <w:r w:rsidRPr="003B2FEB">
        <w:rPr>
          <w:rFonts w:ascii="Times New Roman" w:eastAsia="Times New Roman" w:hAnsi="Times New Roman" w:cs="Times New Roman"/>
          <w:sz w:val="24"/>
          <w:szCs w:val="24"/>
        </w:rPr>
        <w:t xml:space="preserve"> муниципального района требование об отображении в правилах землепользования и застройки</w:t>
      </w:r>
      <w:proofErr w:type="gramEnd"/>
      <w:r w:rsidRPr="003B2FEB">
        <w:rPr>
          <w:rFonts w:ascii="Times New Roman" w:eastAsia="Times New Roman" w:hAnsi="Times New Roman" w:cs="Times New Roman"/>
          <w:sz w:val="24"/>
          <w:szCs w:val="24"/>
        </w:rPr>
        <w:t xml:space="preserve"> границ зон с особыми условиями использования территорий, территорий объектов культурного наследия, границ населенных пунктов, территорий исторических поселений федерального значения, территорий исторических поселений регионального значения, установления ограничений использования земельных участков и объектов капитального строительства в границах таких зон, территорий. </w:t>
      </w:r>
    </w:p>
    <w:p w:rsidR="008667A9" w:rsidRPr="003B2FEB" w:rsidRDefault="008667A9" w:rsidP="008667A9">
      <w:pPr>
        <w:spacing w:after="0" w:line="240" w:lineRule="auto"/>
        <w:ind w:firstLine="567"/>
        <w:jc w:val="both"/>
        <w:rPr>
          <w:rFonts w:ascii="Times New Roman" w:eastAsia="Times New Roman" w:hAnsi="Times New Roman" w:cs="Times New Roman"/>
          <w:sz w:val="24"/>
          <w:szCs w:val="24"/>
        </w:rPr>
      </w:pPr>
      <w:r w:rsidRPr="003B2FEB">
        <w:rPr>
          <w:rFonts w:ascii="Times New Roman" w:eastAsia="Times New Roman" w:hAnsi="Times New Roman" w:cs="Times New Roman"/>
          <w:sz w:val="24"/>
          <w:szCs w:val="24"/>
        </w:rPr>
        <w:t xml:space="preserve">14. </w:t>
      </w:r>
      <w:proofErr w:type="gramStart"/>
      <w:r w:rsidRPr="003B2FEB">
        <w:rPr>
          <w:rFonts w:ascii="Times New Roman" w:eastAsia="Times New Roman" w:hAnsi="Times New Roman" w:cs="Times New Roman"/>
          <w:sz w:val="24"/>
          <w:szCs w:val="24"/>
        </w:rPr>
        <w:t>В случае поступления требования, предусмотренного частью 13 настоящей статьи, поступления от органа регистрации прав сведений об установлении, изменении или прекращении существования зоны с особыми условиями использования территории, о границах территории объекта культурного наследия либо со дня выявления предусмотренных пунктами 3 - 5 части 1 настоящей статьи оснований для внесения изменений в правила землепользования и застройки глава местной администрации обязан обеспечить внесение</w:t>
      </w:r>
      <w:proofErr w:type="gramEnd"/>
      <w:r w:rsidRPr="003B2FEB">
        <w:rPr>
          <w:rFonts w:ascii="Times New Roman" w:eastAsia="Times New Roman" w:hAnsi="Times New Roman" w:cs="Times New Roman"/>
          <w:sz w:val="24"/>
          <w:szCs w:val="24"/>
        </w:rPr>
        <w:t xml:space="preserve"> изменений в правила землепользования и застройки путем их уточнения в соответствии с таким требованием. При этом утверждение изменений в правила землепользования и застройки в целях их уточнения в соответствии с требованием, предусмотренным частью 13 настоящей статьи, не требуется.</w:t>
      </w:r>
    </w:p>
    <w:p w:rsidR="008667A9" w:rsidRPr="003B2FEB" w:rsidRDefault="008667A9" w:rsidP="008667A9">
      <w:pPr>
        <w:spacing w:after="0" w:line="240" w:lineRule="auto"/>
        <w:ind w:firstLine="567"/>
        <w:jc w:val="both"/>
        <w:rPr>
          <w:rFonts w:ascii="Times New Roman" w:eastAsia="Times New Roman" w:hAnsi="Times New Roman" w:cs="Times New Roman"/>
          <w:sz w:val="24"/>
          <w:szCs w:val="24"/>
        </w:rPr>
      </w:pPr>
      <w:r w:rsidRPr="003B2FEB">
        <w:rPr>
          <w:rFonts w:ascii="Times New Roman" w:eastAsia="Times New Roman" w:hAnsi="Times New Roman" w:cs="Times New Roman"/>
          <w:sz w:val="24"/>
          <w:szCs w:val="24"/>
        </w:rPr>
        <w:t xml:space="preserve">15. </w:t>
      </w:r>
      <w:proofErr w:type="gramStart"/>
      <w:r w:rsidRPr="003B2FEB">
        <w:rPr>
          <w:rFonts w:ascii="Times New Roman" w:eastAsia="Times New Roman" w:hAnsi="Times New Roman" w:cs="Times New Roman"/>
          <w:sz w:val="24"/>
          <w:szCs w:val="24"/>
        </w:rPr>
        <w:t>Срок уточнения правил землепользования и застройки в соответствии с частью 14 настоящей статьи в целях отображения границ зон с особыми условиями использования территорий, территорий объектов культурного наследия, территорий исторических поселений федерального значения, территорий исторических поселений регионального значения, установления ограничений использования земельных участков и объектов капитального строительства в границах таких зон, территорий не может превышать шесть месяцев со дня поступления требования</w:t>
      </w:r>
      <w:proofErr w:type="gramEnd"/>
      <w:r w:rsidRPr="003B2FEB">
        <w:rPr>
          <w:rFonts w:ascii="Times New Roman" w:eastAsia="Times New Roman" w:hAnsi="Times New Roman" w:cs="Times New Roman"/>
          <w:sz w:val="24"/>
          <w:szCs w:val="24"/>
        </w:rPr>
        <w:t>, предусмотренного частью 13 настоящей статьи, поступления от органа регистрации прав сведений об установлении, изменении или прекращении существования зоны с особыми условиями использования территории, о границах территории объекта культурного наследия либо со дня выявления предусмотренных пунктами 3 - 5 части 1 настоящей статьи оснований для внесения изменений в правила землепользования и застройки.</w:t>
      </w:r>
    </w:p>
    <w:p w:rsidR="008667A9" w:rsidRPr="003B2FEB" w:rsidRDefault="008667A9" w:rsidP="008667A9">
      <w:pPr>
        <w:spacing w:after="0" w:line="240" w:lineRule="auto"/>
        <w:ind w:firstLine="567"/>
        <w:jc w:val="both"/>
        <w:rPr>
          <w:rFonts w:ascii="Times New Roman" w:eastAsia="Times New Roman" w:hAnsi="Times New Roman" w:cs="Times New Roman"/>
          <w:sz w:val="24"/>
          <w:szCs w:val="24"/>
        </w:rPr>
      </w:pPr>
      <w:r w:rsidRPr="003B2FEB">
        <w:rPr>
          <w:rFonts w:ascii="Times New Roman" w:eastAsia="Times New Roman" w:hAnsi="Times New Roman" w:cs="Times New Roman"/>
          <w:sz w:val="24"/>
          <w:szCs w:val="24"/>
        </w:rPr>
        <w:t xml:space="preserve">16. </w:t>
      </w:r>
      <w:proofErr w:type="gramStart"/>
      <w:r w:rsidRPr="003B2FEB">
        <w:rPr>
          <w:rFonts w:ascii="Times New Roman" w:eastAsia="Times New Roman" w:hAnsi="Times New Roman" w:cs="Times New Roman"/>
          <w:sz w:val="24"/>
          <w:szCs w:val="24"/>
        </w:rPr>
        <w:t>В случае изменения описания местоположения границ территориальной зоны (территориальных зон) в связи с устранением пересечения указанных границ с границами земельных участков орган местного самоуправления обеспечивает в порядке, установленном частями 4 и 5 настоящей статьи, внесение изменений в правила землепользования и застройки путем приведения их в соответствие со сведениями, указанными в уведомлении, направленном органом регистрации прав.</w:t>
      </w:r>
      <w:proofErr w:type="gramEnd"/>
    </w:p>
    <w:p w:rsidR="008667A9" w:rsidRDefault="008667A9" w:rsidP="008667A9">
      <w:pPr>
        <w:spacing w:after="0" w:line="240" w:lineRule="auto"/>
        <w:jc w:val="both"/>
        <w:rPr>
          <w:rFonts w:ascii="Times New Roman" w:eastAsia="Times New Roman" w:hAnsi="Times New Roman" w:cs="Times New Roman"/>
          <w:sz w:val="24"/>
          <w:szCs w:val="24"/>
        </w:rPr>
      </w:pPr>
    </w:p>
    <w:p w:rsidR="008667A9" w:rsidRDefault="008667A9" w:rsidP="008667A9">
      <w:pPr>
        <w:keepNext/>
        <w:spacing w:after="0" w:line="240" w:lineRule="auto"/>
        <w:jc w:val="center"/>
        <w:outlineLvl w:val="1"/>
        <w:rPr>
          <w:rFonts w:ascii="Times New Roman" w:eastAsia="Times New Roman" w:hAnsi="Times New Roman" w:cs="Times New Roman"/>
          <w:b/>
          <w:bCs/>
          <w:iCs/>
          <w:smallCaps/>
          <w:sz w:val="24"/>
          <w:szCs w:val="24"/>
          <w:lang w:eastAsia="zh-CN"/>
        </w:rPr>
      </w:pPr>
      <w:r>
        <w:rPr>
          <w:rFonts w:ascii="Times New Roman" w:eastAsia="Times New Roman" w:hAnsi="Times New Roman" w:cs="Times New Roman"/>
          <w:b/>
          <w:bCs/>
          <w:iCs/>
          <w:smallCaps/>
          <w:sz w:val="24"/>
          <w:szCs w:val="24"/>
          <w:lang w:eastAsia="zh-CN"/>
        </w:rPr>
        <w:t>ГЛАВА 7. ПОЛОЖЕНИЕ О РЕГУЛИРОВАНИИ ИНЫХ ВОПРОСОВ ЗЕМЛЕПОЛЬЗОВАНИЯ И ЗАСТРОЙКИ</w:t>
      </w:r>
    </w:p>
    <w:p w:rsidR="008667A9" w:rsidRDefault="008667A9" w:rsidP="008667A9">
      <w:pPr>
        <w:spacing w:after="0" w:line="240" w:lineRule="auto"/>
        <w:jc w:val="center"/>
        <w:rPr>
          <w:rFonts w:ascii="Times New Roman" w:eastAsia="Times New Roman" w:hAnsi="Times New Roman" w:cs="Times New Roman"/>
          <w:b/>
          <w:sz w:val="24"/>
          <w:szCs w:val="24"/>
        </w:rPr>
      </w:pPr>
    </w:p>
    <w:p w:rsidR="008667A9" w:rsidRDefault="008667A9" w:rsidP="008667A9">
      <w:pPr>
        <w:spacing w:after="0" w:line="240" w:lineRule="auto"/>
        <w:jc w:val="center"/>
        <w:outlineLvl w:val="0"/>
        <w:rPr>
          <w:rFonts w:ascii="Times New Roman" w:eastAsia="Times New Roman" w:hAnsi="Times New Roman" w:cs="Times New Roman"/>
          <w:b/>
          <w:sz w:val="24"/>
          <w:szCs w:val="24"/>
        </w:rPr>
      </w:pPr>
      <w:bookmarkStart w:id="21" w:name="_Toc86830950"/>
      <w:bookmarkStart w:id="22" w:name="_Toc86830961"/>
      <w:r>
        <w:rPr>
          <w:rFonts w:ascii="Times New Roman" w:eastAsia="Times New Roman" w:hAnsi="Times New Roman" w:cs="Times New Roman"/>
          <w:b/>
          <w:sz w:val="24"/>
          <w:szCs w:val="24"/>
        </w:rPr>
        <w:t>Статья 14. Использование земельных участков и объектов капитального строительства, не соответствующих градостроительным регламентам</w:t>
      </w:r>
      <w:bookmarkEnd w:id="21"/>
    </w:p>
    <w:p w:rsidR="008667A9" w:rsidRDefault="008667A9" w:rsidP="008667A9">
      <w:pPr>
        <w:spacing w:after="0" w:line="240" w:lineRule="auto"/>
        <w:ind w:firstLine="567"/>
        <w:jc w:val="both"/>
        <w:rPr>
          <w:rFonts w:ascii="Times New Roman" w:eastAsia="Times New Roman" w:hAnsi="Times New Roman" w:cs="Times New Roman"/>
          <w:sz w:val="24"/>
          <w:szCs w:val="24"/>
        </w:rPr>
      </w:pPr>
    </w:p>
    <w:p w:rsidR="008667A9" w:rsidRDefault="008667A9" w:rsidP="008667A9">
      <w:pPr>
        <w:spacing w:after="0" w:line="240" w:lineRule="auto"/>
        <w:ind w:right="-1" w:firstLine="709"/>
        <w:jc w:val="both"/>
        <w:rPr>
          <w:rFonts w:ascii="Times New Roman" w:eastAsia="Times New Roman" w:hAnsi="Times New Roman" w:cs="Times New Roman"/>
          <w:sz w:val="24"/>
          <w:szCs w:val="24"/>
        </w:rPr>
      </w:pPr>
      <w:bookmarkStart w:id="23" w:name="Par211"/>
      <w:bookmarkEnd w:id="23"/>
      <w:r>
        <w:rPr>
          <w:rFonts w:ascii="Times New Roman" w:eastAsia="Times New Roman" w:hAnsi="Times New Roman" w:cs="Times New Roman"/>
          <w:sz w:val="24"/>
          <w:szCs w:val="24"/>
        </w:rPr>
        <w:t>1.</w:t>
      </w:r>
      <w:r>
        <w:rPr>
          <w:rFonts w:ascii="Times New Roman" w:eastAsia="Times New Roman" w:hAnsi="Times New Roman" w:cs="Times New Roman"/>
          <w:sz w:val="24"/>
          <w:szCs w:val="24"/>
          <w:lang w:val="en-US"/>
        </w:rPr>
        <w:t> </w:t>
      </w:r>
      <w:proofErr w:type="gramStart"/>
      <w:r>
        <w:rPr>
          <w:rFonts w:ascii="Times New Roman" w:eastAsia="Times New Roman" w:hAnsi="Times New Roman" w:cs="Times New Roman"/>
          <w:sz w:val="24"/>
          <w:szCs w:val="24"/>
        </w:rPr>
        <w:t>Земельные участки или объекты капитального строительства, расположенные на территории муниципального округа, виды разрешенного использования, предельные (минимальные и (или) максимальные) размеры и предельные параметры которых не соответствуют градостроительному регламенту, могут использоваться без установления срока приведения их в соответствие с градостроительным регламентом, за исключением случаев, если использование таких земельных участков и объектов капитального строительства опасно для жизни или здоровья человека, для окружающей</w:t>
      </w:r>
      <w:proofErr w:type="gramEnd"/>
      <w:r>
        <w:rPr>
          <w:rFonts w:ascii="Times New Roman" w:eastAsia="Times New Roman" w:hAnsi="Times New Roman" w:cs="Times New Roman"/>
          <w:sz w:val="24"/>
          <w:szCs w:val="24"/>
        </w:rPr>
        <w:t xml:space="preserve"> среды, объектов культурного наследия.</w:t>
      </w:r>
    </w:p>
    <w:p w:rsidR="008667A9" w:rsidRDefault="008667A9" w:rsidP="008667A9">
      <w:pPr>
        <w:spacing w:after="0" w:line="240" w:lineRule="auto"/>
        <w:ind w:right="-1"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2.</w:t>
      </w:r>
      <w:r>
        <w:rPr>
          <w:rFonts w:ascii="Times New Roman" w:eastAsia="Times New Roman" w:hAnsi="Times New Roman" w:cs="Times New Roman"/>
          <w:sz w:val="24"/>
          <w:szCs w:val="24"/>
          <w:lang w:val="en-US"/>
        </w:rPr>
        <w:t> </w:t>
      </w:r>
      <w:r>
        <w:rPr>
          <w:rFonts w:ascii="Times New Roman" w:eastAsia="Times New Roman" w:hAnsi="Times New Roman" w:cs="Times New Roman"/>
          <w:sz w:val="24"/>
          <w:szCs w:val="24"/>
        </w:rPr>
        <w:t xml:space="preserve">Реконструкция указанных в части 1 настоящей статьи объектов капитального строительства может осуществляться только путем приведения таких объектов в </w:t>
      </w:r>
      <w:r>
        <w:rPr>
          <w:rFonts w:ascii="Times New Roman" w:eastAsia="Times New Roman" w:hAnsi="Times New Roman" w:cs="Times New Roman"/>
          <w:sz w:val="24"/>
          <w:szCs w:val="24"/>
        </w:rPr>
        <w:lastRenderedPageBreak/>
        <w:t>соответствие с градостроительным регламентом или путем уменьшения их несоответствия предельным параметрам разрешенного строительства, реконструкции.</w:t>
      </w:r>
    </w:p>
    <w:p w:rsidR="008667A9" w:rsidRDefault="008667A9" w:rsidP="008667A9">
      <w:pPr>
        <w:spacing w:after="0" w:line="240" w:lineRule="auto"/>
        <w:ind w:right="-1"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3.</w:t>
      </w:r>
      <w:r>
        <w:rPr>
          <w:rFonts w:ascii="Times New Roman" w:eastAsia="Times New Roman" w:hAnsi="Times New Roman" w:cs="Times New Roman"/>
          <w:sz w:val="24"/>
          <w:szCs w:val="24"/>
          <w:lang w:val="en-US"/>
        </w:rPr>
        <w:t> </w:t>
      </w:r>
      <w:proofErr w:type="gramStart"/>
      <w:r>
        <w:rPr>
          <w:rFonts w:ascii="Times New Roman" w:eastAsia="Times New Roman" w:hAnsi="Times New Roman" w:cs="Times New Roman"/>
          <w:sz w:val="24"/>
          <w:szCs w:val="24"/>
        </w:rPr>
        <w:t>Изменение видов разрешенного использования, не соответствующих установленным градостроительным регламентам земельных участков и объектов капитального строительства, может осуществляться только путем приведения видов их использования в соответствие с видами разрешенного использования земельных участков и объектов капитального строительства, установленными градостроительным регламентом.</w:t>
      </w:r>
      <w:proofErr w:type="gramEnd"/>
    </w:p>
    <w:p w:rsidR="008667A9" w:rsidRDefault="008667A9" w:rsidP="008667A9">
      <w:pPr>
        <w:spacing w:after="0" w:line="240" w:lineRule="auto"/>
        <w:ind w:right="-1"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4.</w:t>
      </w:r>
      <w:r>
        <w:rPr>
          <w:rFonts w:ascii="Times New Roman" w:eastAsia="Times New Roman" w:hAnsi="Times New Roman" w:cs="Times New Roman"/>
          <w:sz w:val="24"/>
          <w:szCs w:val="24"/>
          <w:lang w:val="en-US"/>
        </w:rPr>
        <w:t> </w:t>
      </w:r>
      <w:r>
        <w:rPr>
          <w:rFonts w:ascii="Times New Roman" w:eastAsia="Times New Roman" w:hAnsi="Times New Roman" w:cs="Times New Roman"/>
          <w:sz w:val="24"/>
          <w:szCs w:val="24"/>
        </w:rPr>
        <w:t>В случае</w:t>
      </w:r>
      <w:proofErr w:type="gramStart"/>
      <w:r>
        <w:rPr>
          <w:rFonts w:ascii="Times New Roman" w:eastAsia="Times New Roman" w:hAnsi="Times New Roman" w:cs="Times New Roman"/>
          <w:sz w:val="24"/>
          <w:szCs w:val="24"/>
        </w:rPr>
        <w:t>,</w:t>
      </w:r>
      <w:proofErr w:type="gramEnd"/>
      <w:r>
        <w:rPr>
          <w:rFonts w:ascii="Times New Roman" w:eastAsia="Times New Roman" w:hAnsi="Times New Roman" w:cs="Times New Roman"/>
          <w:sz w:val="24"/>
          <w:szCs w:val="24"/>
        </w:rPr>
        <w:t xml:space="preserve"> если использование указанных в части 1 настоящей статьи земельных участков или объектов капитального строительства продолжается и опасно для жизни или здоровья человека, для окружающей среды, объектов культурного наследия, может быть наложен запрет на использование таких земельных участков и объектов.</w:t>
      </w:r>
    </w:p>
    <w:p w:rsidR="008667A9" w:rsidRDefault="008667A9" w:rsidP="008667A9">
      <w:pPr>
        <w:spacing w:after="0" w:line="240" w:lineRule="auto"/>
        <w:ind w:right="-1" w:firstLine="709"/>
        <w:jc w:val="both"/>
        <w:rPr>
          <w:rFonts w:ascii="Times New Roman" w:eastAsia="Times New Roman" w:hAnsi="Times New Roman" w:cs="Times New Roman"/>
          <w:sz w:val="24"/>
          <w:szCs w:val="24"/>
        </w:rPr>
      </w:pPr>
    </w:p>
    <w:p w:rsidR="008667A9" w:rsidRDefault="008667A9" w:rsidP="008667A9">
      <w:pPr>
        <w:spacing w:after="0" w:line="240" w:lineRule="auto"/>
        <w:jc w:val="center"/>
        <w:outlineLvl w:val="0"/>
        <w:rPr>
          <w:rFonts w:ascii="Times New Roman" w:eastAsia="Times New Roman" w:hAnsi="Times New Roman" w:cs="Times New Roman"/>
          <w:b/>
          <w:sz w:val="24"/>
          <w:szCs w:val="24"/>
        </w:rPr>
      </w:pPr>
      <w:bookmarkStart w:id="24" w:name="_Toc517714590"/>
      <w:bookmarkStart w:id="25" w:name="_Toc519523356"/>
      <w:bookmarkStart w:id="26" w:name="_Toc13588329"/>
      <w:r>
        <w:rPr>
          <w:rFonts w:ascii="Times New Roman" w:eastAsia="Times New Roman" w:hAnsi="Times New Roman" w:cs="Times New Roman"/>
          <w:b/>
          <w:sz w:val="24"/>
          <w:szCs w:val="24"/>
        </w:rPr>
        <w:t>Статья 15. Предоставление разрешения на отклонение от предельных параметров разрешённого строительства, реконструкции объектов капитального строительства</w:t>
      </w:r>
      <w:bookmarkEnd w:id="24"/>
      <w:bookmarkEnd w:id="25"/>
      <w:bookmarkEnd w:id="26"/>
    </w:p>
    <w:p w:rsidR="008667A9" w:rsidRDefault="008667A9" w:rsidP="008667A9">
      <w:pPr>
        <w:spacing w:after="0" w:line="240" w:lineRule="auto"/>
        <w:jc w:val="both"/>
        <w:rPr>
          <w:rFonts w:ascii="Times New Roman" w:eastAsia="Times New Roman" w:hAnsi="Times New Roman" w:cs="Times New Roman"/>
          <w:sz w:val="24"/>
          <w:szCs w:val="24"/>
        </w:rPr>
      </w:pPr>
    </w:p>
    <w:p w:rsidR="008667A9" w:rsidRDefault="008667A9" w:rsidP="008667A9">
      <w:pPr>
        <w:spacing w:after="0" w:line="240" w:lineRule="auto"/>
        <w:ind w:right="-1"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w:t>
      </w:r>
      <w:r>
        <w:rPr>
          <w:rFonts w:ascii="Times New Roman" w:eastAsia="Times New Roman" w:hAnsi="Times New Roman" w:cs="Times New Roman"/>
          <w:sz w:val="24"/>
          <w:szCs w:val="24"/>
          <w:lang w:val="en-US"/>
        </w:rPr>
        <w:t> </w:t>
      </w:r>
      <w:r>
        <w:rPr>
          <w:rFonts w:ascii="Times New Roman" w:eastAsia="Times New Roman" w:hAnsi="Times New Roman" w:cs="Times New Roman"/>
          <w:sz w:val="24"/>
          <w:szCs w:val="24"/>
        </w:rPr>
        <w:t>Правообладатели земельных участков, размеры которых меньше установленных градостроительным регламентом минимальных размеров земельных участков либо конфигурация, инженерно-геологические или иные характеристики, которых неблагоприятны для застройки, вправе обратиться за разрешениями на отклонение от предельных параметров разрешенного строительства, реконструкции объектов капитального строительства.</w:t>
      </w:r>
    </w:p>
    <w:p w:rsidR="008667A9" w:rsidRDefault="008667A9" w:rsidP="008667A9">
      <w:pPr>
        <w:spacing w:after="0" w:line="240" w:lineRule="auto"/>
        <w:ind w:right="-1"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2. Правообладатели земельных участков вправе обратиться за разрешениями на отклонение от предельных параметров разрешенного строительства, реконструкции объектов капитального строительства, если такое отклонение необходимо в целях однократного изменения одного или нескольких предельных параметров разрешенного строительства, реконструкции объектов капитального строительства, установленных градостроительным регламентом для конкретной территориальной зоны, не более чем на десять процентов.</w:t>
      </w:r>
    </w:p>
    <w:p w:rsidR="008667A9" w:rsidRDefault="008667A9" w:rsidP="008667A9">
      <w:pPr>
        <w:spacing w:after="0" w:line="240" w:lineRule="auto"/>
        <w:ind w:right="-1"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3.</w:t>
      </w:r>
      <w:r>
        <w:rPr>
          <w:rFonts w:ascii="Times New Roman" w:eastAsia="Times New Roman" w:hAnsi="Times New Roman" w:cs="Times New Roman"/>
          <w:sz w:val="24"/>
          <w:szCs w:val="24"/>
          <w:lang w:val="en-US"/>
        </w:rPr>
        <w:t> </w:t>
      </w:r>
      <w:proofErr w:type="gramStart"/>
      <w:r>
        <w:rPr>
          <w:rFonts w:ascii="Times New Roman" w:eastAsia="Times New Roman" w:hAnsi="Times New Roman" w:cs="Times New Roman"/>
          <w:sz w:val="24"/>
          <w:szCs w:val="24"/>
        </w:rPr>
        <w:t>Отклонение от предельных параметров разрешенного строительства, реконструкции объектов капитального строительства и размеров земельных участков допускается в установленном Градостроительным кодексом Российской Федерации порядке при предоставлении соответствующего обоснования (предоставления расчета, выполненного проектной организацией на основании требований технических регламентов, строительных норм и правил, других нормативных документов, действующих на территории Российской Федерации).</w:t>
      </w:r>
      <w:proofErr w:type="gramEnd"/>
    </w:p>
    <w:p w:rsidR="008667A9" w:rsidRDefault="008667A9" w:rsidP="008667A9">
      <w:pPr>
        <w:spacing w:after="0" w:line="240" w:lineRule="auto"/>
        <w:ind w:right="-1"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4.</w:t>
      </w:r>
      <w:r>
        <w:rPr>
          <w:rFonts w:ascii="Times New Roman" w:eastAsia="Times New Roman" w:hAnsi="Times New Roman" w:cs="Times New Roman"/>
          <w:sz w:val="24"/>
          <w:szCs w:val="24"/>
          <w:lang w:val="en-US"/>
        </w:rPr>
        <w:t> </w:t>
      </w:r>
      <w:r>
        <w:rPr>
          <w:rFonts w:ascii="Times New Roman" w:eastAsia="Times New Roman" w:hAnsi="Times New Roman" w:cs="Times New Roman"/>
          <w:sz w:val="24"/>
          <w:szCs w:val="24"/>
        </w:rPr>
        <w:t>Предоставление разрешения на отклонение от предельных параметров разрешенного строительства, реконструкции объектов капитального строительства осуществляется в соответствии со статьей 40 Градостроительного кодекса Российской Федерации.</w:t>
      </w:r>
    </w:p>
    <w:p w:rsidR="008667A9" w:rsidRDefault="008667A9" w:rsidP="008667A9">
      <w:pPr>
        <w:spacing w:after="0" w:line="240" w:lineRule="auto"/>
        <w:ind w:right="-1" w:firstLine="709"/>
        <w:jc w:val="both"/>
        <w:rPr>
          <w:rFonts w:ascii="Times New Roman" w:eastAsia="Times New Roman" w:hAnsi="Times New Roman" w:cs="Times New Roman"/>
          <w:sz w:val="24"/>
          <w:szCs w:val="24"/>
        </w:rPr>
      </w:pPr>
    </w:p>
    <w:p w:rsidR="008667A9" w:rsidRDefault="008667A9" w:rsidP="008667A9">
      <w:pPr>
        <w:spacing w:after="0" w:line="240" w:lineRule="auto"/>
        <w:jc w:val="center"/>
        <w:outlineLv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Статья 16. Общие положения, относящиеся к ранее возникшим правам </w:t>
      </w:r>
      <w:bookmarkStart w:id="27" w:name="sub_1010"/>
      <w:bookmarkEnd w:id="22"/>
      <w:bookmarkEnd w:id="27"/>
    </w:p>
    <w:p w:rsidR="008667A9" w:rsidRDefault="008667A9" w:rsidP="008667A9">
      <w:pPr>
        <w:spacing w:after="0" w:line="240" w:lineRule="auto"/>
        <w:ind w:firstLine="720"/>
        <w:jc w:val="both"/>
        <w:rPr>
          <w:rFonts w:ascii="Times New Roman" w:eastAsiaTheme="minorEastAsia" w:hAnsi="Times New Roman" w:cs="Times New Roman"/>
          <w:sz w:val="24"/>
          <w:szCs w:val="24"/>
          <w:lang w:eastAsia="ru-RU"/>
        </w:rPr>
      </w:pPr>
    </w:p>
    <w:p w:rsidR="008667A9" w:rsidRDefault="008667A9" w:rsidP="008667A9">
      <w:pPr>
        <w:spacing w:after="0" w:line="240" w:lineRule="auto"/>
        <w:ind w:right="-1" w:firstLine="709"/>
        <w:jc w:val="both"/>
        <w:rPr>
          <w:rFonts w:ascii="Times New Roman" w:eastAsia="Times New Roman" w:hAnsi="Times New Roman" w:cs="Times New Roman"/>
          <w:sz w:val="24"/>
          <w:szCs w:val="24"/>
        </w:rPr>
      </w:pPr>
      <w:bookmarkStart w:id="28" w:name="sub_10101"/>
      <w:r>
        <w:rPr>
          <w:rFonts w:ascii="Times New Roman" w:eastAsia="Times New Roman" w:hAnsi="Times New Roman" w:cs="Times New Roman"/>
          <w:sz w:val="24"/>
          <w:szCs w:val="24"/>
        </w:rPr>
        <w:t>1.</w:t>
      </w:r>
      <w:r>
        <w:rPr>
          <w:rFonts w:ascii="Times New Roman" w:eastAsia="Times New Roman" w:hAnsi="Times New Roman" w:cs="Times New Roman"/>
          <w:sz w:val="24"/>
          <w:szCs w:val="24"/>
          <w:lang w:val="en-US"/>
        </w:rPr>
        <w:t> </w:t>
      </w:r>
      <w:r>
        <w:rPr>
          <w:rFonts w:ascii="Times New Roman" w:eastAsia="Times New Roman" w:hAnsi="Times New Roman" w:cs="Times New Roman"/>
          <w:sz w:val="24"/>
          <w:szCs w:val="24"/>
        </w:rPr>
        <w:t xml:space="preserve">Принятые до введения в действие </w:t>
      </w:r>
      <w:proofErr w:type="gramStart"/>
      <w:r>
        <w:rPr>
          <w:rFonts w:ascii="Times New Roman" w:eastAsia="Times New Roman" w:hAnsi="Times New Roman" w:cs="Times New Roman"/>
          <w:sz w:val="24"/>
          <w:szCs w:val="24"/>
        </w:rPr>
        <w:t>Правил</w:t>
      </w:r>
      <w:proofErr w:type="gramEnd"/>
      <w:r>
        <w:rPr>
          <w:rFonts w:ascii="Times New Roman" w:eastAsia="Times New Roman" w:hAnsi="Times New Roman" w:cs="Times New Roman"/>
          <w:sz w:val="24"/>
          <w:szCs w:val="24"/>
        </w:rPr>
        <w:t xml:space="preserve"> муниципальные правовые акты по вопросам землепользования и застройки применяются в части, не противоречащей настоящим Правилам землепользования и застройки.</w:t>
      </w:r>
    </w:p>
    <w:p w:rsidR="008667A9" w:rsidRDefault="008667A9" w:rsidP="008667A9">
      <w:pPr>
        <w:spacing w:after="0" w:line="240" w:lineRule="auto"/>
        <w:ind w:right="-1" w:firstLine="709"/>
        <w:jc w:val="both"/>
        <w:rPr>
          <w:rFonts w:ascii="Times New Roman" w:eastAsia="Times New Roman" w:hAnsi="Times New Roman" w:cs="Times New Roman"/>
          <w:sz w:val="24"/>
          <w:szCs w:val="24"/>
        </w:rPr>
      </w:pPr>
      <w:bookmarkStart w:id="29" w:name="sub_10102"/>
      <w:bookmarkEnd w:id="28"/>
      <w:r>
        <w:rPr>
          <w:rFonts w:ascii="Times New Roman" w:eastAsia="Times New Roman" w:hAnsi="Times New Roman" w:cs="Times New Roman"/>
          <w:sz w:val="24"/>
          <w:szCs w:val="24"/>
        </w:rPr>
        <w:t>2. Разрешения на строительство, реконструкцию, капитальный ремонт объектов капитального строительства, выданные физическим и юридическим лицам до вступления в силу настоящих Правил, являются действительными.</w:t>
      </w:r>
    </w:p>
    <w:p w:rsidR="008667A9" w:rsidRDefault="008667A9" w:rsidP="008667A9">
      <w:pPr>
        <w:spacing w:after="0" w:line="240" w:lineRule="auto"/>
        <w:ind w:firstLine="567"/>
        <w:jc w:val="both"/>
        <w:rPr>
          <w:rFonts w:ascii="Times New Roman" w:eastAsia="Times New Roman" w:hAnsi="Times New Roman" w:cs="Times New Roman"/>
          <w:sz w:val="24"/>
          <w:szCs w:val="24"/>
        </w:rPr>
      </w:pPr>
      <w:bookmarkStart w:id="30" w:name="sub_10105"/>
      <w:bookmarkEnd w:id="29"/>
      <w:bookmarkEnd w:id="30"/>
    </w:p>
    <w:p w:rsidR="008667A9" w:rsidRDefault="008667A9" w:rsidP="008667A9">
      <w:pPr>
        <w:spacing w:after="0" w:line="240" w:lineRule="auto"/>
        <w:jc w:val="center"/>
        <w:outlineLv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Статья 17. Комплексное развитие территории </w:t>
      </w:r>
    </w:p>
    <w:p w:rsidR="008667A9" w:rsidRDefault="008667A9" w:rsidP="008667A9">
      <w:pPr>
        <w:spacing w:after="0" w:line="240" w:lineRule="auto"/>
        <w:ind w:firstLine="567"/>
        <w:jc w:val="both"/>
        <w:rPr>
          <w:rFonts w:ascii="Times New Roman" w:eastAsia="Times New Roman" w:hAnsi="Times New Roman" w:cs="Times New Roman"/>
          <w:bCs/>
          <w:sz w:val="24"/>
          <w:szCs w:val="24"/>
        </w:rPr>
      </w:pPr>
    </w:p>
    <w:p w:rsidR="008667A9" w:rsidRDefault="008667A9" w:rsidP="008667A9">
      <w:pPr>
        <w:spacing w:after="0" w:line="240" w:lineRule="auto"/>
        <w:ind w:right="-1"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1. Вопросы, связанные с комплексным развитием территории, регулируются главой 10 Градостроительного кодекса Российской Федерации.</w:t>
      </w:r>
    </w:p>
    <w:p w:rsidR="008667A9" w:rsidRDefault="008667A9" w:rsidP="008667A9">
      <w:pPr>
        <w:spacing w:after="0" w:line="240" w:lineRule="auto"/>
        <w:ind w:right="-1"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2. Расчетные показатели минимально допустимого уровня обеспеченности территории объектами коммунальной, транспортной, социальной инфраструктур и расчетные показатели максимально допустимого уровня территориальной доступности указанных объектов для населения в случае, если в границах территориальной зоны, применительно к которой устанавливается градостроительный регламент, предусматривается осуществление деятельности по комплексному развитию территории, принимаются согласно нормативам градостроительного проектирования..</w:t>
      </w:r>
    </w:p>
    <w:p w:rsidR="008667A9" w:rsidRDefault="008667A9" w:rsidP="008667A9">
      <w:pPr>
        <w:spacing w:after="0" w:line="240" w:lineRule="auto"/>
        <w:ind w:right="-1"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3. Предельные параметры, в границах территорий, на которых предусматривается комплексное развитие территории, могут устанавливаться документацией по планировке территории в соответствии с заключенным договором о комплексном развитии территории при соблюдении требований нормативов градостроительного проектирования, иных нормативно-правовых актов.</w:t>
      </w:r>
    </w:p>
    <w:p w:rsidR="008667A9" w:rsidRDefault="008667A9" w:rsidP="008667A9">
      <w:pPr>
        <w:spacing w:after="0" w:line="240" w:lineRule="auto"/>
        <w:ind w:right="-1"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4. </w:t>
      </w:r>
      <w:proofErr w:type="gramStart"/>
      <w:r>
        <w:rPr>
          <w:rFonts w:ascii="Times New Roman" w:eastAsia="Times New Roman" w:hAnsi="Times New Roman" w:cs="Times New Roman"/>
          <w:sz w:val="24"/>
          <w:szCs w:val="24"/>
        </w:rPr>
        <w:t>Для заключения договора о комплексном развитии территории по инициативе правообладателя является необходимым представление проекта планировки территории, проекта межевания территории, подготовленного правообладателем в порядке, установленном частью 8 статьи 45 Градостроительного кодекса Российской Федерации, согласно которой подготовка документации по планировке территории, в том числе предусматривающей размещение объектов федерального значения, объектов регионального значения, объектов местного значения, может осуществляться физическими или юридическими лицами за</w:t>
      </w:r>
      <w:proofErr w:type="gramEnd"/>
      <w:r>
        <w:rPr>
          <w:rFonts w:ascii="Times New Roman" w:eastAsia="Times New Roman" w:hAnsi="Times New Roman" w:cs="Times New Roman"/>
          <w:sz w:val="24"/>
          <w:szCs w:val="24"/>
        </w:rPr>
        <w:t xml:space="preserve"> счет их средств.  </w:t>
      </w:r>
    </w:p>
    <w:p w:rsidR="008667A9" w:rsidRDefault="008667A9" w:rsidP="008667A9">
      <w:pPr>
        <w:spacing w:after="0" w:line="240" w:lineRule="auto"/>
        <w:ind w:right="-1" w:firstLine="709"/>
        <w:jc w:val="both"/>
        <w:rPr>
          <w:rFonts w:ascii="Times New Roman" w:eastAsia="Times New Roman" w:hAnsi="Times New Roman" w:cs="Times New Roman"/>
          <w:sz w:val="24"/>
          <w:szCs w:val="24"/>
        </w:rPr>
      </w:pPr>
    </w:p>
    <w:p w:rsidR="008667A9" w:rsidRDefault="008667A9" w:rsidP="008667A9">
      <w:pPr>
        <w:spacing w:after="0" w:line="240" w:lineRule="auto"/>
        <w:jc w:val="center"/>
        <w:outlineLvl w:val="0"/>
        <w:rPr>
          <w:rFonts w:ascii="Times New Roman" w:eastAsia="Times New Roman" w:hAnsi="Times New Roman" w:cs="Times New Roman"/>
          <w:b/>
          <w:bCs/>
          <w:sz w:val="24"/>
          <w:szCs w:val="24"/>
        </w:rPr>
      </w:pPr>
      <w:r>
        <w:rPr>
          <w:rFonts w:ascii="Times New Roman" w:eastAsia="Times New Roman" w:hAnsi="Times New Roman" w:cs="Times New Roman"/>
          <w:b/>
          <w:sz w:val="24"/>
          <w:szCs w:val="24"/>
        </w:rPr>
        <w:t>Статья 18. Муниципальный земельный контроль в сфере землепользования</w:t>
      </w:r>
    </w:p>
    <w:p w:rsidR="008667A9" w:rsidRDefault="008667A9" w:rsidP="008667A9">
      <w:pPr>
        <w:spacing w:after="0" w:line="240" w:lineRule="auto"/>
        <w:jc w:val="both"/>
        <w:rPr>
          <w:rFonts w:ascii="Times New Roman" w:eastAsia="Times New Roman" w:hAnsi="Times New Roman" w:cs="Times New Roman"/>
          <w:sz w:val="24"/>
          <w:szCs w:val="24"/>
        </w:rPr>
      </w:pPr>
    </w:p>
    <w:p w:rsidR="008667A9" w:rsidRDefault="008667A9" w:rsidP="008667A9">
      <w:pPr>
        <w:spacing w:after="0" w:line="240" w:lineRule="auto"/>
        <w:ind w:right="-1"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1. </w:t>
      </w:r>
      <w:proofErr w:type="gramStart"/>
      <w:r>
        <w:rPr>
          <w:rFonts w:ascii="Times New Roman" w:eastAsia="Times New Roman" w:hAnsi="Times New Roman" w:cs="Times New Roman"/>
          <w:sz w:val="24"/>
          <w:szCs w:val="24"/>
        </w:rPr>
        <w:t xml:space="preserve">Органы местного самоуправления организуют и осуществляют муниципальный контроль за соблюдением требований, установленных муниципальными правовыми актами, принятыми по вопросам местного значения, а в случаях, если соответствующие виды контроля отнесены федеральными законами к полномочиям органов местного самоуправления, также муниципальный контроль за соблюдением требований, установленных федеральными законами, законами Костромской области и нормативно-правовыми актами Чухломского сельского поселения </w:t>
      </w:r>
      <w:r w:rsidRPr="00FC5150">
        <w:rPr>
          <w:rFonts w:ascii="Times New Roman" w:eastAsia="Times New Roman" w:hAnsi="Times New Roman" w:cs="Times New Roman"/>
          <w:sz w:val="24"/>
          <w:szCs w:val="24"/>
        </w:rPr>
        <w:t>Чухломского муниципального района</w:t>
      </w:r>
      <w:r>
        <w:rPr>
          <w:rFonts w:ascii="Times New Roman" w:eastAsia="Times New Roman" w:hAnsi="Times New Roman" w:cs="Times New Roman"/>
          <w:sz w:val="24"/>
          <w:szCs w:val="24"/>
        </w:rPr>
        <w:t xml:space="preserve"> </w:t>
      </w:r>
      <w:r w:rsidRPr="00FC5150">
        <w:rPr>
          <w:rFonts w:ascii="Times New Roman" w:eastAsia="Times New Roman" w:hAnsi="Times New Roman" w:cs="Times New Roman"/>
          <w:sz w:val="24"/>
          <w:szCs w:val="24"/>
        </w:rPr>
        <w:t>Костромской области</w:t>
      </w:r>
      <w:r>
        <w:rPr>
          <w:rFonts w:ascii="Times New Roman" w:eastAsia="Times New Roman" w:hAnsi="Times New Roman" w:cs="Times New Roman"/>
          <w:sz w:val="24"/>
          <w:szCs w:val="24"/>
        </w:rPr>
        <w:t>.</w:t>
      </w:r>
      <w:proofErr w:type="gramEnd"/>
    </w:p>
    <w:p w:rsidR="008667A9" w:rsidRDefault="008667A9" w:rsidP="008667A9">
      <w:pPr>
        <w:pStyle w:val="123"/>
        <w:rPr>
          <w:rFonts w:eastAsia="Calibri"/>
        </w:rPr>
      </w:pPr>
    </w:p>
    <w:p w:rsidR="008667A9" w:rsidRDefault="008667A9" w:rsidP="008667A9">
      <w:pPr>
        <w:spacing w:after="0" w:line="240" w:lineRule="auto"/>
        <w:jc w:val="center"/>
        <w:outlineLv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Статья 19. </w:t>
      </w:r>
      <w:proofErr w:type="gramStart"/>
      <w:r>
        <w:rPr>
          <w:rFonts w:ascii="Times New Roman" w:eastAsia="Times New Roman" w:hAnsi="Times New Roman" w:cs="Times New Roman"/>
          <w:b/>
          <w:sz w:val="24"/>
          <w:szCs w:val="24"/>
        </w:rPr>
        <w:t>Контроль за</w:t>
      </w:r>
      <w:proofErr w:type="gramEnd"/>
      <w:r>
        <w:rPr>
          <w:rFonts w:ascii="Times New Roman" w:eastAsia="Times New Roman" w:hAnsi="Times New Roman" w:cs="Times New Roman"/>
          <w:b/>
          <w:sz w:val="24"/>
          <w:szCs w:val="24"/>
        </w:rPr>
        <w:t xml:space="preserve"> соблюдением настоящих Правил</w:t>
      </w:r>
    </w:p>
    <w:p w:rsidR="008667A9" w:rsidRDefault="008667A9" w:rsidP="008667A9">
      <w:pPr>
        <w:spacing w:after="0" w:line="240" w:lineRule="auto"/>
        <w:ind w:firstLine="709"/>
        <w:jc w:val="both"/>
        <w:rPr>
          <w:rFonts w:ascii="Times New Roman" w:eastAsia="Calibri" w:hAnsi="Times New Roman" w:cs="Times New Roman"/>
          <w:sz w:val="24"/>
          <w:szCs w:val="24"/>
          <w:lang w:eastAsia="ru-RU"/>
        </w:rPr>
      </w:pPr>
    </w:p>
    <w:p w:rsidR="008667A9" w:rsidRDefault="008667A9" w:rsidP="008667A9">
      <w:pPr>
        <w:spacing w:after="0" w:line="240" w:lineRule="auto"/>
        <w:ind w:right="-1"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1. </w:t>
      </w:r>
      <w:proofErr w:type="gramStart"/>
      <w:r>
        <w:rPr>
          <w:rFonts w:ascii="Times New Roman" w:eastAsia="Times New Roman" w:hAnsi="Times New Roman" w:cs="Times New Roman"/>
          <w:sz w:val="24"/>
          <w:szCs w:val="24"/>
        </w:rPr>
        <w:t>Контроль за</w:t>
      </w:r>
      <w:proofErr w:type="gramEnd"/>
      <w:r>
        <w:rPr>
          <w:rFonts w:ascii="Times New Roman" w:eastAsia="Times New Roman" w:hAnsi="Times New Roman" w:cs="Times New Roman"/>
          <w:sz w:val="24"/>
          <w:szCs w:val="24"/>
        </w:rPr>
        <w:t xml:space="preserve"> соблюдением настоящих Правил осуществляется в порядке, установленном законодательством Российской Федерации, настоящими Правилами землепользования и застройки и иными муниципальными правовыми актами.</w:t>
      </w:r>
    </w:p>
    <w:p w:rsidR="008667A9" w:rsidRDefault="008667A9" w:rsidP="008667A9">
      <w:pPr>
        <w:spacing w:after="0" w:line="240" w:lineRule="auto"/>
        <w:ind w:firstLine="709"/>
        <w:jc w:val="both"/>
        <w:rPr>
          <w:rFonts w:ascii="Times New Roman" w:eastAsia="Calibri" w:hAnsi="Times New Roman" w:cs="Times New Roman"/>
          <w:sz w:val="24"/>
          <w:szCs w:val="24"/>
          <w:lang w:eastAsia="ru-RU"/>
        </w:rPr>
      </w:pPr>
    </w:p>
    <w:p w:rsidR="008667A9" w:rsidRDefault="008667A9" w:rsidP="008667A9">
      <w:pPr>
        <w:spacing w:after="0" w:line="240" w:lineRule="auto"/>
        <w:jc w:val="center"/>
        <w:outlineLv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Статья 20. Ответственность за нарушение настоящих Правил</w:t>
      </w:r>
    </w:p>
    <w:p w:rsidR="008667A9" w:rsidRDefault="008667A9" w:rsidP="008667A9">
      <w:pPr>
        <w:spacing w:after="0" w:line="240" w:lineRule="auto"/>
        <w:ind w:firstLine="709"/>
        <w:jc w:val="both"/>
        <w:rPr>
          <w:rFonts w:ascii="Times New Roman" w:eastAsia="Calibri" w:hAnsi="Times New Roman" w:cs="Times New Roman"/>
          <w:sz w:val="24"/>
          <w:szCs w:val="24"/>
          <w:lang w:eastAsia="ru-RU"/>
        </w:rPr>
      </w:pPr>
    </w:p>
    <w:p w:rsidR="008667A9" w:rsidRDefault="008667A9" w:rsidP="008667A9">
      <w:pPr>
        <w:spacing w:after="0" w:line="240" w:lineRule="auto"/>
        <w:ind w:right="-1"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 За нарушение настоящих Правил землепользования и застройки виновные физические и юридические лица, а также должностные лица несут ответственность в соответствии с законодательством Российской Федерации.</w:t>
      </w:r>
    </w:p>
    <w:p w:rsidR="008667A9" w:rsidRDefault="008667A9" w:rsidP="008667A9">
      <w:pPr>
        <w:spacing w:after="0" w:line="240" w:lineRule="auto"/>
        <w:ind w:right="-1" w:firstLine="709"/>
        <w:jc w:val="both"/>
        <w:rPr>
          <w:rFonts w:ascii="Times New Roman" w:eastAsia="Times New Roman" w:hAnsi="Times New Roman" w:cs="Times New Roman"/>
          <w:sz w:val="24"/>
          <w:szCs w:val="24"/>
        </w:rPr>
      </w:pPr>
    </w:p>
    <w:p w:rsidR="008667A9" w:rsidRDefault="008667A9">
      <w:pPr>
        <w:spacing w:after="0" w:line="240" w:lineRule="auto"/>
        <w:jc w:val="center"/>
        <w:rPr>
          <w:rFonts w:ascii="Times New Roman" w:eastAsia="Times New Roman" w:hAnsi="Times New Roman" w:cs="Times New Roman"/>
          <w:color w:val="000000"/>
          <w:sz w:val="24"/>
          <w:szCs w:val="24"/>
          <w:lang w:eastAsia="ru-RU"/>
        </w:rPr>
        <w:sectPr w:rsidR="008667A9">
          <w:footerReference w:type="default" r:id="rId18"/>
          <w:pgSz w:w="11906" w:h="16838"/>
          <w:pgMar w:top="1134" w:right="851" w:bottom="1134" w:left="1418" w:header="709" w:footer="709" w:gutter="0"/>
          <w:pgNumType w:start="0"/>
          <w:cols w:space="708"/>
          <w:titlePg/>
          <w:docGrid w:linePitch="360"/>
        </w:sectPr>
      </w:pPr>
    </w:p>
    <w:p w:rsidR="00C33D2A" w:rsidRDefault="00EF218A">
      <w:pPr>
        <w:keepNext/>
        <w:spacing w:after="0" w:line="240" w:lineRule="auto"/>
        <w:jc w:val="center"/>
        <w:outlineLvl w:val="1"/>
        <w:rPr>
          <w:rFonts w:ascii="Times New Roman" w:eastAsia="Times New Roman" w:hAnsi="Times New Roman" w:cs="Times New Roman"/>
          <w:b/>
          <w:bCs/>
          <w:iCs/>
          <w:smallCaps/>
          <w:sz w:val="24"/>
          <w:szCs w:val="24"/>
          <w:lang w:eastAsia="zh-CN"/>
        </w:rPr>
      </w:pPr>
      <w:bookmarkStart w:id="31" w:name="_Toc507066912"/>
      <w:bookmarkStart w:id="32" w:name="_Toc507081267"/>
      <w:bookmarkStart w:id="33" w:name="_Toc507411146"/>
      <w:bookmarkStart w:id="34" w:name="_Toc105414877"/>
      <w:bookmarkEnd w:id="0"/>
      <w:bookmarkEnd w:id="1"/>
      <w:r>
        <w:rPr>
          <w:rFonts w:ascii="Times New Roman" w:eastAsia="Times New Roman" w:hAnsi="Times New Roman" w:cs="Times New Roman"/>
          <w:b/>
          <w:bCs/>
          <w:iCs/>
          <w:smallCaps/>
          <w:sz w:val="24"/>
          <w:szCs w:val="24"/>
          <w:lang w:eastAsia="zh-CN"/>
        </w:rPr>
        <w:lastRenderedPageBreak/>
        <w:t xml:space="preserve">ГЛАВА </w:t>
      </w:r>
      <w:r w:rsidR="00111D55">
        <w:rPr>
          <w:rFonts w:ascii="Times New Roman" w:eastAsia="Times New Roman" w:hAnsi="Times New Roman" w:cs="Times New Roman"/>
          <w:b/>
          <w:bCs/>
          <w:iCs/>
          <w:smallCaps/>
          <w:sz w:val="24"/>
          <w:szCs w:val="24"/>
          <w:lang w:eastAsia="zh-CN"/>
        </w:rPr>
        <w:t>2</w:t>
      </w:r>
      <w:r>
        <w:rPr>
          <w:rFonts w:ascii="Times New Roman" w:eastAsia="Times New Roman" w:hAnsi="Times New Roman" w:cs="Times New Roman"/>
          <w:b/>
          <w:bCs/>
          <w:iCs/>
          <w:smallCaps/>
          <w:sz w:val="24"/>
          <w:szCs w:val="24"/>
          <w:lang w:eastAsia="zh-CN"/>
        </w:rPr>
        <w:t>. ГРАДОСТРОИТЕЛЬНЫЕ РЕГЛАМЕНТЫ В ЧАСТИ ВИДОВ РАЗРЕШЕННОГО ИСПОЛЬЗОВАНИЯ ЗЕМЕЛЬНЫХ УЧАСТКОВ И ОБЪЕКТОВ КАПИТАЛЬНОГО СТРОИТЕЛЬСТВА, ПРЕДЕЛЬНЫХ (МИНИМАЛЬНЫХ И (ИЛИ) МАКСИМАЛЬНЫХ) РАЗМЕРОВ ЗЕМЕЛЬНЫХ УЧАСТКОВ И ПРЕДЕЛЬНЫХ ПАРАМЕТРОВ РАЗРЕШЕННОГО СТРОИТЕЛЬСТВА, РЕКОНСТРУКЦИИ ОБЪЕКТОВ КАПИТАЛЬНОГО СТРОИТЕЛЬСТВА</w:t>
      </w:r>
    </w:p>
    <w:p w:rsidR="00C33D2A" w:rsidRDefault="00C33D2A">
      <w:pPr>
        <w:spacing w:after="0" w:line="240" w:lineRule="auto"/>
        <w:rPr>
          <w:rFonts w:ascii="Times New Roman" w:eastAsia="Calibri" w:hAnsi="Times New Roman" w:cs="Times New Roman"/>
          <w:sz w:val="24"/>
          <w:szCs w:val="24"/>
          <w:lang w:eastAsia="ar-SA"/>
        </w:rPr>
      </w:pPr>
    </w:p>
    <w:p w:rsidR="00C33D2A" w:rsidRDefault="00EF218A">
      <w:pPr>
        <w:spacing w:after="0" w:line="240" w:lineRule="auto"/>
        <w:ind w:firstLine="567"/>
        <w:jc w:val="center"/>
        <w:outlineLv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Статья 1. Жилая зона Ж</w:t>
      </w:r>
      <w:bookmarkEnd w:id="31"/>
      <w:bookmarkEnd w:id="32"/>
      <w:bookmarkEnd w:id="33"/>
      <w:bookmarkEnd w:id="34"/>
    </w:p>
    <w:p w:rsidR="00C33D2A" w:rsidRDefault="00C33D2A">
      <w:pPr>
        <w:spacing w:after="0" w:line="240" w:lineRule="auto"/>
        <w:ind w:firstLine="709"/>
        <w:jc w:val="both"/>
        <w:rPr>
          <w:rFonts w:ascii="Times New Roman" w:eastAsia="Times New Roman" w:hAnsi="Times New Roman" w:cs="Times New Roman"/>
          <w:sz w:val="24"/>
          <w:szCs w:val="24"/>
        </w:rPr>
      </w:pPr>
    </w:p>
    <w:p w:rsidR="00C33D2A" w:rsidRDefault="00EF218A">
      <w:pPr>
        <w:widowControl w:val="0"/>
        <w:spacing w:after="0" w:line="240" w:lineRule="auto"/>
        <w:ind w:right="-1"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1. Территориальная зона выделена для </w:t>
      </w:r>
      <w:bookmarkStart w:id="35" w:name="_Hlk3886030"/>
      <w:r>
        <w:rPr>
          <w:rFonts w:ascii="Times New Roman" w:eastAsia="Times New Roman" w:hAnsi="Times New Roman" w:cs="Times New Roman"/>
          <w:sz w:val="24"/>
          <w:szCs w:val="24"/>
        </w:rPr>
        <w:t xml:space="preserve">размещения индивидуальных жилых домов </w:t>
      </w:r>
      <w:bookmarkStart w:id="36" w:name="_Hlk113896840"/>
      <w:bookmarkEnd w:id="35"/>
      <w:r>
        <w:rPr>
          <w:rFonts w:ascii="Times New Roman" w:eastAsia="Times New Roman" w:hAnsi="Times New Roman" w:cs="Times New Roman"/>
          <w:sz w:val="24"/>
          <w:szCs w:val="24"/>
        </w:rPr>
        <w:t>с придомовыми земельными участками, а также блокированных жилых домов с придомовыми участками до 3500 кв. м.</w:t>
      </w:r>
      <w:bookmarkEnd w:id="36"/>
    </w:p>
    <w:p w:rsidR="00C33D2A" w:rsidRDefault="00EF218A">
      <w:pPr>
        <w:widowControl w:val="0"/>
        <w:spacing w:after="0" w:line="240" w:lineRule="auto"/>
        <w:ind w:right="-1"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2. Перечень видов разрешенного использования земельных участков, объектов капитального строительства и предельные параметры разрешенного строительства, реконструкции объектов капитального строительства в зоне Ж:</w:t>
      </w:r>
    </w:p>
    <w:p w:rsidR="00C33D2A" w:rsidRDefault="00C33D2A">
      <w:pPr>
        <w:spacing w:after="0" w:line="240" w:lineRule="auto"/>
        <w:jc w:val="both"/>
        <w:rPr>
          <w:rFonts w:ascii="Times New Roman" w:eastAsia="Calibri" w:hAnsi="Times New Roman" w:cs="Times New Roman"/>
          <w:iCs/>
          <w:sz w:val="24"/>
          <w:szCs w:val="24"/>
        </w:rPr>
      </w:pPr>
    </w:p>
    <w:tbl>
      <w:tblPr>
        <w:tblW w:w="498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tblPr>
      <w:tblGrid>
        <w:gridCol w:w="715"/>
        <w:gridCol w:w="1582"/>
        <w:gridCol w:w="1873"/>
        <w:gridCol w:w="4607"/>
        <w:gridCol w:w="5950"/>
      </w:tblGrid>
      <w:tr w:rsidR="00C33D2A">
        <w:trPr>
          <w:tblHeader/>
          <w:jc w:val="center"/>
        </w:trPr>
        <w:tc>
          <w:tcPr>
            <w:tcW w:w="243" w:type="pct"/>
          </w:tcPr>
          <w:p w:rsidR="00C33D2A" w:rsidRDefault="00EF218A">
            <w:pPr>
              <w:spacing w:after="0" w:line="240" w:lineRule="auto"/>
              <w:jc w:val="center"/>
              <w:rPr>
                <w:rFonts w:ascii="Times New Roman" w:eastAsia="Calibri" w:hAnsi="Times New Roman" w:cs="Times New Roman"/>
                <w:bCs/>
                <w:sz w:val="24"/>
                <w:szCs w:val="24"/>
              </w:rPr>
            </w:pPr>
            <w:r>
              <w:rPr>
                <w:rFonts w:ascii="Times New Roman" w:eastAsia="Calibri" w:hAnsi="Times New Roman" w:cs="Times New Roman"/>
                <w:bCs/>
                <w:sz w:val="24"/>
                <w:szCs w:val="24"/>
              </w:rPr>
              <w:t>№</w:t>
            </w:r>
          </w:p>
          <w:p w:rsidR="00C33D2A" w:rsidRDefault="00EF218A">
            <w:pPr>
              <w:spacing w:after="0" w:line="240" w:lineRule="auto"/>
              <w:jc w:val="center"/>
              <w:rPr>
                <w:rFonts w:ascii="Times New Roman" w:eastAsia="Calibri" w:hAnsi="Times New Roman" w:cs="Times New Roman"/>
                <w:bCs/>
                <w:sz w:val="24"/>
                <w:szCs w:val="24"/>
              </w:rPr>
            </w:pPr>
            <w:r>
              <w:rPr>
                <w:rFonts w:ascii="Times New Roman" w:eastAsia="Calibri" w:hAnsi="Times New Roman" w:cs="Times New Roman"/>
                <w:bCs/>
                <w:sz w:val="24"/>
                <w:szCs w:val="24"/>
              </w:rPr>
              <w:t>п/п</w:t>
            </w:r>
          </w:p>
        </w:tc>
        <w:tc>
          <w:tcPr>
            <w:tcW w:w="537" w:type="pct"/>
            <w:shd w:val="clear" w:color="auto" w:fill="auto"/>
          </w:tcPr>
          <w:p w:rsidR="00C33D2A" w:rsidRDefault="00EF218A">
            <w:pPr>
              <w:spacing w:after="0" w:line="240" w:lineRule="auto"/>
              <w:jc w:val="center"/>
              <w:rPr>
                <w:rFonts w:ascii="Times New Roman" w:eastAsia="Calibri" w:hAnsi="Times New Roman" w:cs="Times New Roman"/>
                <w:bCs/>
                <w:sz w:val="24"/>
                <w:szCs w:val="24"/>
              </w:rPr>
            </w:pPr>
            <w:r>
              <w:rPr>
                <w:rFonts w:ascii="Times New Roman" w:eastAsia="Calibri" w:hAnsi="Times New Roman" w:cs="Times New Roman"/>
                <w:bCs/>
                <w:sz w:val="24"/>
                <w:szCs w:val="24"/>
              </w:rPr>
              <w:t>Код вида разрешенного использования</w:t>
            </w:r>
          </w:p>
        </w:tc>
        <w:tc>
          <w:tcPr>
            <w:tcW w:w="636" w:type="pct"/>
            <w:shd w:val="clear" w:color="auto" w:fill="auto"/>
          </w:tcPr>
          <w:p w:rsidR="00C33D2A" w:rsidRDefault="00EF218A">
            <w:pPr>
              <w:spacing w:after="0" w:line="240" w:lineRule="auto"/>
              <w:jc w:val="center"/>
              <w:rPr>
                <w:rFonts w:ascii="Times New Roman" w:eastAsia="Calibri" w:hAnsi="Times New Roman" w:cs="Times New Roman"/>
                <w:bCs/>
                <w:sz w:val="24"/>
                <w:szCs w:val="24"/>
              </w:rPr>
            </w:pPr>
            <w:r>
              <w:rPr>
                <w:rFonts w:ascii="Times New Roman" w:eastAsia="Calibri" w:hAnsi="Times New Roman" w:cs="Times New Roman"/>
                <w:bCs/>
                <w:sz w:val="24"/>
                <w:szCs w:val="24"/>
              </w:rPr>
              <w:t>Вид разрешенного использования</w:t>
            </w:r>
          </w:p>
        </w:tc>
        <w:tc>
          <w:tcPr>
            <w:tcW w:w="1564" w:type="pct"/>
            <w:shd w:val="clear" w:color="auto" w:fill="auto"/>
          </w:tcPr>
          <w:p w:rsidR="00C33D2A" w:rsidRDefault="00EF218A">
            <w:pPr>
              <w:spacing w:after="0" w:line="240" w:lineRule="auto"/>
              <w:jc w:val="center"/>
              <w:rPr>
                <w:rFonts w:ascii="Times New Roman" w:eastAsia="Calibri" w:hAnsi="Times New Roman" w:cs="Times New Roman"/>
                <w:bCs/>
                <w:sz w:val="24"/>
                <w:szCs w:val="24"/>
              </w:rPr>
            </w:pPr>
            <w:r>
              <w:rPr>
                <w:rFonts w:ascii="Times New Roman" w:eastAsia="Calibri" w:hAnsi="Times New Roman" w:cs="Times New Roman"/>
                <w:bCs/>
                <w:sz w:val="24"/>
                <w:szCs w:val="24"/>
              </w:rPr>
              <w:t>Описание вида разрешенного использования</w:t>
            </w:r>
            <w:r>
              <w:rPr>
                <w:rStyle w:val="aff4"/>
                <w:rFonts w:ascii="Times New Roman" w:eastAsia="Calibri" w:hAnsi="Times New Roman" w:cs="Times New Roman"/>
                <w:bCs/>
                <w:sz w:val="24"/>
                <w:szCs w:val="24"/>
              </w:rPr>
              <w:footnoteReference w:id="1"/>
            </w:r>
            <w:r>
              <w:rPr>
                <w:rFonts w:ascii="Times New Roman" w:eastAsia="Calibri" w:hAnsi="Times New Roman" w:cs="Times New Roman"/>
                <w:bCs/>
                <w:sz w:val="24"/>
                <w:szCs w:val="24"/>
              </w:rPr>
              <w:t xml:space="preserve"> </w:t>
            </w:r>
          </w:p>
        </w:tc>
        <w:tc>
          <w:tcPr>
            <w:tcW w:w="2020" w:type="pct"/>
          </w:tcPr>
          <w:p w:rsidR="00C33D2A" w:rsidRDefault="00EF218A">
            <w:pPr>
              <w:spacing w:after="0" w:line="240" w:lineRule="auto"/>
              <w:jc w:val="center"/>
              <w:rPr>
                <w:rFonts w:ascii="Times New Roman" w:eastAsia="Calibri" w:hAnsi="Times New Roman" w:cs="Times New Roman"/>
                <w:bCs/>
                <w:sz w:val="24"/>
                <w:szCs w:val="24"/>
              </w:rPr>
            </w:pPr>
            <w:r>
              <w:rPr>
                <w:rFonts w:ascii="Times New Roman" w:eastAsia="Calibri" w:hAnsi="Times New Roman" w:cs="Times New Roman"/>
                <w:bCs/>
                <w:sz w:val="24"/>
                <w:szCs w:val="24"/>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C33D2A">
        <w:trPr>
          <w:trHeight w:val="20"/>
          <w:jc w:val="center"/>
        </w:trPr>
        <w:tc>
          <w:tcPr>
            <w:tcW w:w="5000" w:type="pct"/>
            <w:gridSpan w:val="5"/>
          </w:tcPr>
          <w:p w:rsidR="00C33D2A" w:rsidRDefault="00EF218A">
            <w:pPr>
              <w:spacing w:after="0" w:line="240" w:lineRule="auto"/>
              <w:jc w:val="center"/>
              <w:rPr>
                <w:rFonts w:ascii="Times New Roman" w:eastAsia="Calibri" w:hAnsi="Times New Roman" w:cs="Times New Roman"/>
                <w:b/>
                <w:bCs/>
                <w:sz w:val="24"/>
                <w:szCs w:val="24"/>
              </w:rPr>
            </w:pPr>
            <w:r>
              <w:rPr>
                <w:rFonts w:ascii="Times New Roman" w:eastAsia="Calibri" w:hAnsi="Times New Roman" w:cs="Times New Roman"/>
                <w:b/>
                <w:bCs/>
                <w:sz w:val="24"/>
                <w:szCs w:val="24"/>
              </w:rPr>
              <w:t>Основные виды разрешенного использования зоны Ж</w:t>
            </w:r>
          </w:p>
        </w:tc>
      </w:tr>
      <w:tr w:rsidR="00C33D2A">
        <w:trPr>
          <w:trHeight w:val="20"/>
          <w:jc w:val="center"/>
        </w:trPr>
        <w:tc>
          <w:tcPr>
            <w:tcW w:w="243" w:type="pct"/>
          </w:tcPr>
          <w:p w:rsidR="00C33D2A" w:rsidRDefault="00EF218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w:t>
            </w:r>
          </w:p>
        </w:tc>
        <w:tc>
          <w:tcPr>
            <w:tcW w:w="537" w:type="pct"/>
            <w:shd w:val="clear" w:color="auto" w:fill="auto"/>
          </w:tcPr>
          <w:p w:rsidR="00C33D2A" w:rsidRDefault="00EF218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2.1</w:t>
            </w:r>
          </w:p>
        </w:tc>
        <w:tc>
          <w:tcPr>
            <w:tcW w:w="636" w:type="pct"/>
            <w:shd w:val="clear" w:color="auto" w:fill="auto"/>
          </w:tcPr>
          <w:p w:rsidR="00C33D2A" w:rsidRDefault="00EF218A">
            <w:pPr>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Для индивидуального жилищного строительства</w:t>
            </w:r>
          </w:p>
        </w:tc>
        <w:tc>
          <w:tcPr>
            <w:tcW w:w="1564" w:type="pct"/>
            <w:shd w:val="clear" w:color="auto" w:fill="auto"/>
          </w:tcPr>
          <w:p w:rsidR="00C33D2A" w:rsidRDefault="00EF218A">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 xml:space="preserve">Размещение жилого дома (отдельно стоящего здания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не предназначенного для раздела на самостоятельные объекты недвижимости); выращивание </w:t>
            </w:r>
            <w:r>
              <w:rPr>
                <w:rFonts w:ascii="Times New Roman" w:eastAsia="Calibri" w:hAnsi="Times New Roman" w:cs="Times New Roman"/>
                <w:sz w:val="24"/>
                <w:szCs w:val="24"/>
              </w:rPr>
              <w:lastRenderedPageBreak/>
              <w:t>сельскохозяйственных культур; размещение гаражей для собственных нужд и хозяйственных построек</w:t>
            </w:r>
          </w:p>
        </w:tc>
        <w:tc>
          <w:tcPr>
            <w:tcW w:w="2020" w:type="pct"/>
            <w:shd w:val="clear" w:color="auto" w:fill="auto"/>
          </w:tcPr>
          <w:p w:rsidR="00C33D2A" w:rsidRDefault="00EF218A">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lastRenderedPageBreak/>
              <w:t>1. Предельные размеры земельных участков:</w:t>
            </w:r>
          </w:p>
          <w:p w:rsidR="00C33D2A" w:rsidRDefault="00EF218A">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–минимальный размер –0,06 га;</w:t>
            </w:r>
          </w:p>
          <w:p w:rsidR="00C33D2A" w:rsidRDefault="00EF218A">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–максимальный размер –0,30 га.</w:t>
            </w:r>
          </w:p>
          <w:p w:rsidR="00C33D2A" w:rsidRDefault="00EF218A">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2. Минимальные отступы от границ земельных участков:</w:t>
            </w:r>
          </w:p>
          <w:p w:rsidR="00C33D2A" w:rsidRDefault="00EF218A">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Минимальные отступы от красной линии до жилого дома не менее 5 м.</w:t>
            </w:r>
          </w:p>
          <w:p w:rsidR="00C33D2A" w:rsidRDefault="00EF218A">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В условиях сложившейся застройки размещение жилого дома по красной линии застройки – линии застройки квартала.</w:t>
            </w:r>
          </w:p>
          <w:p w:rsidR="00C33D2A" w:rsidRDefault="00EF218A">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 xml:space="preserve">От остальных границ земельного участка до жилого </w:t>
            </w:r>
            <w:r>
              <w:rPr>
                <w:rFonts w:ascii="Times New Roman" w:eastAsia="Calibri" w:hAnsi="Times New Roman" w:cs="Times New Roman"/>
                <w:sz w:val="24"/>
                <w:szCs w:val="24"/>
              </w:rPr>
              <w:lastRenderedPageBreak/>
              <w:t>дома не менее 3 м.</w:t>
            </w:r>
          </w:p>
          <w:p w:rsidR="00C33D2A" w:rsidRDefault="00EF218A">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 xml:space="preserve">3. Предельное количество этажей зданий – 3 надземных этажа (включая мансардный этаж). </w:t>
            </w:r>
          </w:p>
          <w:p w:rsidR="00C33D2A" w:rsidRDefault="00EF218A">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iCs/>
                <w:sz w:val="24"/>
                <w:szCs w:val="24"/>
              </w:rPr>
              <w:t>Предельное количество этажей хозяйственных построек (строений, сооружений) -1 этаж.</w:t>
            </w:r>
          </w:p>
          <w:p w:rsidR="00C33D2A" w:rsidRDefault="00EF218A">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4. Максимальный процент застройки в границах земельного участка – 50 %.</w:t>
            </w:r>
          </w:p>
          <w:p w:rsidR="00C33D2A" w:rsidRDefault="00EF218A">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5. Ограждения участков со стороны улицы не должно ухудшать ансамбля застройки, решётчатое, глухое высотой не более 1,8 м.</w:t>
            </w:r>
          </w:p>
          <w:p w:rsidR="00C33D2A" w:rsidRDefault="00EF218A">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 между участками соседних домовладений устанавливаются ограждения, не затеняющие земельные участки (сетчатые или решётчатые) высотой не более 1,8м.</w:t>
            </w:r>
          </w:p>
        </w:tc>
      </w:tr>
      <w:tr w:rsidR="00C33D2A">
        <w:trPr>
          <w:trHeight w:val="20"/>
          <w:jc w:val="center"/>
        </w:trPr>
        <w:tc>
          <w:tcPr>
            <w:tcW w:w="243" w:type="pct"/>
          </w:tcPr>
          <w:p w:rsidR="00C33D2A" w:rsidRDefault="00EF218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lastRenderedPageBreak/>
              <w:t>2</w:t>
            </w:r>
          </w:p>
        </w:tc>
        <w:tc>
          <w:tcPr>
            <w:tcW w:w="537" w:type="pct"/>
            <w:shd w:val="clear" w:color="auto" w:fill="auto"/>
          </w:tcPr>
          <w:p w:rsidR="00C33D2A" w:rsidRDefault="00EF218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2.3</w:t>
            </w:r>
          </w:p>
        </w:tc>
        <w:tc>
          <w:tcPr>
            <w:tcW w:w="636" w:type="pct"/>
            <w:shd w:val="clear" w:color="auto" w:fill="auto"/>
          </w:tcPr>
          <w:p w:rsidR="00C33D2A" w:rsidRDefault="00EF218A">
            <w:pPr>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Блокированная жилая застройка</w:t>
            </w:r>
          </w:p>
        </w:tc>
        <w:tc>
          <w:tcPr>
            <w:tcW w:w="1564" w:type="pct"/>
            <w:shd w:val="clear" w:color="auto" w:fill="auto"/>
          </w:tcPr>
          <w:p w:rsidR="00C33D2A" w:rsidRDefault="00EF218A">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Размещение жилого дома, блокированного с другим жилым домом (другими жилыми домами) в одном ряду общей боковой стеной (общими боковыми стенами) без проемов и имеющего отдельный выход на земельный участок; разведение декоративных и плодовых деревьев, овощных и ягодных культур; размещение гаражей для собственных нужд и иных вспомогательных сооружений; обустройство спортивных и детских площадок, площадок для отдыха</w:t>
            </w:r>
          </w:p>
        </w:tc>
        <w:tc>
          <w:tcPr>
            <w:tcW w:w="2020" w:type="pct"/>
            <w:shd w:val="clear" w:color="auto" w:fill="auto"/>
          </w:tcPr>
          <w:p w:rsidR="00C33D2A" w:rsidRDefault="00EF218A">
            <w:pPr>
              <w:spacing w:after="0" w:line="240" w:lineRule="auto"/>
              <w:jc w:val="both"/>
              <w:rPr>
                <w:rFonts w:ascii="Times New Roman" w:eastAsia="Calibri" w:hAnsi="Times New Roman" w:cs="Times New Roman"/>
                <w:sz w:val="24"/>
                <w:szCs w:val="24"/>
              </w:rPr>
            </w:pPr>
            <w:r>
              <w:rPr>
                <w:rFonts w:ascii="Times New Roman" w:eastAsia="Times New Roman" w:hAnsi="Times New Roman" w:cs="Times New Roman"/>
                <w:sz w:val="24"/>
                <w:szCs w:val="24"/>
                <w:lang w:eastAsia="zh-CN"/>
              </w:rPr>
              <w:t xml:space="preserve">1. </w:t>
            </w:r>
            <w:r>
              <w:rPr>
                <w:rFonts w:ascii="Times New Roman" w:eastAsia="Calibri" w:hAnsi="Times New Roman" w:cs="Times New Roman"/>
                <w:sz w:val="24"/>
                <w:szCs w:val="24"/>
              </w:rPr>
              <w:t>Предельные размеры земельных участков:</w:t>
            </w:r>
          </w:p>
          <w:p w:rsidR="00C33D2A" w:rsidRDefault="00EF218A">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–минимальный размер –0,04 га;</w:t>
            </w:r>
          </w:p>
          <w:p w:rsidR="00C33D2A" w:rsidRDefault="00EF218A">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–максимальный размер –0,15 га.</w:t>
            </w:r>
          </w:p>
          <w:p w:rsidR="00C33D2A" w:rsidRDefault="00EF218A">
            <w:pPr>
              <w:spacing w:after="0" w:line="240" w:lineRule="auto"/>
              <w:jc w:val="both"/>
              <w:rPr>
                <w:rFonts w:ascii="Times New Roman" w:eastAsia="Calibri" w:hAnsi="Times New Roman" w:cs="Times New Roman"/>
                <w:sz w:val="24"/>
                <w:szCs w:val="24"/>
              </w:rPr>
            </w:pPr>
            <w:r>
              <w:rPr>
                <w:rFonts w:ascii="Times New Roman" w:eastAsia="Times New Roman" w:hAnsi="Times New Roman" w:cs="Times New Roman"/>
                <w:sz w:val="24"/>
                <w:szCs w:val="24"/>
                <w:lang w:eastAsia="zh-CN"/>
              </w:rPr>
              <w:t>2. </w:t>
            </w:r>
            <w:r>
              <w:rPr>
                <w:rFonts w:ascii="Times New Roman" w:eastAsia="Calibri" w:hAnsi="Times New Roman" w:cs="Times New Roman"/>
                <w:sz w:val="24"/>
                <w:szCs w:val="24"/>
              </w:rPr>
              <w:t>Минимальные отступы стен зданий, строений, сооружений от границ земельных участков, совпадающих с красными линиями:</w:t>
            </w:r>
          </w:p>
          <w:p w:rsidR="00C33D2A" w:rsidRDefault="00EF218A">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–от красной линии улиц 5 м;</w:t>
            </w:r>
          </w:p>
          <w:p w:rsidR="00C33D2A" w:rsidRDefault="00EF218A">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–от красной линии проездов 3 м.</w:t>
            </w:r>
          </w:p>
          <w:p w:rsidR="00C33D2A" w:rsidRDefault="00EF218A">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Минимальный отступ от границы земельного участка со стороны общей стены между блоками (блок-секциями) - 0 м.</w:t>
            </w:r>
          </w:p>
          <w:p w:rsidR="00C33D2A" w:rsidRDefault="00EF218A">
            <w:pPr>
              <w:spacing w:after="0" w:line="240" w:lineRule="auto"/>
              <w:jc w:val="both"/>
              <w:rPr>
                <w:rFonts w:ascii="Times New Roman" w:eastAsia="Calibri" w:hAnsi="Times New Roman" w:cs="Times New Roman"/>
                <w:sz w:val="24"/>
                <w:szCs w:val="24"/>
              </w:rPr>
            </w:pPr>
            <w:r>
              <w:rPr>
                <w:rFonts w:ascii="Times New Roman" w:eastAsia="Times New Roman" w:hAnsi="Times New Roman" w:cs="Times New Roman"/>
                <w:sz w:val="24"/>
                <w:szCs w:val="24"/>
                <w:lang w:eastAsia="zh-CN"/>
              </w:rPr>
              <w:t>3. </w:t>
            </w:r>
            <w:r>
              <w:rPr>
                <w:rFonts w:ascii="Times New Roman" w:eastAsia="Calibri" w:hAnsi="Times New Roman" w:cs="Times New Roman"/>
                <w:sz w:val="24"/>
                <w:szCs w:val="24"/>
              </w:rPr>
              <w:t xml:space="preserve">Предельное количество этажей зданий </w:t>
            </w:r>
            <w:r>
              <w:rPr>
                <w:rFonts w:ascii="Times New Roman" w:eastAsia="Times New Roman" w:hAnsi="Times New Roman" w:cs="Times New Roman"/>
                <w:sz w:val="24"/>
                <w:szCs w:val="24"/>
                <w:lang w:eastAsia="zh-CN"/>
              </w:rPr>
              <w:t>– 3 этажа.</w:t>
            </w:r>
            <w:r>
              <w:rPr>
                <w:rFonts w:ascii="Times New Roman" w:eastAsia="Calibri" w:hAnsi="Times New Roman" w:cs="Times New Roman"/>
                <w:sz w:val="24"/>
                <w:szCs w:val="24"/>
              </w:rPr>
              <w:t xml:space="preserve"> </w:t>
            </w:r>
          </w:p>
          <w:p w:rsidR="00C33D2A" w:rsidRDefault="00EF218A">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iCs/>
                <w:sz w:val="24"/>
                <w:szCs w:val="24"/>
              </w:rPr>
              <w:t xml:space="preserve">Предельное количество этажей хозяйственных </w:t>
            </w:r>
            <w:r>
              <w:rPr>
                <w:rFonts w:ascii="Times New Roman" w:eastAsia="Calibri" w:hAnsi="Times New Roman" w:cs="Times New Roman"/>
                <w:iCs/>
                <w:sz w:val="24"/>
                <w:szCs w:val="24"/>
              </w:rPr>
              <w:lastRenderedPageBreak/>
              <w:t>построек (строений, сооружений) -1 этаж.</w:t>
            </w:r>
          </w:p>
          <w:p w:rsidR="00C33D2A" w:rsidRDefault="00EF218A">
            <w:pPr>
              <w:spacing w:after="0" w:line="240" w:lineRule="auto"/>
              <w:jc w:val="both"/>
              <w:rPr>
                <w:rFonts w:ascii="Times New Roman" w:eastAsia="Times New Roman" w:hAnsi="Times New Roman" w:cs="Times New Roman"/>
                <w:sz w:val="24"/>
                <w:szCs w:val="24"/>
                <w:lang w:eastAsia="zh-CN"/>
              </w:rPr>
            </w:pPr>
            <w:r>
              <w:rPr>
                <w:rFonts w:ascii="Times New Roman" w:eastAsia="Times New Roman" w:hAnsi="Times New Roman" w:cs="Times New Roman"/>
                <w:sz w:val="24"/>
                <w:szCs w:val="24"/>
                <w:lang w:eastAsia="zh-CN"/>
              </w:rPr>
              <w:t>4. Максимальный процент застройки в границах земельного участка – 60 %.</w:t>
            </w:r>
          </w:p>
          <w:p w:rsidR="00C33D2A" w:rsidRDefault="00EF218A">
            <w:pPr>
              <w:spacing w:after="0" w:line="240" w:lineRule="auto"/>
              <w:jc w:val="both"/>
              <w:rPr>
                <w:rFonts w:ascii="Times New Roman" w:eastAsia="Times New Roman" w:hAnsi="Times New Roman" w:cs="Times New Roman"/>
                <w:sz w:val="24"/>
                <w:szCs w:val="24"/>
                <w:lang w:eastAsia="zh-CN"/>
              </w:rPr>
            </w:pPr>
            <w:r>
              <w:rPr>
                <w:rFonts w:ascii="Times New Roman" w:eastAsia="Times New Roman" w:hAnsi="Times New Roman" w:cs="Times New Roman"/>
                <w:sz w:val="24"/>
                <w:szCs w:val="24"/>
                <w:lang w:eastAsia="zh-CN"/>
              </w:rPr>
              <w:t>5. Иные показатели:</w:t>
            </w:r>
          </w:p>
          <w:p w:rsidR="00C33D2A" w:rsidRDefault="00EF218A">
            <w:pPr>
              <w:spacing w:after="0" w:line="240" w:lineRule="auto"/>
              <w:jc w:val="both"/>
              <w:rPr>
                <w:rFonts w:ascii="Times New Roman" w:eastAsia="Times New Roman" w:hAnsi="Times New Roman" w:cs="Times New Roman"/>
                <w:sz w:val="24"/>
                <w:szCs w:val="24"/>
                <w:lang w:eastAsia="zh-CN"/>
              </w:rPr>
            </w:pPr>
            <w:r>
              <w:rPr>
                <w:rFonts w:ascii="Times New Roman" w:eastAsia="Times New Roman" w:hAnsi="Times New Roman" w:cs="Times New Roman"/>
                <w:sz w:val="24"/>
                <w:szCs w:val="24"/>
                <w:lang w:eastAsia="zh-CN"/>
              </w:rPr>
              <w:t>- максимальное количество совмещенных домов - 4 дома</w:t>
            </w:r>
          </w:p>
        </w:tc>
      </w:tr>
      <w:tr w:rsidR="00C33D2A">
        <w:trPr>
          <w:trHeight w:val="20"/>
          <w:jc w:val="center"/>
        </w:trPr>
        <w:tc>
          <w:tcPr>
            <w:tcW w:w="243" w:type="pct"/>
          </w:tcPr>
          <w:p w:rsidR="00C33D2A" w:rsidRDefault="00EF218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lastRenderedPageBreak/>
              <w:t>3</w:t>
            </w:r>
          </w:p>
        </w:tc>
        <w:tc>
          <w:tcPr>
            <w:tcW w:w="537" w:type="pct"/>
            <w:shd w:val="clear" w:color="auto" w:fill="auto"/>
          </w:tcPr>
          <w:p w:rsidR="00C33D2A" w:rsidRDefault="00EF218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3.3</w:t>
            </w:r>
          </w:p>
        </w:tc>
        <w:tc>
          <w:tcPr>
            <w:tcW w:w="636" w:type="pct"/>
            <w:shd w:val="clear" w:color="auto" w:fill="auto"/>
          </w:tcPr>
          <w:p w:rsidR="00C33D2A" w:rsidRDefault="00EF218A">
            <w:pPr>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Бытовое обслуживание</w:t>
            </w:r>
          </w:p>
        </w:tc>
        <w:tc>
          <w:tcPr>
            <w:tcW w:w="1564" w:type="pct"/>
            <w:shd w:val="clear" w:color="auto" w:fill="auto"/>
          </w:tcPr>
          <w:p w:rsidR="00C33D2A" w:rsidRDefault="00EF218A">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c>
          <w:tcPr>
            <w:tcW w:w="2020" w:type="pct"/>
          </w:tcPr>
          <w:p w:rsidR="00C33D2A" w:rsidRDefault="00EF218A">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iCs/>
                <w:sz w:val="24"/>
                <w:szCs w:val="24"/>
              </w:rPr>
              <w:t xml:space="preserve">1. </w:t>
            </w:r>
            <w:r>
              <w:rPr>
                <w:rFonts w:ascii="Times New Roman" w:eastAsia="Calibri" w:hAnsi="Times New Roman" w:cs="Times New Roman"/>
                <w:sz w:val="24"/>
                <w:szCs w:val="24"/>
              </w:rPr>
              <w:t>Предельные размеры земельных участков:</w:t>
            </w:r>
          </w:p>
          <w:p w:rsidR="00C33D2A" w:rsidRDefault="00EF218A">
            <w:pPr>
              <w:spacing w:after="0" w:line="240" w:lineRule="auto"/>
              <w:jc w:val="both"/>
              <w:rPr>
                <w:rFonts w:ascii="Times New Roman" w:eastAsia="Calibri" w:hAnsi="Times New Roman" w:cs="Times New Roman"/>
                <w:iCs/>
                <w:sz w:val="24"/>
                <w:szCs w:val="24"/>
              </w:rPr>
            </w:pPr>
            <w:r>
              <w:rPr>
                <w:rFonts w:ascii="Times New Roman" w:eastAsia="Calibri" w:hAnsi="Times New Roman" w:cs="Times New Roman"/>
                <w:sz w:val="24"/>
                <w:szCs w:val="24"/>
              </w:rPr>
              <w:t>–</w:t>
            </w:r>
            <w:r>
              <w:rPr>
                <w:rFonts w:ascii="Times New Roman" w:eastAsia="Calibri" w:hAnsi="Times New Roman" w:cs="Times New Roman"/>
                <w:iCs/>
                <w:sz w:val="24"/>
                <w:szCs w:val="24"/>
              </w:rPr>
              <w:t>минимальная площадь земельного участка 0,06 га;</w:t>
            </w:r>
          </w:p>
          <w:p w:rsidR="00C33D2A" w:rsidRDefault="00EF218A">
            <w:pPr>
              <w:spacing w:after="0" w:line="240" w:lineRule="auto"/>
              <w:jc w:val="both"/>
              <w:rPr>
                <w:rFonts w:ascii="Times New Roman" w:eastAsia="Calibri" w:hAnsi="Times New Roman" w:cs="Times New Roman"/>
                <w:iCs/>
                <w:sz w:val="24"/>
                <w:szCs w:val="24"/>
              </w:rPr>
            </w:pPr>
            <w:r>
              <w:rPr>
                <w:rFonts w:ascii="Times New Roman" w:eastAsia="Calibri" w:hAnsi="Times New Roman" w:cs="Times New Roman"/>
                <w:iCs/>
                <w:sz w:val="24"/>
                <w:szCs w:val="24"/>
              </w:rPr>
              <w:t>– максимальная площадь земельного участка 0,3 га.</w:t>
            </w:r>
          </w:p>
          <w:p w:rsidR="00C33D2A" w:rsidRDefault="00EF218A">
            <w:pPr>
              <w:spacing w:after="0" w:line="240" w:lineRule="auto"/>
              <w:jc w:val="both"/>
              <w:rPr>
                <w:rFonts w:ascii="Times New Roman" w:eastAsia="Calibri" w:hAnsi="Times New Roman" w:cs="Times New Roman"/>
                <w:iCs/>
                <w:sz w:val="24"/>
                <w:szCs w:val="24"/>
              </w:rPr>
            </w:pPr>
            <w:r>
              <w:rPr>
                <w:rFonts w:ascii="Times New Roman" w:eastAsia="Calibri" w:hAnsi="Times New Roman" w:cs="Times New Roman"/>
                <w:iCs/>
                <w:sz w:val="24"/>
                <w:szCs w:val="24"/>
              </w:rPr>
              <w:t>2. Минимальные отступы стен зданий, строений, сооружений от границ земельных участков, совпадающих с красными линиями:</w:t>
            </w:r>
          </w:p>
          <w:p w:rsidR="00C33D2A" w:rsidRDefault="00EF218A">
            <w:pPr>
              <w:spacing w:after="0" w:line="240" w:lineRule="auto"/>
              <w:jc w:val="both"/>
              <w:rPr>
                <w:rFonts w:ascii="Times New Roman" w:eastAsia="Calibri" w:hAnsi="Times New Roman" w:cs="Times New Roman"/>
                <w:iCs/>
                <w:sz w:val="24"/>
                <w:szCs w:val="24"/>
              </w:rPr>
            </w:pPr>
            <w:r>
              <w:rPr>
                <w:rFonts w:ascii="Times New Roman" w:eastAsia="Calibri" w:hAnsi="Times New Roman" w:cs="Times New Roman"/>
                <w:iCs/>
                <w:sz w:val="24"/>
                <w:szCs w:val="24"/>
              </w:rPr>
              <w:t>–от красной линии улиц 5 м;</w:t>
            </w:r>
          </w:p>
          <w:p w:rsidR="00C33D2A" w:rsidRDefault="00EF218A">
            <w:pPr>
              <w:spacing w:after="0" w:line="240" w:lineRule="auto"/>
              <w:jc w:val="both"/>
              <w:rPr>
                <w:rFonts w:ascii="Times New Roman" w:eastAsia="Calibri" w:hAnsi="Times New Roman" w:cs="Times New Roman"/>
                <w:iCs/>
                <w:sz w:val="24"/>
                <w:szCs w:val="24"/>
              </w:rPr>
            </w:pPr>
            <w:r>
              <w:rPr>
                <w:rFonts w:ascii="Times New Roman" w:eastAsia="Calibri" w:hAnsi="Times New Roman" w:cs="Times New Roman"/>
                <w:iCs/>
                <w:sz w:val="24"/>
                <w:szCs w:val="24"/>
              </w:rPr>
              <w:t>–от красной линии проездов 3 м.</w:t>
            </w:r>
          </w:p>
          <w:p w:rsidR="00C33D2A" w:rsidRDefault="00EF218A">
            <w:pPr>
              <w:spacing w:after="0" w:line="240" w:lineRule="auto"/>
              <w:jc w:val="both"/>
              <w:rPr>
                <w:rFonts w:ascii="Times New Roman" w:eastAsia="Calibri" w:hAnsi="Times New Roman" w:cs="Times New Roman"/>
                <w:iCs/>
                <w:sz w:val="24"/>
                <w:szCs w:val="24"/>
              </w:rPr>
            </w:pPr>
            <w:r>
              <w:rPr>
                <w:rFonts w:ascii="Times New Roman" w:eastAsia="Calibri" w:hAnsi="Times New Roman" w:cs="Times New Roman"/>
                <w:iCs/>
                <w:sz w:val="24"/>
                <w:szCs w:val="24"/>
              </w:rPr>
              <w:t>3. Предельная количество этажей – 2 этажа.</w:t>
            </w:r>
          </w:p>
          <w:p w:rsidR="00C33D2A" w:rsidRDefault="00EF218A">
            <w:pPr>
              <w:spacing w:after="0" w:line="240" w:lineRule="auto"/>
              <w:jc w:val="both"/>
              <w:rPr>
                <w:rFonts w:ascii="Times New Roman" w:eastAsia="Calibri" w:hAnsi="Times New Roman" w:cs="Times New Roman"/>
                <w:iCs/>
                <w:sz w:val="24"/>
                <w:szCs w:val="24"/>
              </w:rPr>
            </w:pPr>
            <w:r>
              <w:rPr>
                <w:rFonts w:ascii="Times New Roman" w:eastAsia="Calibri" w:hAnsi="Times New Roman" w:cs="Times New Roman"/>
                <w:iCs/>
                <w:sz w:val="24"/>
                <w:szCs w:val="24"/>
              </w:rPr>
              <w:t>4. Максимальный процент застройки в границах земельного участка – 50 %.</w:t>
            </w:r>
          </w:p>
        </w:tc>
      </w:tr>
      <w:tr w:rsidR="00C33D2A">
        <w:trPr>
          <w:trHeight w:val="20"/>
          <w:jc w:val="center"/>
        </w:trPr>
        <w:tc>
          <w:tcPr>
            <w:tcW w:w="243" w:type="pct"/>
          </w:tcPr>
          <w:p w:rsidR="00C33D2A" w:rsidRDefault="00EF218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4</w:t>
            </w:r>
          </w:p>
        </w:tc>
        <w:tc>
          <w:tcPr>
            <w:tcW w:w="537" w:type="pct"/>
            <w:shd w:val="clear" w:color="auto" w:fill="auto"/>
          </w:tcPr>
          <w:p w:rsidR="00C33D2A" w:rsidRDefault="00EF218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2.2</w:t>
            </w:r>
          </w:p>
        </w:tc>
        <w:tc>
          <w:tcPr>
            <w:tcW w:w="636" w:type="pct"/>
            <w:shd w:val="clear" w:color="auto" w:fill="auto"/>
          </w:tcPr>
          <w:p w:rsidR="00C33D2A" w:rsidRDefault="00EF218A">
            <w:pPr>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Для ведения личного подсобного хозяйства (приусадебный земельный участок)</w:t>
            </w:r>
          </w:p>
        </w:tc>
        <w:tc>
          <w:tcPr>
            <w:tcW w:w="1564" w:type="pct"/>
            <w:shd w:val="clear" w:color="auto" w:fill="auto"/>
          </w:tcPr>
          <w:p w:rsidR="00C33D2A" w:rsidRDefault="00EF218A">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 xml:space="preserve">Размещение жилого дома (отдельно стоящего здания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не предназначенного для раздела на самостоятельные объекты </w:t>
            </w:r>
            <w:r>
              <w:rPr>
                <w:rFonts w:ascii="Times New Roman" w:eastAsia="Calibri" w:hAnsi="Times New Roman" w:cs="Times New Roman"/>
                <w:sz w:val="24"/>
                <w:szCs w:val="24"/>
              </w:rPr>
              <w:lastRenderedPageBreak/>
              <w:t>недвижимости); производство сельскохозяйственной продукции; размещение гаража и иных вспомогательных сооружений; содержание сельскохозяйственных животных</w:t>
            </w:r>
          </w:p>
        </w:tc>
        <w:tc>
          <w:tcPr>
            <w:tcW w:w="2020" w:type="pct"/>
          </w:tcPr>
          <w:p w:rsidR="00C33D2A" w:rsidRDefault="00EF218A">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lastRenderedPageBreak/>
              <w:t>1. Предельные размеры земельных участков для ведения личного подсобного хозяйства:</w:t>
            </w:r>
          </w:p>
          <w:p w:rsidR="00C33D2A" w:rsidRDefault="00EF218A">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 минимальный размер – 50 кв.м.;</w:t>
            </w:r>
          </w:p>
          <w:p w:rsidR="00C33D2A" w:rsidRDefault="00EF218A">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 максимальный размер – 0,35 га.</w:t>
            </w:r>
          </w:p>
          <w:p w:rsidR="00C33D2A" w:rsidRDefault="00EF218A">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2. Минимальные отступы от границ земельных участков:</w:t>
            </w:r>
          </w:p>
          <w:p w:rsidR="00C33D2A" w:rsidRDefault="00EF218A">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2.1. Минимальные отступы стен зданий, строений, сооружений от границ земельных участков, совпадающих с красными линиями:</w:t>
            </w:r>
          </w:p>
          <w:p w:rsidR="00C33D2A" w:rsidRDefault="00EF218A">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–от красной линии улиц 5 м;</w:t>
            </w:r>
          </w:p>
          <w:p w:rsidR="00C33D2A" w:rsidRDefault="00EF218A">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lastRenderedPageBreak/>
              <w:t>–от красной линии проездов 3 м.</w:t>
            </w:r>
          </w:p>
          <w:p w:rsidR="00C33D2A" w:rsidRDefault="00EF218A">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2.2. Минимальные отступы стен зданий, строений, сооружений от границ соседнего участка:</w:t>
            </w:r>
          </w:p>
          <w:p w:rsidR="00C33D2A" w:rsidRDefault="00EF218A">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 для жилого дома - 3 м;</w:t>
            </w:r>
          </w:p>
          <w:p w:rsidR="00C33D2A" w:rsidRDefault="00EF218A">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 для бани, гаража и других построек - 1 м;</w:t>
            </w:r>
          </w:p>
          <w:p w:rsidR="00C33D2A" w:rsidRDefault="00EF218A">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 для постройки, предназначенной для содержания сельскохозяйственных животных – 4 м.</w:t>
            </w:r>
          </w:p>
          <w:p w:rsidR="00C33D2A" w:rsidRDefault="00EF218A">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 xml:space="preserve">3. Предельное количество этажей зданий – 3 надземных (включая мансардный этаж). </w:t>
            </w:r>
          </w:p>
          <w:p w:rsidR="00C33D2A" w:rsidRDefault="00EF218A">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iCs/>
                <w:sz w:val="24"/>
                <w:szCs w:val="24"/>
              </w:rPr>
              <w:t>Предельное количество этажей хозяйственных построек (строений, сооружений) -1 этаж.</w:t>
            </w:r>
          </w:p>
          <w:p w:rsidR="00C33D2A" w:rsidRDefault="00EF218A">
            <w:pPr>
              <w:spacing w:after="0" w:line="240" w:lineRule="auto"/>
              <w:jc w:val="both"/>
              <w:rPr>
                <w:rFonts w:ascii="Times New Roman" w:eastAsia="Calibri" w:hAnsi="Times New Roman" w:cs="Times New Roman"/>
                <w:iCs/>
                <w:sz w:val="24"/>
                <w:szCs w:val="24"/>
              </w:rPr>
            </w:pPr>
            <w:r>
              <w:rPr>
                <w:rFonts w:ascii="Times New Roman" w:eastAsia="Calibri" w:hAnsi="Times New Roman" w:cs="Times New Roman"/>
                <w:sz w:val="24"/>
                <w:szCs w:val="24"/>
              </w:rPr>
              <w:t>4. Максимальный процент застройки в границах земельного участка – 50 %.</w:t>
            </w:r>
          </w:p>
        </w:tc>
      </w:tr>
      <w:tr w:rsidR="00C33D2A">
        <w:trPr>
          <w:trHeight w:val="20"/>
          <w:jc w:val="center"/>
        </w:trPr>
        <w:tc>
          <w:tcPr>
            <w:tcW w:w="243" w:type="pct"/>
            <w:shd w:val="clear" w:color="auto" w:fill="auto"/>
          </w:tcPr>
          <w:p w:rsidR="00C33D2A" w:rsidRDefault="00EF218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lastRenderedPageBreak/>
              <w:t>5</w:t>
            </w:r>
          </w:p>
        </w:tc>
        <w:tc>
          <w:tcPr>
            <w:tcW w:w="537" w:type="pct"/>
            <w:shd w:val="clear" w:color="auto" w:fill="auto"/>
          </w:tcPr>
          <w:p w:rsidR="00C33D2A" w:rsidRDefault="00EF218A">
            <w:pPr>
              <w:spacing w:after="0" w:line="240" w:lineRule="auto"/>
              <w:jc w:val="center"/>
              <w:rPr>
                <w:rFonts w:ascii="Times New Roman" w:eastAsia="Times New Roman" w:hAnsi="Times New Roman" w:cs="Times New Roman"/>
                <w:sz w:val="24"/>
                <w:szCs w:val="24"/>
                <w:lang w:eastAsia="zh-CN"/>
              </w:rPr>
            </w:pPr>
            <w:r>
              <w:rPr>
                <w:rFonts w:ascii="Times New Roman" w:eastAsia="Times New Roman" w:hAnsi="Times New Roman" w:cs="Times New Roman"/>
                <w:sz w:val="24"/>
                <w:szCs w:val="24"/>
                <w:lang w:eastAsia="zh-CN"/>
              </w:rPr>
              <w:t>12.0</w:t>
            </w:r>
          </w:p>
        </w:tc>
        <w:tc>
          <w:tcPr>
            <w:tcW w:w="636" w:type="pct"/>
            <w:shd w:val="clear" w:color="auto" w:fill="auto"/>
          </w:tcPr>
          <w:p w:rsidR="00C33D2A" w:rsidRDefault="00EF218A">
            <w:pPr>
              <w:spacing w:after="0" w:line="240" w:lineRule="auto"/>
              <w:rPr>
                <w:rFonts w:ascii="Times New Roman" w:eastAsia="Times New Roman" w:hAnsi="Times New Roman" w:cs="Times New Roman"/>
                <w:sz w:val="24"/>
                <w:szCs w:val="24"/>
                <w:lang w:eastAsia="zh-CN"/>
              </w:rPr>
            </w:pPr>
            <w:r>
              <w:rPr>
                <w:rFonts w:ascii="Times New Roman" w:eastAsia="Times New Roman" w:hAnsi="Times New Roman" w:cs="Times New Roman"/>
                <w:sz w:val="24"/>
                <w:szCs w:val="24"/>
                <w:lang w:eastAsia="zh-CN"/>
              </w:rPr>
              <w:t>Земельные участки (территории) общего пользования</w:t>
            </w:r>
          </w:p>
        </w:tc>
        <w:tc>
          <w:tcPr>
            <w:tcW w:w="1564" w:type="pct"/>
            <w:shd w:val="clear" w:color="auto" w:fill="auto"/>
          </w:tcPr>
          <w:p w:rsidR="00C33D2A" w:rsidRDefault="00EF218A">
            <w:pPr>
              <w:spacing w:after="0" w:line="240" w:lineRule="auto"/>
              <w:jc w:val="both"/>
              <w:rPr>
                <w:rFonts w:ascii="Times New Roman" w:eastAsia="Times New Roman" w:hAnsi="Times New Roman" w:cs="Times New Roman"/>
                <w:sz w:val="24"/>
                <w:szCs w:val="24"/>
                <w:lang w:eastAsia="zh-CN"/>
              </w:rPr>
            </w:pPr>
            <w:r>
              <w:rPr>
                <w:rFonts w:ascii="Times New Roman" w:eastAsia="Times New Roman" w:hAnsi="Times New Roman" w:cs="Times New Roman"/>
                <w:sz w:val="24"/>
                <w:szCs w:val="24"/>
                <w:lang w:eastAsia="zh-CN"/>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Pr>
                <w:rFonts w:ascii="Times New Roman" w:eastAsia="Times New Roman" w:hAnsi="Times New Roman" w:cs="Times New Roman"/>
                <w:sz w:val="24"/>
                <w:szCs w:val="24"/>
                <w:lang w:eastAsia="zh-CN"/>
              </w:rPr>
              <w:t>велотранспортной</w:t>
            </w:r>
            <w:proofErr w:type="spellEnd"/>
            <w:r>
              <w:rPr>
                <w:rFonts w:ascii="Times New Roman" w:eastAsia="Times New Roman" w:hAnsi="Times New Roman" w:cs="Times New Roman"/>
                <w:sz w:val="24"/>
                <w:szCs w:val="24"/>
                <w:lang w:eastAsia="zh-CN"/>
              </w:rPr>
              <w:t xml:space="preserve">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w:t>
            </w:r>
            <w:r>
              <w:rPr>
                <w:rFonts w:ascii="Times New Roman" w:eastAsia="Times New Roman" w:hAnsi="Times New Roman" w:cs="Times New Roman"/>
                <w:sz w:val="24"/>
                <w:szCs w:val="24"/>
                <w:lang w:eastAsia="zh-CN"/>
              </w:rPr>
              <w:lastRenderedPageBreak/>
              <w:t>предназначенных для охраны транспортных средств.</w:t>
            </w:r>
          </w:p>
          <w:p w:rsidR="00C33D2A" w:rsidRDefault="00EF218A">
            <w:pPr>
              <w:spacing w:after="0" w:line="240" w:lineRule="auto"/>
              <w:jc w:val="both"/>
              <w:rPr>
                <w:rFonts w:ascii="Times New Roman" w:eastAsia="Times New Roman" w:hAnsi="Times New Roman" w:cs="Times New Roman"/>
                <w:sz w:val="24"/>
                <w:szCs w:val="24"/>
                <w:lang w:eastAsia="zh-CN"/>
              </w:rPr>
            </w:pPr>
            <w:r>
              <w:rPr>
                <w:rFonts w:ascii="Times New Roman" w:eastAsia="Times New Roman" w:hAnsi="Times New Roman" w:cs="Times New Roman"/>
                <w:sz w:val="24"/>
                <w:szCs w:val="24"/>
                <w:lang w:eastAsia="zh-CN"/>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2020" w:type="pct"/>
            <w:shd w:val="clear" w:color="auto" w:fill="auto"/>
          </w:tcPr>
          <w:p w:rsidR="00C33D2A" w:rsidRDefault="00EF218A">
            <w:pPr>
              <w:spacing w:after="0" w:line="240" w:lineRule="auto"/>
              <w:jc w:val="both"/>
              <w:rPr>
                <w:rFonts w:ascii="Times New Roman" w:eastAsia="Times New Roman" w:hAnsi="Times New Roman" w:cs="Times New Roman"/>
                <w:sz w:val="24"/>
                <w:szCs w:val="24"/>
                <w:lang w:eastAsia="zh-CN"/>
              </w:rPr>
            </w:pPr>
            <w:r>
              <w:rPr>
                <w:rFonts w:ascii="Times New Roman" w:eastAsia="Times New Roman" w:hAnsi="Times New Roman" w:cs="Times New Roman"/>
                <w:sz w:val="24"/>
                <w:szCs w:val="24"/>
                <w:lang w:eastAsia="zh-CN"/>
              </w:rPr>
              <w:lastRenderedPageBreak/>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C33D2A">
        <w:trPr>
          <w:trHeight w:val="20"/>
          <w:jc w:val="center"/>
        </w:trPr>
        <w:tc>
          <w:tcPr>
            <w:tcW w:w="243" w:type="pct"/>
            <w:shd w:val="clear" w:color="auto" w:fill="auto"/>
          </w:tcPr>
          <w:p w:rsidR="00C33D2A" w:rsidRDefault="00EF218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lastRenderedPageBreak/>
              <w:t>6</w:t>
            </w:r>
          </w:p>
        </w:tc>
        <w:tc>
          <w:tcPr>
            <w:tcW w:w="537" w:type="pct"/>
            <w:shd w:val="clear" w:color="auto" w:fill="auto"/>
          </w:tcPr>
          <w:p w:rsidR="00C33D2A" w:rsidRDefault="00EF218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13.2</w:t>
            </w:r>
          </w:p>
        </w:tc>
        <w:tc>
          <w:tcPr>
            <w:tcW w:w="636" w:type="pct"/>
            <w:shd w:val="clear" w:color="auto" w:fill="auto"/>
          </w:tcPr>
          <w:p w:rsidR="00C33D2A" w:rsidRDefault="00EF218A">
            <w:pPr>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Ведение садоводства</w:t>
            </w:r>
          </w:p>
        </w:tc>
        <w:tc>
          <w:tcPr>
            <w:tcW w:w="1564" w:type="pct"/>
            <w:shd w:val="clear" w:color="auto" w:fill="auto"/>
          </w:tcPr>
          <w:p w:rsidR="00C33D2A" w:rsidRDefault="00EF218A">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 xml:space="preserve">Осуществление отдыха и (или) выращивания гражданами для собственных нужд сельскохозяйственных культур; размещение для собственных нужд садового дома, жилого дома (отдельно стоящего здания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не предназначенного для раздела на самостоятельные объекты </w:t>
            </w:r>
            <w:r>
              <w:rPr>
                <w:rFonts w:ascii="Times New Roman" w:eastAsia="Calibri" w:hAnsi="Times New Roman" w:cs="Times New Roman"/>
                <w:sz w:val="24"/>
                <w:szCs w:val="24"/>
              </w:rPr>
              <w:lastRenderedPageBreak/>
              <w:t>недвижимости); хозяйственных построек и гаражей для собственных нужд</w:t>
            </w:r>
          </w:p>
        </w:tc>
        <w:tc>
          <w:tcPr>
            <w:tcW w:w="2020" w:type="pct"/>
            <w:shd w:val="clear" w:color="auto" w:fill="auto"/>
          </w:tcPr>
          <w:p w:rsidR="00C33D2A" w:rsidRDefault="00EF218A">
            <w:pPr>
              <w:spacing w:after="0" w:line="240" w:lineRule="auto"/>
              <w:jc w:val="both"/>
              <w:rPr>
                <w:rFonts w:ascii="Times New Roman" w:eastAsia="Calibri" w:hAnsi="Times New Roman" w:cs="Times New Roman"/>
                <w:iCs/>
                <w:sz w:val="24"/>
                <w:szCs w:val="24"/>
              </w:rPr>
            </w:pPr>
            <w:r>
              <w:rPr>
                <w:rFonts w:ascii="Times New Roman" w:eastAsia="Calibri" w:hAnsi="Times New Roman" w:cs="Times New Roman"/>
                <w:iCs/>
                <w:sz w:val="24"/>
                <w:szCs w:val="24"/>
              </w:rPr>
              <w:lastRenderedPageBreak/>
              <w:t>1. Предельные размеры земельных участков:</w:t>
            </w:r>
          </w:p>
          <w:p w:rsidR="00C33D2A" w:rsidRDefault="00EF218A">
            <w:pPr>
              <w:spacing w:after="0" w:line="240" w:lineRule="auto"/>
              <w:jc w:val="both"/>
              <w:rPr>
                <w:rFonts w:ascii="Times New Roman" w:eastAsia="Calibri" w:hAnsi="Times New Roman" w:cs="Times New Roman"/>
                <w:iCs/>
                <w:sz w:val="24"/>
                <w:szCs w:val="24"/>
              </w:rPr>
            </w:pPr>
            <w:r>
              <w:rPr>
                <w:rFonts w:ascii="Times New Roman" w:eastAsia="Calibri" w:hAnsi="Times New Roman" w:cs="Times New Roman"/>
                <w:sz w:val="24"/>
                <w:szCs w:val="24"/>
              </w:rPr>
              <w:t>–</w:t>
            </w:r>
            <w:r>
              <w:rPr>
                <w:rFonts w:ascii="Times New Roman" w:eastAsia="Calibri" w:hAnsi="Times New Roman" w:cs="Times New Roman"/>
                <w:iCs/>
                <w:sz w:val="24"/>
                <w:szCs w:val="24"/>
              </w:rPr>
              <w:t>минимальная площадь земельного участка 0,06 га;</w:t>
            </w:r>
          </w:p>
          <w:p w:rsidR="00C33D2A" w:rsidRDefault="00EF218A">
            <w:pPr>
              <w:spacing w:after="0" w:line="240" w:lineRule="auto"/>
              <w:jc w:val="both"/>
              <w:rPr>
                <w:rFonts w:ascii="Times New Roman" w:eastAsia="Calibri" w:hAnsi="Times New Roman" w:cs="Times New Roman"/>
                <w:iCs/>
                <w:sz w:val="24"/>
                <w:szCs w:val="24"/>
              </w:rPr>
            </w:pPr>
            <w:r>
              <w:rPr>
                <w:rFonts w:ascii="Times New Roman" w:eastAsia="Calibri" w:hAnsi="Times New Roman" w:cs="Times New Roman"/>
                <w:iCs/>
                <w:sz w:val="24"/>
                <w:szCs w:val="24"/>
              </w:rPr>
              <w:t>– максимальная площадь земельного участка 0,12 га.</w:t>
            </w:r>
          </w:p>
          <w:p w:rsidR="00C33D2A" w:rsidRDefault="00EF218A">
            <w:pPr>
              <w:spacing w:after="0" w:line="240" w:lineRule="auto"/>
              <w:jc w:val="both"/>
              <w:rPr>
                <w:rFonts w:ascii="Times New Roman" w:eastAsia="Calibri" w:hAnsi="Times New Roman" w:cs="Times New Roman"/>
                <w:iCs/>
                <w:sz w:val="24"/>
                <w:szCs w:val="24"/>
              </w:rPr>
            </w:pPr>
            <w:r>
              <w:rPr>
                <w:rFonts w:ascii="Times New Roman" w:eastAsia="Calibri" w:hAnsi="Times New Roman" w:cs="Times New Roman"/>
                <w:iCs/>
                <w:sz w:val="24"/>
                <w:szCs w:val="24"/>
              </w:rPr>
              <w:t>2. Минимальные отступы от границ земельных участков:</w:t>
            </w:r>
          </w:p>
          <w:p w:rsidR="00C33D2A" w:rsidRDefault="00EF218A">
            <w:pPr>
              <w:spacing w:after="0" w:line="240" w:lineRule="auto"/>
              <w:jc w:val="both"/>
              <w:rPr>
                <w:rFonts w:ascii="Times New Roman" w:eastAsia="Calibri" w:hAnsi="Times New Roman" w:cs="Times New Roman"/>
                <w:iCs/>
                <w:sz w:val="24"/>
                <w:szCs w:val="24"/>
              </w:rPr>
            </w:pPr>
            <w:r>
              <w:rPr>
                <w:rFonts w:ascii="Times New Roman" w:eastAsia="Calibri" w:hAnsi="Times New Roman" w:cs="Times New Roman"/>
                <w:iCs/>
                <w:sz w:val="24"/>
                <w:szCs w:val="24"/>
              </w:rPr>
              <w:t>2.1. Минимальные отступы стен зданий, строений, сооружений от границ земельных участков, совпадающих с красными линиями:</w:t>
            </w:r>
          </w:p>
          <w:p w:rsidR="00C33D2A" w:rsidRDefault="00EF218A">
            <w:pPr>
              <w:spacing w:after="0" w:line="240" w:lineRule="auto"/>
              <w:jc w:val="both"/>
              <w:rPr>
                <w:rFonts w:ascii="Times New Roman" w:eastAsia="Calibri" w:hAnsi="Times New Roman" w:cs="Times New Roman"/>
                <w:iCs/>
                <w:sz w:val="24"/>
                <w:szCs w:val="24"/>
              </w:rPr>
            </w:pPr>
            <w:r>
              <w:rPr>
                <w:rFonts w:ascii="Times New Roman" w:eastAsia="Calibri" w:hAnsi="Times New Roman" w:cs="Times New Roman"/>
                <w:iCs/>
                <w:sz w:val="24"/>
                <w:szCs w:val="24"/>
              </w:rPr>
              <w:t>–от красной линии улиц 5 м;</w:t>
            </w:r>
          </w:p>
          <w:p w:rsidR="00C33D2A" w:rsidRDefault="00EF218A">
            <w:pPr>
              <w:spacing w:after="0" w:line="240" w:lineRule="auto"/>
              <w:jc w:val="both"/>
              <w:rPr>
                <w:rFonts w:ascii="Times New Roman" w:eastAsia="Calibri" w:hAnsi="Times New Roman" w:cs="Times New Roman"/>
                <w:iCs/>
                <w:sz w:val="24"/>
                <w:szCs w:val="24"/>
              </w:rPr>
            </w:pPr>
            <w:r>
              <w:rPr>
                <w:rFonts w:ascii="Times New Roman" w:eastAsia="Calibri" w:hAnsi="Times New Roman" w:cs="Times New Roman"/>
                <w:iCs/>
                <w:sz w:val="24"/>
                <w:szCs w:val="24"/>
              </w:rPr>
              <w:t>–от красной линии проездов 3 м.</w:t>
            </w:r>
          </w:p>
          <w:p w:rsidR="00C33D2A" w:rsidRDefault="00EF218A">
            <w:pPr>
              <w:spacing w:after="0" w:line="240" w:lineRule="auto"/>
              <w:jc w:val="both"/>
              <w:rPr>
                <w:rFonts w:ascii="Times New Roman" w:eastAsia="Calibri" w:hAnsi="Times New Roman" w:cs="Times New Roman"/>
                <w:iCs/>
                <w:sz w:val="24"/>
                <w:szCs w:val="24"/>
              </w:rPr>
            </w:pPr>
            <w:r>
              <w:rPr>
                <w:rFonts w:ascii="Times New Roman" w:eastAsia="Calibri" w:hAnsi="Times New Roman" w:cs="Times New Roman"/>
                <w:iCs/>
                <w:sz w:val="24"/>
                <w:szCs w:val="24"/>
              </w:rPr>
              <w:t>2.2. Минимальные отступы от границ соседнего участка:</w:t>
            </w:r>
          </w:p>
          <w:p w:rsidR="00C33D2A" w:rsidRDefault="00EF218A">
            <w:pPr>
              <w:spacing w:after="0" w:line="240" w:lineRule="auto"/>
              <w:jc w:val="both"/>
              <w:rPr>
                <w:rFonts w:ascii="Times New Roman" w:eastAsia="Calibri" w:hAnsi="Times New Roman" w:cs="Times New Roman"/>
                <w:iCs/>
                <w:sz w:val="24"/>
                <w:szCs w:val="24"/>
              </w:rPr>
            </w:pPr>
            <w:r>
              <w:rPr>
                <w:rFonts w:ascii="Times New Roman" w:eastAsia="Calibri" w:hAnsi="Times New Roman" w:cs="Times New Roman"/>
                <w:iCs/>
                <w:sz w:val="24"/>
                <w:szCs w:val="24"/>
              </w:rPr>
              <w:t>– для жилого дома - 3 м;</w:t>
            </w:r>
          </w:p>
          <w:p w:rsidR="00C33D2A" w:rsidRDefault="00EF218A">
            <w:pPr>
              <w:spacing w:after="0" w:line="240" w:lineRule="auto"/>
              <w:jc w:val="both"/>
              <w:rPr>
                <w:rFonts w:ascii="Times New Roman" w:eastAsia="Calibri" w:hAnsi="Times New Roman" w:cs="Times New Roman"/>
                <w:iCs/>
                <w:sz w:val="24"/>
                <w:szCs w:val="24"/>
              </w:rPr>
            </w:pPr>
            <w:r>
              <w:rPr>
                <w:rFonts w:ascii="Times New Roman" w:eastAsia="Calibri" w:hAnsi="Times New Roman" w:cs="Times New Roman"/>
                <w:iCs/>
                <w:sz w:val="24"/>
                <w:szCs w:val="24"/>
              </w:rPr>
              <w:t>– для бани, гаража и других построек - 1 м.</w:t>
            </w:r>
          </w:p>
          <w:p w:rsidR="00C33D2A" w:rsidRDefault="00EF218A">
            <w:pPr>
              <w:spacing w:after="0" w:line="240" w:lineRule="auto"/>
              <w:jc w:val="both"/>
              <w:rPr>
                <w:rFonts w:ascii="Times New Roman" w:eastAsia="Calibri" w:hAnsi="Times New Roman" w:cs="Times New Roman"/>
                <w:iCs/>
                <w:sz w:val="24"/>
                <w:szCs w:val="24"/>
              </w:rPr>
            </w:pPr>
            <w:r>
              <w:rPr>
                <w:rFonts w:ascii="Times New Roman" w:eastAsia="Calibri" w:hAnsi="Times New Roman" w:cs="Times New Roman"/>
                <w:iCs/>
                <w:sz w:val="24"/>
                <w:szCs w:val="24"/>
              </w:rPr>
              <w:t xml:space="preserve">– для постройки, предназначенной для содержания </w:t>
            </w:r>
            <w:r>
              <w:rPr>
                <w:rFonts w:ascii="Times New Roman" w:eastAsia="Calibri" w:hAnsi="Times New Roman" w:cs="Times New Roman"/>
                <w:iCs/>
                <w:sz w:val="24"/>
                <w:szCs w:val="24"/>
              </w:rPr>
              <w:lastRenderedPageBreak/>
              <w:t>сельскохозяйственных животных – 4 м.</w:t>
            </w:r>
          </w:p>
          <w:p w:rsidR="00C33D2A" w:rsidRDefault="00EF218A">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iCs/>
                <w:sz w:val="24"/>
                <w:szCs w:val="24"/>
              </w:rPr>
              <w:t>3. </w:t>
            </w:r>
            <w:r>
              <w:rPr>
                <w:rFonts w:ascii="Times New Roman" w:eastAsia="Calibri" w:hAnsi="Times New Roman" w:cs="Times New Roman"/>
                <w:sz w:val="24"/>
                <w:szCs w:val="24"/>
              </w:rPr>
              <w:t xml:space="preserve">Предельное количество этажей зданий </w:t>
            </w:r>
            <w:r>
              <w:rPr>
                <w:rFonts w:ascii="Times New Roman" w:eastAsia="Calibri" w:hAnsi="Times New Roman" w:cs="Times New Roman"/>
                <w:iCs/>
                <w:sz w:val="24"/>
                <w:szCs w:val="24"/>
              </w:rPr>
              <w:t>– 3 надземных этажа.</w:t>
            </w:r>
            <w:r>
              <w:rPr>
                <w:rFonts w:ascii="Times New Roman" w:eastAsia="Calibri" w:hAnsi="Times New Roman" w:cs="Times New Roman"/>
                <w:sz w:val="24"/>
                <w:szCs w:val="24"/>
              </w:rPr>
              <w:t xml:space="preserve"> </w:t>
            </w:r>
            <w:r>
              <w:rPr>
                <w:rFonts w:ascii="Times New Roman" w:eastAsia="Calibri" w:hAnsi="Times New Roman" w:cs="Times New Roman"/>
                <w:iCs/>
                <w:sz w:val="24"/>
                <w:szCs w:val="24"/>
              </w:rPr>
              <w:t>Предельное количество этажей хозяйственных построек (строений, сооружений) -1 этаж.</w:t>
            </w:r>
          </w:p>
          <w:p w:rsidR="00C33D2A" w:rsidRDefault="00EF218A">
            <w:pPr>
              <w:spacing w:after="0" w:line="240" w:lineRule="auto"/>
              <w:jc w:val="both"/>
              <w:rPr>
                <w:rFonts w:ascii="Times New Roman" w:eastAsia="Calibri" w:hAnsi="Times New Roman" w:cs="Times New Roman"/>
                <w:iCs/>
                <w:sz w:val="24"/>
                <w:szCs w:val="24"/>
              </w:rPr>
            </w:pPr>
            <w:r>
              <w:rPr>
                <w:rFonts w:ascii="Times New Roman" w:eastAsia="Calibri" w:hAnsi="Times New Roman" w:cs="Times New Roman"/>
                <w:iCs/>
                <w:sz w:val="24"/>
                <w:szCs w:val="24"/>
              </w:rPr>
              <w:t>4. Максимальный процент застройки в границах земельного участка – 20 %.</w:t>
            </w:r>
          </w:p>
        </w:tc>
      </w:tr>
      <w:tr w:rsidR="00C33D2A">
        <w:trPr>
          <w:trHeight w:val="20"/>
          <w:jc w:val="center"/>
        </w:trPr>
        <w:tc>
          <w:tcPr>
            <w:tcW w:w="243" w:type="pct"/>
            <w:shd w:val="clear" w:color="auto" w:fill="auto"/>
          </w:tcPr>
          <w:p w:rsidR="00C33D2A" w:rsidRDefault="00EF218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lastRenderedPageBreak/>
              <w:t>7</w:t>
            </w:r>
          </w:p>
        </w:tc>
        <w:tc>
          <w:tcPr>
            <w:tcW w:w="537" w:type="pct"/>
            <w:shd w:val="clear" w:color="auto" w:fill="auto"/>
          </w:tcPr>
          <w:p w:rsidR="00C33D2A" w:rsidRDefault="00EF218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3.2.3</w:t>
            </w:r>
          </w:p>
        </w:tc>
        <w:tc>
          <w:tcPr>
            <w:tcW w:w="636" w:type="pct"/>
            <w:shd w:val="clear" w:color="auto" w:fill="auto"/>
          </w:tcPr>
          <w:p w:rsidR="00C33D2A" w:rsidRDefault="00EF218A">
            <w:pPr>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Оказание услуг связи</w:t>
            </w:r>
          </w:p>
        </w:tc>
        <w:tc>
          <w:tcPr>
            <w:tcW w:w="1564" w:type="pct"/>
            <w:shd w:val="clear" w:color="auto" w:fill="auto"/>
          </w:tcPr>
          <w:p w:rsidR="00C33D2A" w:rsidRDefault="00EF218A">
            <w:pPr>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Размещение зданий, предназначенных для размещения пунктов оказания услуг почтовой, телеграфной, междугородней и международной телефонной связи</w:t>
            </w:r>
          </w:p>
        </w:tc>
        <w:tc>
          <w:tcPr>
            <w:tcW w:w="2020" w:type="pct"/>
            <w:shd w:val="clear" w:color="auto" w:fill="auto"/>
          </w:tcPr>
          <w:p w:rsidR="00C33D2A" w:rsidRDefault="00EF218A">
            <w:pPr>
              <w:tabs>
                <w:tab w:val="left" w:pos="331"/>
              </w:tabs>
              <w:spacing w:after="0" w:line="240" w:lineRule="auto"/>
              <w:jc w:val="both"/>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ar-SA"/>
              </w:rPr>
              <w:t>1. Предельные размеры земельных участков:</w:t>
            </w:r>
          </w:p>
          <w:p w:rsidR="00C33D2A" w:rsidRDefault="00EF218A">
            <w:pPr>
              <w:tabs>
                <w:tab w:val="left" w:pos="331"/>
              </w:tabs>
              <w:spacing w:after="0" w:line="240" w:lineRule="auto"/>
              <w:jc w:val="both"/>
              <w:rPr>
                <w:rFonts w:ascii="Times New Roman" w:eastAsia="Times New Roman" w:hAnsi="Times New Roman" w:cs="Times New Roman"/>
                <w:bCs/>
                <w:sz w:val="24"/>
                <w:szCs w:val="24"/>
                <w:lang w:eastAsia="ar-SA"/>
              </w:rPr>
            </w:pPr>
            <w:r>
              <w:rPr>
                <w:rFonts w:ascii="Times New Roman" w:eastAsia="Times New Roman" w:hAnsi="Times New Roman" w:cs="Times New Roman"/>
                <w:b/>
                <w:sz w:val="24"/>
                <w:szCs w:val="24"/>
                <w:lang w:eastAsia="ar-SA"/>
              </w:rPr>
              <w:t xml:space="preserve">- </w:t>
            </w:r>
            <w:r>
              <w:rPr>
                <w:rFonts w:ascii="Times New Roman" w:eastAsia="Times New Roman" w:hAnsi="Times New Roman" w:cs="Times New Roman"/>
                <w:bCs/>
                <w:sz w:val="24"/>
                <w:szCs w:val="24"/>
                <w:lang w:eastAsia="ar-SA"/>
              </w:rPr>
              <w:t>минимальный размер земельного участка - 0,001 га на 1 рабочее место.</w:t>
            </w:r>
          </w:p>
          <w:p w:rsidR="00C33D2A" w:rsidRDefault="00EF218A">
            <w:pPr>
              <w:tabs>
                <w:tab w:val="left" w:pos="331"/>
              </w:tabs>
              <w:spacing w:after="0" w:line="240" w:lineRule="auto"/>
              <w:jc w:val="both"/>
              <w:rPr>
                <w:rFonts w:ascii="Times New Roman" w:eastAsia="Times New Roman" w:hAnsi="Times New Roman" w:cs="Times New Roman"/>
                <w:sz w:val="24"/>
                <w:szCs w:val="24"/>
                <w:lang w:eastAsia="ar-SA"/>
              </w:rPr>
            </w:pPr>
            <w:r>
              <w:rPr>
                <w:rFonts w:ascii="Times New Roman" w:eastAsia="Times New Roman" w:hAnsi="Times New Roman" w:cs="Times New Roman"/>
                <w:b/>
                <w:bCs/>
                <w:sz w:val="24"/>
                <w:szCs w:val="24"/>
                <w:lang w:eastAsia="ar-SA"/>
              </w:rPr>
              <w:t xml:space="preserve">- </w:t>
            </w:r>
            <w:r>
              <w:rPr>
                <w:rFonts w:ascii="Times New Roman" w:eastAsia="Times New Roman" w:hAnsi="Times New Roman" w:cs="Times New Roman"/>
                <w:sz w:val="24"/>
                <w:szCs w:val="24"/>
                <w:lang w:eastAsia="ar-SA"/>
              </w:rPr>
              <w:t>максимальный размер земельного участка  0,5 га</w:t>
            </w:r>
          </w:p>
          <w:p w:rsidR="00C33D2A" w:rsidRDefault="00EF218A">
            <w:pPr>
              <w:tabs>
                <w:tab w:val="left" w:pos="331"/>
              </w:tabs>
              <w:spacing w:after="0" w:line="240" w:lineRule="auto"/>
              <w:jc w:val="both"/>
              <w:rPr>
                <w:rFonts w:ascii="Times New Roman" w:eastAsia="Times New Roman" w:hAnsi="Times New Roman" w:cs="Times New Roman"/>
                <w:bCs/>
                <w:iCs/>
                <w:sz w:val="24"/>
                <w:szCs w:val="24"/>
                <w:lang w:eastAsia="ar-SA"/>
              </w:rPr>
            </w:pPr>
            <w:r>
              <w:rPr>
                <w:rFonts w:ascii="Times New Roman" w:eastAsia="Times New Roman" w:hAnsi="Times New Roman" w:cs="Times New Roman"/>
                <w:sz w:val="24"/>
                <w:szCs w:val="24"/>
                <w:lang w:eastAsia="ar-SA"/>
              </w:rPr>
              <w:t>2. </w:t>
            </w:r>
            <w:r>
              <w:rPr>
                <w:rFonts w:ascii="Times New Roman" w:eastAsia="Times New Roman" w:hAnsi="Times New Roman" w:cs="Times New Roman"/>
                <w:bCs/>
                <w:iCs/>
                <w:sz w:val="24"/>
                <w:szCs w:val="24"/>
                <w:lang w:eastAsia="ar-SA"/>
              </w:rPr>
              <w:t>Минимальные отступы стен зданий, строений, сооружений от границ земельных участков, совпадающих с красными линиями:</w:t>
            </w:r>
          </w:p>
          <w:p w:rsidR="00C33D2A" w:rsidRDefault="00EF218A">
            <w:pPr>
              <w:tabs>
                <w:tab w:val="left" w:pos="331"/>
              </w:tabs>
              <w:spacing w:after="0" w:line="240" w:lineRule="auto"/>
              <w:jc w:val="both"/>
              <w:rPr>
                <w:rFonts w:ascii="Times New Roman" w:eastAsia="Times New Roman" w:hAnsi="Times New Roman" w:cs="Times New Roman"/>
                <w:bCs/>
                <w:iCs/>
                <w:sz w:val="24"/>
                <w:szCs w:val="24"/>
                <w:lang w:eastAsia="ar-SA"/>
              </w:rPr>
            </w:pPr>
            <w:r>
              <w:rPr>
                <w:rFonts w:ascii="Times New Roman" w:eastAsia="Times New Roman" w:hAnsi="Times New Roman" w:cs="Times New Roman"/>
                <w:bCs/>
                <w:iCs/>
                <w:sz w:val="24"/>
                <w:szCs w:val="24"/>
                <w:lang w:eastAsia="ar-SA"/>
              </w:rPr>
              <w:t>–от красной линии улиц 5 м;</w:t>
            </w:r>
          </w:p>
          <w:p w:rsidR="00C33D2A" w:rsidRDefault="00EF218A">
            <w:pPr>
              <w:tabs>
                <w:tab w:val="left" w:pos="331"/>
              </w:tabs>
              <w:spacing w:after="0" w:line="240" w:lineRule="auto"/>
              <w:jc w:val="both"/>
              <w:rPr>
                <w:rFonts w:ascii="Times New Roman" w:eastAsia="Times New Roman" w:hAnsi="Times New Roman" w:cs="Times New Roman"/>
                <w:bCs/>
                <w:iCs/>
                <w:sz w:val="24"/>
                <w:szCs w:val="24"/>
                <w:lang w:eastAsia="ar-SA"/>
              </w:rPr>
            </w:pPr>
            <w:r>
              <w:rPr>
                <w:rFonts w:ascii="Times New Roman" w:eastAsia="Times New Roman" w:hAnsi="Times New Roman" w:cs="Times New Roman"/>
                <w:bCs/>
                <w:iCs/>
                <w:sz w:val="24"/>
                <w:szCs w:val="24"/>
                <w:lang w:eastAsia="ar-SA"/>
              </w:rPr>
              <w:t>–от красной линии проездов 3 м.</w:t>
            </w:r>
          </w:p>
          <w:p w:rsidR="00C33D2A" w:rsidRDefault="00EF218A">
            <w:pPr>
              <w:tabs>
                <w:tab w:val="left" w:pos="331"/>
              </w:tabs>
              <w:spacing w:after="0" w:line="240" w:lineRule="auto"/>
              <w:jc w:val="both"/>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ar-SA"/>
              </w:rPr>
              <w:t xml:space="preserve">3. Предельное количество этажей зданий – </w:t>
            </w:r>
            <w:r>
              <w:rPr>
                <w:rFonts w:ascii="Times New Roman" w:eastAsia="Calibri" w:hAnsi="Times New Roman" w:cs="Times New Roman"/>
                <w:iCs/>
                <w:sz w:val="24"/>
                <w:szCs w:val="24"/>
              </w:rPr>
              <w:t>2 надземных этажа.</w:t>
            </w:r>
          </w:p>
          <w:p w:rsidR="00C33D2A" w:rsidRDefault="00EF218A">
            <w:pPr>
              <w:tabs>
                <w:tab w:val="left" w:pos="331"/>
              </w:tabs>
              <w:spacing w:after="0" w:line="240" w:lineRule="auto"/>
              <w:jc w:val="both"/>
              <w:rPr>
                <w:rFonts w:ascii="Times New Roman" w:eastAsia="Calibri" w:hAnsi="Times New Roman" w:cs="Times New Roman"/>
                <w:iCs/>
                <w:sz w:val="24"/>
                <w:szCs w:val="24"/>
              </w:rPr>
            </w:pPr>
            <w:r>
              <w:rPr>
                <w:rFonts w:ascii="Times New Roman" w:eastAsia="Times New Roman" w:hAnsi="Times New Roman" w:cs="Times New Roman"/>
                <w:sz w:val="24"/>
                <w:szCs w:val="24"/>
                <w:lang w:eastAsia="ar-SA"/>
              </w:rPr>
              <w:t>4. Максимальный процент застройки в границах земельного участка – 60 %.</w:t>
            </w:r>
          </w:p>
        </w:tc>
      </w:tr>
      <w:tr w:rsidR="00C33D2A">
        <w:trPr>
          <w:trHeight w:val="20"/>
          <w:jc w:val="center"/>
        </w:trPr>
        <w:tc>
          <w:tcPr>
            <w:tcW w:w="243" w:type="pct"/>
            <w:shd w:val="clear" w:color="auto" w:fill="auto"/>
          </w:tcPr>
          <w:p w:rsidR="00C33D2A" w:rsidRDefault="00EF218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8</w:t>
            </w:r>
          </w:p>
        </w:tc>
        <w:tc>
          <w:tcPr>
            <w:tcW w:w="537" w:type="pct"/>
            <w:shd w:val="clear" w:color="auto" w:fill="auto"/>
          </w:tcPr>
          <w:p w:rsidR="00C33D2A" w:rsidRDefault="00EF218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3.5.1</w:t>
            </w:r>
          </w:p>
        </w:tc>
        <w:tc>
          <w:tcPr>
            <w:tcW w:w="636" w:type="pct"/>
            <w:shd w:val="clear" w:color="auto" w:fill="auto"/>
          </w:tcPr>
          <w:p w:rsidR="00C33D2A" w:rsidRDefault="00EF218A">
            <w:pPr>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Дошкольное, начальное и среднее общее образование</w:t>
            </w:r>
          </w:p>
        </w:tc>
        <w:tc>
          <w:tcPr>
            <w:tcW w:w="1564" w:type="pct"/>
            <w:shd w:val="clear" w:color="auto" w:fill="auto"/>
          </w:tcPr>
          <w:p w:rsidR="00C33D2A" w:rsidRDefault="00EF218A">
            <w:pPr>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 xml:space="preserve">Размещение объектов капитального строительства, предназначенных для просвещения, дошкольного, начального и среднего общего образования (детские ясли, детские сады, школы, лицеи, гимназии, художественные, музыкальные школы, образовательные кружки и иные </w:t>
            </w:r>
            <w:r>
              <w:rPr>
                <w:rFonts w:ascii="Times New Roman" w:eastAsia="Calibri" w:hAnsi="Times New Roman" w:cs="Times New Roman"/>
                <w:sz w:val="24"/>
                <w:szCs w:val="24"/>
              </w:rPr>
              <w:lastRenderedPageBreak/>
              <w:t>организации, осуществляющие деятельность по воспитанию, образованию и просвещению), в том числе зданий, спортивных сооружений, предназначенных для занятия обучающихся физической культурой и спортом.</w:t>
            </w:r>
          </w:p>
        </w:tc>
        <w:tc>
          <w:tcPr>
            <w:tcW w:w="2020" w:type="pct"/>
            <w:shd w:val="clear" w:color="auto" w:fill="auto"/>
          </w:tcPr>
          <w:p w:rsidR="00C33D2A" w:rsidRDefault="00EF218A">
            <w:pPr>
              <w:spacing w:after="0" w:line="240" w:lineRule="auto"/>
              <w:jc w:val="both"/>
              <w:rPr>
                <w:rFonts w:ascii="Times New Roman" w:eastAsia="Times New Roman" w:hAnsi="Times New Roman" w:cs="Times New Roman"/>
                <w:bCs/>
                <w:sz w:val="24"/>
                <w:szCs w:val="24"/>
                <w:lang w:eastAsia="ar-SA"/>
              </w:rPr>
            </w:pPr>
            <w:r>
              <w:rPr>
                <w:rFonts w:ascii="Times New Roman" w:eastAsia="Times New Roman" w:hAnsi="Times New Roman" w:cs="Times New Roman"/>
                <w:sz w:val="24"/>
                <w:szCs w:val="24"/>
                <w:lang w:eastAsia="zh-CN"/>
              </w:rPr>
              <w:lastRenderedPageBreak/>
              <w:t xml:space="preserve">1. </w:t>
            </w:r>
            <w:r>
              <w:rPr>
                <w:rFonts w:ascii="Times New Roman" w:eastAsia="Times New Roman" w:hAnsi="Times New Roman" w:cs="Times New Roman"/>
                <w:bCs/>
                <w:sz w:val="24"/>
                <w:szCs w:val="24"/>
                <w:lang w:eastAsia="ar-SA"/>
              </w:rPr>
              <w:t>Предельные размеры земельных участков:</w:t>
            </w:r>
          </w:p>
          <w:p w:rsidR="00C33D2A" w:rsidRDefault="00EF218A">
            <w:pPr>
              <w:spacing w:after="0" w:line="240" w:lineRule="auto"/>
              <w:jc w:val="both"/>
              <w:rPr>
                <w:rFonts w:ascii="Times New Roman" w:eastAsia="Times New Roman" w:hAnsi="Times New Roman" w:cs="Times New Roman"/>
                <w:bCs/>
                <w:sz w:val="24"/>
                <w:szCs w:val="24"/>
                <w:lang w:eastAsia="ar-SA"/>
              </w:rPr>
            </w:pPr>
            <w:r>
              <w:rPr>
                <w:rFonts w:ascii="Times New Roman" w:eastAsia="Calibri" w:hAnsi="Times New Roman" w:cs="Times New Roman"/>
                <w:sz w:val="24"/>
                <w:szCs w:val="24"/>
              </w:rPr>
              <w:t>–</w:t>
            </w:r>
            <w:r>
              <w:rPr>
                <w:rFonts w:ascii="Times New Roman" w:eastAsia="Times New Roman" w:hAnsi="Times New Roman" w:cs="Times New Roman"/>
                <w:bCs/>
                <w:sz w:val="24"/>
                <w:szCs w:val="24"/>
                <w:lang w:eastAsia="ar-SA"/>
              </w:rPr>
              <w:t xml:space="preserve"> минимальный размеры земельных участков для дошкольных учреждений – 35 кв.м на одно место;</w:t>
            </w:r>
          </w:p>
          <w:p w:rsidR="00C33D2A" w:rsidRDefault="00EF218A">
            <w:pPr>
              <w:spacing w:after="0" w:line="240" w:lineRule="auto"/>
              <w:jc w:val="both"/>
              <w:rPr>
                <w:rFonts w:ascii="Times New Roman" w:eastAsia="Times New Roman" w:hAnsi="Times New Roman" w:cs="Times New Roman"/>
                <w:bCs/>
                <w:sz w:val="24"/>
                <w:szCs w:val="24"/>
                <w:lang w:eastAsia="ar-SA"/>
              </w:rPr>
            </w:pPr>
            <w:r>
              <w:rPr>
                <w:rFonts w:ascii="Times New Roman" w:eastAsia="Calibri" w:hAnsi="Times New Roman" w:cs="Times New Roman"/>
                <w:sz w:val="24"/>
                <w:szCs w:val="24"/>
              </w:rPr>
              <w:t>–</w:t>
            </w:r>
            <w:r>
              <w:rPr>
                <w:rFonts w:ascii="Times New Roman" w:eastAsia="Times New Roman" w:hAnsi="Times New Roman" w:cs="Times New Roman"/>
                <w:bCs/>
                <w:sz w:val="24"/>
                <w:szCs w:val="24"/>
                <w:lang w:eastAsia="ar-SA"/>
              </w:rPr>
              <w:t xml:space="preserve"> минимальный размеры земельных участков для зданий начального и среднего общего образования  при вместимости:</w:t>
            </w:r>
          </w:p>
          <w:p w:rsidR="00C33D2A" w:rsidRDefault="00EF218A">
            <w:pPr>
              <w:spacing w:after="0" w:line="240" w:lineRule="auto"/>
              <w:jc w:val="both"/>
              <w:rPr>
                <w:rFonts w:ascii="Times New Roman" w:eastAsia="Times New Roman" w:hAnsi="Times New Roman" w:cs="Times New Roman"/>
                <w:bCs/>
                <w:sz w:val="24"/>
                <w:szCs w:val="24"/>
                <w:lang w:eastAsia="ar-SA"/>
              </w:rPr>
            </w:pPr>
            <w:r>
              <w:rPr>
                <w:rFonts w:ascii="Times New Roman" w:eastAsia="Times New Roman" w:hAnsi="Times New Roman" w:cs="Times New Roman"/>
                <w:bCs/>
                <w:sz w:val="24"/>
                <w:szCs w:val="24"/>
                <w:lang w:eastAsia="ar-SA"/>
              </w:rPr>
              <w:t>-до 400 мест - 50 кв. м на 1 место;</w:t>
            </w:r>
          </w:p>
          <w:p w:rsidR="00C33D2A" w:rsidRDefault="00EF218A">
            <w:pPr>
              <w:spacing w:after="0" w:line="240" w:lineRule="auto"/>
              <w:jc w:val="both"/>
              <w:rPr>
                <w:rFonts w:ascii="Times New Roman" w:eastAsia="Times New Roman" w:hAnsi="Times New Roman" w:cs="Times New Roman"/>
                <w:bCs/>
                <w:sz w:val="24"/>
                <w:szCs w:val="24"/>
                <w:lang w:eastAsia="ar-SA"/>
              </w:rPr>
            </w:pPr>
            <w:r>
              <w:rPr>
                <w:rFonts w:ascii="Times New Roman" w:eastAsia="Times New Roman" w:hAnsi="Times New Roman" w:cs="Times New Roman"/>
                <w:bCs/>
                <w:sz w:val="24"/>
                <w:szCs w:val="24"/>
                <w:lang w:eastAsia="ar-SA"/>
              </w:rPr>
              <w:lastRenderedPageBreak/>
              <w:t>- 400-500 мест - 60 кв. м на 1 место;</w:t>
            </w:r>
          </w:p>
          <w:p w:rsidR="00C33D2A" w:rsidRDefault="00EF218A">
            <w:pPr>
              <w:spacing w:after="0" w:line="240" w:lineRule="auto"/>
              <w:jc w:val="both"/>
              <w:rPr>
                <w:rFonts w:ascii="Times New Roman" w:eastAsia="Times New Roman" w:hAnsi="Times New Roman" w:cs="Times New Roman"/>
                <w:bCs/>
                <w:sz w:val="24"/>
                <w:szCs w:val="24"/>
                <w:lang w:eastAsia="ar-SA"/>
              </w:rPr>
            </w:pPr>
            <w:r>
              <w:rPr>
                <w:rFonts w:ascii="Times New Roman" w:eastAsia="Times New Roman" w:hAnsi="Times New Roman" w:cs="Times New Roman"/>
                <w:bCs/>
                <w:sz w:val="24"/>
                <w:szCs w:val="24"/>
                <w:lang w:eastAsia="ar-SA"/>
              </w:rPr>
              <w:t>- 500-600 мест - 50 кв. м на 1 место;</w:t>
            </w:r>
          </w:p>
          <w:p w:rsidR="00C33D2A" w:rsidRDefault="00EF218A">
            <w:pPr>
              <w:spacing w:after="0" w:line="240" w:lineRule="auto"/>
              <w:jc w:val="both"/>
              <w:rPr>
                <w:rFonts w:ascii="Times New Roman" w:eastAsia="Times New Roman" w:hAnsi="Times New Roman" w:cs="Times New Roman"/>
                <w:bCs/>
                <w:sz w:val="24"/>
                <w:szCs w:val="24"/>
                <w:lang w:eastAsia="ar-SA"/>
              </w:rPr>
            </w:pPr>
            <w:r>
              <w:rPr>
                <w:rFonts w:ascii="Times New Roman" w:eastAsia="Times New Roman" w:hAnsi="Times New Roman" w:cs="Times New Roman"/>
                <w:bCs/>
                <w:sz w:val="24"/>
                <w:szCs w:val="24"/>
                <w:lang w:eastAsia="ar-SA"/>
              </w:rPr>
              <w:t>- 600-800 мест - 40 кв. м на 1 место.</w:t>
            </w:r>
          </w:p>
          <w:p w:rsidR="00C33D2A" w:rsidRDefault="00EF218A">
            <w:pPr>
              <w:spacing w:after="0" w:line="240" w:lineRule="auto"/>
              <w:jc w:val="both"/>
              <w:rPr>
                <w:rFonts w:ascii="Times New Roman" w:eastAsia="Times New Roman" w:hAnsi="Times New Roman" w:cs="Times New Roman"/>
                <w:sz w:val="24"/>
                <w:szCs w:val="24"/>
                <w:lang w:eastAsia="zh-CN"/>
              </w:rPr>
            </w:pPr>
            <w:r>
              <w:rPr>
                <w:rFonts w:ascii="Times New Roman" w:eastAsia="Times New Roman" w:hAnsi="Times New Roman" w:cs="Times New Roman"/>
                <w:sz w:val="24"/>
                <w:szCs w:val="24"/>
                <w:lang w:eastAsia="zh-CN"/>
              </w:rPr>
              <w:t>2. Минимальное расстояние от зданий (границ участков) дошкольной и образовательной организации до красной линии улиц –10 м.</w:t>
            </w:r>
          </w:p>
          <w:p w:rsidR="00C33D2A" w:rsidRDefault="00EF218A">
            <w:pPr>
              <w:spacing w:after="0" w:line="240" w:lineRule="auto"/>
              <w:jc w:val="both"/>
              <w:rPr>
                <w:rFonts w:ascii="Times New Roman" w:eastAsia="Times New Roman" w:hAnsi="Times New Roman" w:cs="Times New Roman"/>
                <w:sz w:val="24"/>
                <w:szCs w:val="24"/>
                <w:lang w:eastAsia="zh-CN"/>
              </w:rPr>
            </w:pPr>
            <w:r>
              <w:rPr>
                <w:rFonts w:ascii="Times New Roman" w:eastAsia="Times New Roman" w:hAnsi="Times New Roman" w:cs="Times New Roman"/>
                <w:sz w:val="24"/>
                <w:szCs w:val="24"/>
                <w:lang w:eastAsia="zh-CN"/>
              </w:rPr>
              <w:t>3. </w:t>
            </w:r>
            <w:r>
              <w:rPr>
                <w:rFonts w:ascii="Times New Roman" w:eastAsia="Calibri" w:hAnsi="Times New Roman" w:cs="Times New Roman"/>
                <w:sz w:val="24"/>
                <w:szCs w:val="24"/>
              </w:rPr>
              <w:t>Предельное количество этажей зданий:</w:t>
            </w:r>
          </w:p>
          <w:p w:rsidR="00C33D2A" w:rsidRDefault="00EF218A">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bCs/>
                <w:sz w:val="24"/>
                <w:szCs w:val="24"/>
                <w:lang w:eastAsia="zh-CN"/>
              </w:rPr>
              <w:t>–</w:t>
            </w:r>
            <w:r>
              <w:rPr>
                <w:rFonts w:ascii="Times New Roman" w:eastAsia="Times New Roman" w:hAnsi="Times New Roman" w:cs="Times New Roman"/>
                <w:sz w:val="24"/>
                <w:szCs w:val="24"/>
                <w:lang w:eastAsia="zh-CN"/>
              </w:rPr>
              <w:t>дошкольной организации - 2 надземных этажа;</w:t>
            </w:r>
          </w:p>
          <w:p w:rsidR="00C33D2A" w:rsidRDefault="00EF218A">
            <w:pPr>
              <w:spacing w:after="0" w:line="240" w:lineRule="auto"/>
              <w:jc w:val="both"/>
              <w:rPr>
                <w:rFonts w:ascii="Times New Roman" w:eastAsia="Times New Roman" w:hAnsi="Times New Roman" w:cs="Times New Roman"/>
                <w:sz w:val="24"/>
                <w:szCs w:val="24"/>
                <w:lang w:eastAsia="zh-CN"/>
              </w:rPr>
            </w:pPr>
            <w:r>
              <w:rPr>
                <w:rFonts w:ascii="Times New Roman" w:eastAsia="Times New Roman" w:hAnsi="Times New Roman" w:cs="Times New Roman"/>
                <w:bCs/>
                <w:sz w:val="24"/>
                <w:szCs w:val="24"/>
                <w:lang w:eastAsia="zh-CN"/>
              </w:rPr>
              <w:t>–</w:t>
            </w:r>
            <w:r>
              <w:rPr>
                <w:rFonts w:ascii="Times New Roman" w:eastAsia="Times New Roman" w:hAnsi="Times New Roman" w:cs="Times New Roman"/>
                <w:sz w:val="24"/>
                <w:szCs w:val="24"/>
                <w:lang w:eastAsia="zh-CN"/>
              </w:rPr>
              <w:t>общеобразовательных организаций - 3 надземных этажа.</w:t>
            </w:r>
          </w:p>
          <w:p w:rsidR="00C33D2A" w:rsidRDefault="00EF218A">
            <w:pPr>
              <w:tabs>
                <w:tab w:val="left" w:pos="331"/>
              </w:tabs>
              <w:spacing w:after="0" w:line="240" w:lineRule="auto"/>
              <w:jc w:val="both"/>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zh-CN"/>
              </w:rPr>
              <w:t>4. Максимальный процент застройки в границах земельного участка - 40 %.</w:t>
            </w:r>
          </w:p>
        </w:tc>
      </w:tr>
      <w:tr w:rsidR="00C33D2A">
        <w:trPr>
          <w:trHeight w:val="20"/>
          <w:jc w:val="center"/>
        </w:trPr>
        <w:tc>
          <w:tcPr>
            <w:tcW w:w="243" w:type="pct"/>
            <w:shd w:val="clear" w:color="auto" w:fill="auto"/>
          </w:tcPr>
          <w:p w:rsidR="00C33D2A" w:rsidRDefault="00EF218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lastRenderedPageBreak/>
              <w:t>9</w:t>
            </w:r>
          </w:p>
        </w:tc>
        <w:tc>
          <w:tcPr>
            <w:tcW w:w="537" w:type="pct"/>
            <w:shd w:val="clear" w:color="auto" w:fill="auto"/>
          </w:tcPr>
          <w:p w:rsidR="00C33D2A" w:rsidRDefault="00EF218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3.4.1</w:t>
            </w:r>
          </w:p>
        </w:tc>
        <w:tc>
          <w:tcPr>
            <w:tcW w:w="636" w:type="pct"/>
            <w:shd w:val="clear" w:color="auto" w:fill="auto"/>
          </w:tcPr>
          <w:p w:rsidR="00C33D2A" w:rsidRDefault="00EF218A">
            <w:pPr>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Амбулаторно-поликлиническое обслуживание</w:t>
            </w:r>
          </w:p>
        </w:tc>
        <w:tc>
          <w:tcPr>
            <w:tcW w:w="1564" w:type="pct"/>
            <w:shd w:val="clear" w:color="auto" w:fill="auto"/>
          </w:tcPr>
          <w:p w:rsidR="00C33D2A" w:rsidRDefault="00EF218A">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c>
          <w:tcPr>
            <w:tcW w:w="2020" w:type="pct"/>
            <w:shd w:val="clear" w:color="auto" w:fill="auto"/>
          </w:tcPr>
          <w:p w:rsidR="00C33D2A" w:rsidRDefault="00EF218A">
            <w:pPr>
              <w:spacing w:after="0" w:line="240" w:lineRule="auto"/>
              <w:jc w:val="both"/>
              <w:rPr>
                <w:rFonts w:ascii="Times New Roman" w:eastAsia="Calibri" w:hAnsi="Times New Roman" w:cs="Times New Roman"/>
                <w:iCs/>
                <w:sz w:val="24"/>
                <w:szCs w:val="24"/>
              </w:rPr>
            </w:pPr>
            <w:r>
              <w:rPr>
                <w:rFonts w:ascii="Times New Roman" w:eastAsia="Times New Roman" w:hAnsi="Times New Roman" w:cs="Times New Roman"/>
                <w:bCs/>
                <w:sz w:val="24"/>
                <w:szCs w:val="24"/>
                <w:lang w:eastAsia="zh-CN"/>
              </w:rPr>
              <w:t xml:space="preserve">1. </w:t>
            </w:r>
            <w:r>
              <w:rPr>
                <w:rFonts w:ascii="Times New Roman" w:eastAsia="Calibri" w:hAnsi="Times New Roman" w:cs="Times New Roman"/>
                <w:iCs/>
                <w:sz w:val="24"/>
                <w:szCs w:val="24"/>
              </w:rPr>
              <w:t>Предельные размеры земельных участков:</w:t>
            </w:r>
          </w:p>
          <w:p w:rsidR="00C33D2A" w:rsidRDefault="00EF218A">
            <w:pPr>
              <w:spacing w:after="0" w:line="240" w:lineRule="auto"/>
              <w:jc w:val="both"/>
              <w:rPr>
                <w:rFonts w:ascii="Times New Roman" w:eastAsia="Calibri" w:hAnsi="Times New Roman" w:cs="Times New Roman"/>
                <w:iCs/>
                <w:sz w:val="24"/>
                <w:szCs w:val="24"/>
              </w:rPr>
            </w:pPr>
            <w:r>
              <w:rPr>
                <w:rFonts w:ascii="Times New Roman" w:eastAsia="Calibri" w:hAnsi="Times New Roman" w:cs="Times New Roman"/>
                <w:sz w:val="24"/>
                <w:szCs w:val="24"/>
              </w:rPr>
              <w:t>–</w:t>
            </w:r>
            <w:r>
              <w:rPr>
                <w:rFonts w:ascii="Times New Roman" w:eastAsia="Calibri" w:hAnsi="Times New Roman" w:cs="Times New Roman"/>
                <w:iCs/>
                <w:sz w:val="24"/>
                <w:szCs w:val="24"/>
              </w:rPr>
              <w:t>минимальная площадь земельного участка 0,04 га;</w:t>
            </w:r>
          </w:p>
          <w:p w:rsidR="00C33D2A" w:rsidRDefault="00EF218A">
            <w:pPr>
              <w:spacing w:after="0" w:line="240" w:lineRule="auto"/>
              <w:jc w:val="both"/>
              <w:rPr>
                <w:rFonts w:ascii="Times New Roman" w:eastAsia="Calibri" w:hAnsi="Times New Roman" w:cs="Times New Roman"/>
                <w:iCs/>
                <w:sz w:val="24"/>
                <w:szCs w:val="24"/>
              </w:rPr>
            </w:pPr>
            <w:r>
              <w:rPr>
                <w:rFonts w:ascii="Times New Roman" w:eastAsia="Calibri" w:hAnsi="Times New Roman" w:cs="Times New Roman"/>
                <w:iCs/>
                <w:sz w:val="24"/>
                <w:szCs w:val="24"/>
              </w:rPr>
              <w:t>– максимальная площадь земельного участка 2,5 га.</w:t>
            </w:r>
          </w:p>
          <w:p w:rsidR="00C33D2A" w:rsidRDefault="00EF218A">
            <w:pPr>
              <w:spacing w:after="0" w:line="240" w:lineRule="auto"/>
              <w:jc w:val="both"/>
              <w:rPr>
                <w:rFonts w:ascii="Times New Roman" w:eastAsia="Calibri" w:hAnsi="Times New Roman" w:cs="Times New Roman"/>
                <w:sz w:val="24"/>
                <w:szCs w:val="24"/>
              </w:rPr>
            </w:pPr>
            <w:r>
              <w:rPr>
                <w:rFonts w:ascii="Times New Roman" w:eastAsia="Times New Roman" w:hAnsi="Times New Roman" w:cs="Times New Roman"/>
                <w:bCs/>
                <w:sz w:val="24"/>
                <w:szCs w:val="24"/>
                <w:lang w:eastAsia="zh-CN"/>
              </w:rPr>
              <w:t>2. </w:t>
            </w:r>
            <w:r>
              <w:rPr>
                <w:rFonts w:ascii="Times New Roman" w:eastAsia="Calibri" w:hAnsi="Times New Roman" w:cs="Times New Roman"/>
                <w:sz w:val="24"/>
                <w:szCs w:val="24"/>
              </w:rPr>
              <w:t>Минимальные отступы стен зданий, строений, сооружений от границ земельных участков, совпадающих с красными линиями:</w:t>
            </w:r>
          </w:p>
          <w:p w:rsidR="00C33D2A" w:rsidRDefault="00EF218A">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–от красной линии улиц 5 м;</w:t>
            </w:r>
          </w:p>
          <w:p w:rsidR="00C33D2A" w:rsidRDefault="00EF218A">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–от красной линии проездов 3 м.</w:t>
            </w:r>
          </w:p>
          <w:p w:rsidR="00C33D2A" w:rsidRDefault="00EF218A">
            <w:pPr>
              <w:spacing w:after="0" w:line="240" w:lineRule="auto"/>
              <w:jc w:val="both"/>
              <w:rPr>
                <w:rFonts w:ascii="Times New Roman" w:eastAsia="Times New Roman" w:hAnsi="Times New Roman" w:cs="Times New Roman"/>
                <w:bCs/>
                <w:sz w:val="24"/>
                <w:szCs w:val="24"/>
                <w:lang w:eastAsia="zh-CN"/>
              </w:rPr>
            </w:pPr>
            <w:r>
              <w:rPr>
                <w:rFonts w:ascii="Times New Roman" w:eastAsia="Times New Roman" w:hAnsi="Times New Roman" w:cs="Times New Roman"/>
                <w:bCs/>
                <w:sz w:val="24"/>
                <w:szCs w:val="24"/>
                <w:lang w:eastAsia="zh-CN"/>
              </w:rPr>
              <w:t xml:space="preserve">3. </w:t>
            </w:r>
            <w:r>
              <w:rPr>
                <w:rFonts w:ascii="Times New Roman" w:eastAsia="Calibri" w:hAnsi="Times New Roman" w:cs="Times New Roman"/>
                <w:sz w:val="24"/>
                <w:szCs w:val="24"/>
              </w:rPr>
              <w:t>Предельное количество этажей зданий</w:t>
            </w:r>
            <w:r>
              <w:rPr>
                <w:rFonts w:ascii="Times New Roman" w:eastAsia="Times New Roman" w:hAnsi="Times New Roman" w:cs="Times New Roman"/>
                <w:bCs/>
                <w:sz w:val="24"/>
                <w:szCs w:val="24"/>
                <w:lang w:eastAsia="zh-CN"/>
              </w:rPr>
              <w:t xml:space="preserve"> – 3 этажа.</w:t>
            </w:r>
          </w:p>
          <w:p w:rsidR="00C33D2A" w:rsidRDefault="00EF218A">
            <w:pPr>
              <w:spacing w:after="0" w:line="240" w:lineRule="auto"/>
              <w:jc w:val="both"/>
              <w:rPr>
                <w:rFonts w:ascii="Times New Roman" w:eastAsia="Times New Roman" w:hAnsi="Times New Roman" w:cs="Times New Roman"/>
                <w:sz w:val="24"/>
                <w:szCs w:val="24"/>
                <w:lang w:eastAsia="zh-CN"/>
              </w:rPr>
            </w:pPr>
            <w:r>
              <w:rPr>
                <w:rFonts w:ascii="Times New Roman" w:eastAsia="Times New Roman" w:hAnsi="Times New Roman" w:cs="Times New Roman"/>
                <w:bCs/>
                <w:sz w:val="24"/>
                <w:szCs w:val="24"/>
                <w:lang w:eastAsia="zh-CN"/>
              </w:rPr>
              <w:t>4. Максимальный процент застройки – 60 %.</w:t>
            </w:r>
          </w:p>
        </w:tc>
      </w:tr>
      <w:tr w:rsidR="00C33D2A">
        <w:trPr>
          <w:trHeight w:val="20"/>
          <w:jc w:val="center"/>
        </w:trPr>
        <w:tc>
          <w:tcPr>
            <w:tcW w:w="243" w:type="pct"/>
            <w:shd w:val="clear" w:color="auto" w:fill="auto"/>
          </w:tcPr>
          <w:p w:rsidR="00C33D2A" w:rsidRDefault="00EF218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10</w:t>
            </w:r>
          </w:p>
        </w:tc>
        <w:tc>
          <w:tcPr>
            <w:tcW w:w="537" w:type="pct"/>
            <w:shd w:val="clear" w:color="auto" w:fill="auto"/>
          </w:tcPr>
          <w:p w:rsidR="00C33D2A" w:rsidRDefault="00EF218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3.6.1</w:t>
            </w:r>
          </w:p>
        </w:tc>
        <w:tc>
          <w:tcPr>
            <w:tcW w:w="636" w:type="pct"/>
            <w:shd w:val="clear" w:color="auto" w:fill="auto"/>
          </w:tcPr>
          <w:p w:rsidR="00C33D2A" w:rsidRDefault="00EF218A">
            <w:pPr>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Объекты культурно-досуговой деятельности</w:t>
            </w:r>
          </w:p>
        </w:tc>
        <w:tc>
          <w:tcPr>
            <w:tcW w:w="1564" w:type="pct"/>
            <w:shd w:val="clear" w:color="auto" w:fill="auto"/>
          </w:tcPr>
          <w:p w:rsidR="00C33D2A" w:rsidRDefault="00EF218A">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 xml:space="preserve">Размещение зданий, предназначенных для размещения музеев, выставочных залов, художественных галерей, домов культуры, библиотек, кинотеатров и кинозалов, театров, филармоний, </w:t>
            </w:r>
            <w:r>
              <w:rPr>
                <w:rFonts w:ascii="Times New Roman" w:eastAsia="Calibri" w:hAnsi="Times New Roman" w:cs="Times New Roman"/>
                <w:sz w:val="24"/>
                <w:szCs w:val="24"/>
              </w:rPr>
              <w:lastRenderedPageBreak/>
              <w:t>концертных залов, планетариев</w:t>
            </w:r>
          </w:p>
        </w:tc>
        <w:tc>
          <w:tcPr>
            <w:tcW w:w="2020" w:type="pct"/>
            <w:shd w:val="clear" w:color="auto" w:fill="auto"/>
          </w:tcPr>
          <w:p w:rsidR="00C33D2A" w:rsidRDefault="00EF218A">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lastRenderedPageBreak/>
              <w:t>1. Предельные размеры земельных участков:</w:t>
            </w:r>
          </w:p>
          <w:p w:rsidR="00C33D2A" w:rsidRDefault="00EF218A">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 минимальный размер земельного участка 0,04 га.</w:t>
            </w:r>
          </w:p>
          <w:p w:rsidR="00C33D2A" w:rsidRDefault="00EF218A">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 максимальный размер земельного участка 2,0 га.</w:t>
            </w:r>
          </w:p>
          <w:p w:rsidR="00C33D2A" w:rsidRDefault="00EF218A">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 xml:space="preserve">2. Минимальные отступы стен зданий, строений, сооружений от границ земельных участков, </w:t>
            </w:r>
            <w:r>
              <w:rPr>
                <w:rFonts w:ascii="Times New Roman" w:eastAsia="Calibri" w:hAnsi="Times New Roman" w:cs="Times New Roman"/>
                <w:sz w:val="24"/>
                <w:szCs w:val="24"/>
              </w:rPr>
              <w:lastRenderedPageBreak/>
              <w:t>совпадающих с красными линиями:</w:t>
            </w:r>
          </w:p>
          <w:p w:rsidR="00C33D2A" w:rsidRDefault="00EF218A">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–от красной линии улиц 5 м;</w:t>
            </w:r>
          </w:p>
          <w:p w:rsidR="00C33D2A" w:rsidRDefault="00EF218A">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–от красной линии проездов 3 м.</w:t>
            </w:r>
          </w:p>
          <w:p w:rsidR="00C33D2A" w:rsidRDefault="00EF218A">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3. Предельное количество этажей зданий – 2 надземных этажа.</w:t>
            </w:r>
          </w:p>
          <w:p w:rsidR="00C33D2A" w:rsidRDefault="00EF218A">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4. Максимальный процент застройки – 40 %.</w:t>
            </w:r>
          </w:p>
        </w:tc>
      </w:tr>
      <w:tr w:rsidR="00C33D2A">
        <w:trPr>
          <w:trHeight w:val="20"/>
          <w:jc w:val="center"/>
        </w:trPr>
        <w:tc>
          <w:tcPr>
            <w:tcW w:w="243" w:type="pct"/>
          </w:tcPr>
          <w:p w:rsidR="00C33D2A" w:rsidRDefault="00EF218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lastRenderedPageBreak/>
              <w:t>11</w:t>
            </w:r>
          </w:p>
        </w:tc>
        <w:tc>
          <w:tcPr>
            <w:tcW w:w="537" w:type="pct"/>
            <w:shd w:val="clear" w:color="auto" w:fill="auto"/>
          </w:tcPr>
          <w:p w:rsidR="00C33D2A" w:rsidRDefault="00EF218A">
            <w:pPr>
              <w:spacing w:after="0" w:line="240" w:lineRule="auto"/>
              <w:jc w:val="center"/>
              <w:rPr>
                <w:rFonts w:ascii="Times New Roman" w:eastAsia="Calibri" w:hAnsi="Times New Roman" w:cs="Times New Roman"/>
                <w:sz w:val="24"/>
                <w:szCs w:val="24"/>
              </w:rPr>
            </w:pPr>
            <w:r>
              <w:rPr>
                <w:rFonts w:ascii="Times New Roman" w:eastAsia="Times New Roman" w:hAnsi="Times New Roman" w:cs="Times New Roman"/>
                <w:spacing w:val="2"/>
                <w:sz w:val="24"/>
                <w:szCs w:val="24"/>
                <w:lang w:eastAsia="ar-SA"/>
              </w:rPr>
              <w:t>3.1.1</w:t>
            </w:r>
          </w:p>
        </w:tc>
        <w:tc>
          <w:tcPr>
            <w:tcW w:w="636" w:type="pct"/>
            <w:shd w:val="clear" w:color="auto" w:fill="auto"/>
          </w:tcPr>
          <w:p w:rsidR="00C33D2A" w:rsidRDefault="00EF218A">
            <w:pPr>
              <w:spacing w:after="0" w:line="240" w:lineRule="auto"/>
              <w:rPr>
                <w:rFonts w:ascii="Times New Roman" w:eastAsia="Calibri" w:hAnsi="Times New Roman" w:cs="Times New Roman"/>
                <w:sz w:val="24"/>
                <w:szCs w:val="24"/>
              </w:rPr>
            </w:pPr>
            <w:r>
              <w:rPr>
                <w:rFonts w:ascii="Times New Roman" w:eastAsia="Times New Roman" w:hAnsi="Times New Roman" w:cs="Times New Roman"/>
                <w:spacing w:val="2"/>
                <w:sz w:val="24"/>
                <w:szCs w:val="24"/>
                <w:lang w:eastAsia="ar-SA"/>
              </w:rPr>
              <w:t>Предоставление коммунальных услуг</w:t>
            </w:r>
          </w:p>
        </w:tc>
        <w:tc>
          <w:tcPr>
            <w:tcW w:w="1564" w:type="pct"/>
            <w:shd w:val="clear" w:color="auto" w:fill="auto"/>
          </w:tcPr>
          <w:p w:rsidR="00C33D2A" w:rsidRDefault="00EF218A">
            <w:pPr>
              <w:spacing w:after="0" w:line="240" w:lineRule="auto"/>
              <w:jc w:val="both"/>
              <w:rPr>
                <w:rFonts w:ascii="Times New Roman" w:eastAsia="Calibri" w:hAnsi="Times New Roman" w:cs="Times New Roman"/>
                <w:sz w:val="24"/>
                <w:szCs w:val="24"/>
              </w:rPr>
            </w:pPr>
            <w:r>
              <w:rPr>
                <w:rFonts w:ascii="Times New Roman" w:eastAsia="Times New Roman" w:hAnsi="Times New Roman" w:cs="Times New Roman"/>
                <w:spacing w:val="2"/>
                <w:sz w:val="24"/>
                <w:szCs w:val="24"/>
                <w:lang w:eastAsia="ar-SA"/>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2020" w:type="pct"/>
            <w:shd w:val="clear" w:color="auto" w:fill="auto"/>
          </w:tcPr>
          <w:p w:rsidR="00C33D2A" w:rsidRDefault="00EF218A">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iCs/>
                <w:sz w:val="24"/>
                <w:szCs w:val="24"/>
              </w:rPr>
              <w:t xml:space="preserve">1. </w:t>
            </w:r>
            <w:r>
              <w:rPr>
                <w:rFonts w:ascii="Times New Roman" w:eastAsia="Calibri" w:hAnsi="Times New Roman" w:cs="Times New Roman"/>
                <w:sz w:val="24"/>
                <w:szCs w:val="24"/>
              </w:rPr>
              <w:t>Предельные размеры земельных участков:</w:t>
            </w:r>
          </w:p>
          <w:p w:rsidR="00C33D2A" w:rsidRDefault="00EF218A">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 минимальный размер земельного участка – 0,001 га</w:t>
            </w:r>
          </w:p>
          <w:p w:rsidR="00C33D2A" w:rsidRDefault="00EF218A">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 максимальный размер земельного участка – 1,0 га</w:t>
            </w:r>
          </w:p>
          <w:p w:rsidR="00C33D2A" w:rsidRDefault="00EF218A">
            <w:pPr>
              <w:spacing w:after="0" w:line="240" w:lineRule="auto"/>
              <w:jc w:val="both"/>
              <w:rPr>
                <w:rFonts w:ascii="Times New Roman" w:eastAsia="Calibri" w:hAnsi="Times New Roman" w:cs="Times New Roman"/>
                <w:iCs/>
                <w:sz w:val="24"/>
                <w:szCs w:val="24"/>
              </w:rPr>
            </w:pPr>
            <w:r>
              <w:rPr>
                <w:rFonts w:ascii="Times New Roman" w:eastAsia="Calibri" w:hAnsi="Times New Roman" w:cs="Times New Roman"/>
                <w:iCs/>
                <w:sz w:val="24"/>
                <w:szCs w:val="24"/>
              </w:rPr>
              <w:t>2. Минимальный отступ от границ земельного участка - 0 м.</w:t>
            </w:r>
          </w:p>
          <w:p w:rsidR="00C33D2A" w:rsidRDefault="00EF218A">
            <w:pPr>
              <w:spacing w:after="0" w:line="240" w:lineRule="auto"/>
              <w:jc w:val="both"/>
              <w:rPr>
                <w:rFonts w:ascii="Times New Roman" w:eastAsia="Calibri" w:hAnsi="Times New Roman" w:cs="Times New Roman"/>
                <w:iCs/>
                <w:sz w:val="24"/>
                <w:szCs w:val="24"/>
              </w:rPr>
            </w:pPr>
            <w:r>
              <w:rPr>
                <w:rFonts w:ascii="Times New Roman" w:eastAsia="Calibri" w:hAnsi="Times New Roman" w:cs="Times New Roman"/>
                <w:iCs/>
                <w:sz w:val="24"/>
                <w:szCs w:val="24"/>
              </w:rPr>
              <w:t>3. Предельная количество этажей – 2 этажа.</w:t>
            </w:r>
          </w:p>
          <w:p w:rsidR="00C33D2A" w:rsidRDefault="00EF218A">
            <w:pPr>
              <w:spacing w:after="0" w:line="240" w:lineRule="auto"/>
              <w:jc w:val="both"/>
              <w:rPr>
                <w:rFonts w:ascii="Times New Roman" w:eastAsia="Calibri" w:hAnsi="Times New Roman" w:cs="Times New Roman"/>
                <w:iCs/>
                <w:sz w:val="24"/>
                <w:szCs w:val="24"/>
              </w:rPr>
            </w:pPr>
            <w:r>
              <w:rPr>
                <w:rFonts w:ascii="Times New Roman" w:eastAsia="Calibri" w:hAnsi="Times New Roman" w:cs="Times New Roman"/>
                <w:iCs/>
                <w:sz w:val="24"/>
                <w:szCs w:val="24"/>
              </w:rPr>
              <w:t>4. Максимальный процент застройки в границах земельного участка – 100 %.</w:t>
            </w:r>
          </w:p>
          <w:p w:rsidR="00C33D2A" w:rsidRDefault="00EF218A">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Для линейных объектов минимальные и максимальные размеры земельных участков и предельные параметры разрешенного строительства, реконструкции объектов капитального строительства не подлежат установлению</w:t>
            </w:r>
          </w:p>
        </w:tc>
      </w:tr>
      <w:tr w:rsidR="00C33D2A">
        <w:trPr>
          <w:trHeight w:val="20"/>
          <w:jc w:val="center"/>
        </w:trPr>
        <w:tc>
          <w:tcPr>
            <w:tcW w:w="243" w:type="pct"/>
          </w:tcPr>
          <w:p w:rsidR="00C33D2A" w:rsidRDefault="00EF218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12</w:t>
            </w:r>
          </w:p>
        </w:tc>
        <w:tc>
          <w:tcPr>
            <w:tcW w:w="537" w:type="pct"/>
            <w:shd w:val="clear" w:color="auto" w:fill="auto"/>
          </w:tcPr>
          <w:p w:rsidR="00C33D2A" w:rsidRDefault="00EF218A">
            <w:pPr>
              <w:spacing w:after="0" w:line="240" w:lineRule="auto"/>
              <w:jc w:val="center"/>
              <w:rPr>
                <w:rFonts w:ascii="Times New Roman" w:eastAsia="Times New Roman" w:hAnsi="Times New Roman" w:cs="Times New Roman"/>
                <w:spacing w:val="2"/>
                <w:sz w:val="24"/>
                <w:szCs w:val="24"/>
                <w:lang w:eastAsia="ar-SA"/>
              </w:rPr>
            </w:pPr>
            <w:r>
              <w:rPr>
                <w:rFonts w:ascii="Times New Roman" w:eastAsia="Times New Roman" w:hAnsi="Times New Roman" w:cs="Times New Roman"/>
                <w:spacing w:val="2"/>
                <w:sz w:val="24"/>
                <w:szCs w:val="24"/>
                <w:lang w:eastAsia="ar-SA"/>
              </w:rPr>
              <w:t>5.1.3</w:t>
            </w:r>
          </w:p>
        </w:tc>
        <w:tc>
          <w:tcPr>
            <w:tcW w:w="636" w:type="pct"/>
            <w:shd w:val="clear" w:color="auto" w:fill="auto"/>
          </w:tcPr>
          <w:p w:rsidR="00C33D2A" w:rsidRDefault="00EF218A">
            <w:pPr>
              <w:spacing w:after="0" w:line="240" w:lineRule="auto"/>
              <w:rPr>
                <w:rFonts w:ascii="Times New Roman" w:eastAsia="Times New Roman" w:hAnsi="Times New Roman" w:cs="Times New Roman"/>
                <w:spacing w:val="2"/>
                <w:sz w:val="24"/>
                <w:szCs w:val="24"/>
                <w:lang w:eastAsia="ar-SA"/>
              </w:rPr>
            </w:pPr>
            <w:r>
              <w:rPr>
                <w:rFonts w:ascii="Times New Roman" w:eastAsia="Times New Roman" w:hAnsi="Times New Roman" w:cs="Times New Roman"/>
                <w:spacing w:val="2"/>
                <w:sz w:val="24"/>
                <w:szCs w:val="24"/>
                <w:lang w:eastAsia="ar-SA"/>
              </w:rPr>
              <w:t>Площадки для занятий спортом</w:t>
            </w:r>
          </w:p>
        </w:tc>
        <w:tc>
          <w:tcPr>
            <w:tcW w:w="1564" w:type="pct"/>
            <w:shd w:val="clear" w:color="auto" w:fill="auto"/>
          </w:tcPr>
          <w:p w:rsidR="00C33D2A" w:rsidRDefault="00EF218A">
            <w:pPr>
              <w:spacing w:after="0" w:line="240" w:lineRule="auto"/>
              <w:jc w:val="both"/>
              <w:rPr>
                <w:rFonts w:ascii="Times New Roman" w:eastAsia="Times New Roman" w:hAnsi="Times New Roman" w:cs="Times New Roman"/>
                <w:spacing w:val="2"/>
                <w:sz w:val="24"/>
                <w:szCs w:val="24"/>
                <w:lang w:eastAsia="ar-SA"/>
              </w:rPr>
            </w:pPr>
            <w:r>
              <w:rPr>
                <w:rFonts w:ascii="Times New Roman" w:eastAsia="Times New Roman" w:hAnsi="Times New Roman" w:cs="Times New Roman"/>
                <w:spacing w:val="2"/>
                <w:sz w:val="24"/>
                <w:szCs w:val="24"/>
                <w:lang w:eastAsia="ar-SA"/>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c>
          <w:tcPr>
            <w:tcW w:w="2020" w:type="pct"/>
            <w:shd w:val="clear" w:color="auto" w:fill="auto"/>
          </w:tcPr>
          <w:p w:rsidR="00C33D2A" w:rsidRDefault="00EF218A">
            <w:pPr>
              <w:spacing w:after="0" w:line="240" w:lineRule="auto"/>
              <w:jc w:val="both"/>
              <w:rPr>
                <w:rFonts w:ascii="Times New Roman" w:eastAsia="Calibri" w:hAnsi="Times New Roman" w:cs="Times New Roman"/>
                <w:iCs/>
                <w:sz w:val="24"/>
                <w:szCs w:val="24"/>
              </w:rPr>
            </w:pPr>
            <w:r>
              <w:rPr>
                <w:rFonts w:ascii="Times New Roman" w:eastAsia="Calibri" w:hAnsi="Times New Roman" w:cs="Times New Roman"/>
                <w:iCs/>
                <w:sz w:val="24"/>
                <w:szCs w:val="24"/>
              </w:rPr>
              <w:t xml:space="preserve">1.Предельные размеры земельных участков: </w:t>
            </w:r>
          </w:p>
          <w:p w:rsidR="00C33D2A" w:rsidRDefault="00EF218A">
            <w:pPr>
              <w:spacing w:after="0" w:line="240" w:lineRule="auto"/>
              <w:jc w:val="both"/>
              <w:rPr>
                <w:rFonts w:ascii="Times New Roman" w:eastAsia="Calibri" w:hAnsi="Times New Roman" w:cs="Times New Roman"/>
                <w:iCs/>
                <w:sz w:val="24"/>
                <w:szCs w:val="24"/>
              </w:rPr>
            </w:pPr>
            <w:r>
              <w:rPr>
                <w:rFonts w:ascii="Times New Roman" w:eastAsia="Calibri" w:hAnsi="Times New Roman" w:cs="Times New Roman"/>
                <w:iCs/>
                <w:sz w:val="24"/>
                <w:szCs w:val="24"/>
              </w:rPr>
              <w:t>– минимальный размер земельного участка – 0,01 га.;</w:t>
            </w:r>
          </w:p>
          <w:p w:rsidR="00C33D2A" w:rsidRDefault="00EF218A">
            <w:pPr>
              <w:spacing w:after="0" w:line="240" w:lineRule="auto"/>
              <w:jc w:val="both"/>
              <w:rPr>
                <w:rFonts w:ascii="Times New Roman" w:eastAsia="Calibri" w:hAnsi="Times New Roman" w:cs="Times New Roman"/>
                <w:iCs/>
                <w:sz w:val="24"/>
                <w:szCs w:val="24"/>
              </w:rPr>
            </w:pPr>
            <w:r>
              <w:rPr>
                <w:rFonts w:ascii="Times New Roman" w:eastAsia="Calibri" w:hAnsi="Times New Roman" w:cs="Times New Roman"/>
                <w:iCs/>
                <w:sz w:val="24"/>
                <w:szCs w:val="24"/>
              </w:rPr>
              <w:t>– максимальный размер земельного участка не подлежит установлению.</w:t>
            </w:r>
          </w:p>
          <w:p w:rsidR="00C33D2A" w:rsidRDefault="00EF218A">
            <w:pPr>
              <w:spacing w:after="0" w:line="240" w:lineRule="auto"/>
              <w:jc w:val="both"/>
              <w:rPr>
                <w:rFonts w:ascii="Times New Roman" w:eastAsia="Calibri" w:hAnsi="Times New Roman" w:cs="Times New Roman"/>
                <w:iCs/>
                <w:sz w:val="24"/>
                <w:szCs w:val="24"/>
              </w:rPr>
            </w:pPr>
            <w:r>
              <w:rPr>
                <w:rFonts w:ascii="Times New Roman" w:eastAsia="Calibri" w:hAnsi="Times New Roman" w:cs="Times New Roman"/>
                <w:iCs/>
                <w:sz w:val="24"/>
                <w:szCs w:val="24"/>
              </w:rPr>
              <w:t>2. Минимальные отступы:</w:t>
            </w:r>
          </w:p>
          <w:p w:rsidR="00C33D2A" w:rsidRDefault="00EF218A">
            <w:pPr>
              <w:spacing w:after="0" w:line="240" w:lineRule="auto"/>
              <w:jc w:val="both"/>
              <w:rPr>
                <w:rFonts w:ascii="Times New Roman" w:eastAsia="Calibri" w:hAnsi="Times New Roman" w:cs="Times New Roman"/>
                <w:iCs/>
                <w:sz w:val="24"/>
                <w:szCs w:val="24"/>
              </w:rPr>
            </w:pPr>
            <w:r>
              <w:rPr>
                <w:rFonts w:ascii="Times New Roman" w:eastAsia="Calibri" w:hAnsi="Times New Roman" w:cs="Times New Roman"/>
                <w:iCs/>
                <w:sz w:val="24"/>
                <w:szCs w:val="24"/>
              </w:rPr>
              <w:t xml:space="preserve">- от границ земельных участков до зданий, строений, </w:t>
            </w:r>
            <w:r>
              <w:rPr>
                <w:rFonts w:ascii="Times New Roman" w:eastAsia="Calibri" w:hAnsi="Times New Roman" w:cs="Times New Roman"/>
                <w:iCs/>
                <w:sz w:val="24"/>
                <w:szCs w:val="24"/>
              </w:rPr>
              <w:lastRenderedPageBreak/>
              <w:t>сооружений – не менее 3 м.</w:t>
            </w:r>
          </w:p>
          <w:p w:rsidR="00C33D2A" w:rsidRDefault="00EF218A">
            <w:pPr>
              <w:spacing w:after="0" w:line="240" w:lineRule="auto"/>
              <w:jc w:val="both"/>
              <w:rPr>
                <w:rFonts w:ascii="Times New Roman" w:eastAsia="Calibri" w:hAnsi="Times New Roman" w:cs="Times New Roman"/>
                <w:iCs/>
                <w:sz w:val="24"/>
                <w:szCs w:val="24"/>
              </w:rPr>
            </w:pPr>
            <w:r>
              <w:rPr>
                <w:rFonts w:ascii="Times New Roman" w:eastAsia="Calibri" w:hAnsi="Times New Roman" w:cs="Times New Roman"/>
                <w:iCs/>
                <w:sz w:val="24"/>
                <w:szCs w:val="24"/>
              </w:rPr>
              <w:t>- от красной линии проездов до зданий, строений, сооружений – не менее 3 м.</w:t>
            </w:r>
          </w:p>
          <w:p w:rsidR="00C33D2A" w:rsidRDefault="00EF218A">
            <w:pPr>
              <w:spacing w:after="0" w:line="240" w:lineRule="auto"/>
              <w:jc w:val="both"/>
              <w:rPr>
                <w:rFonts w:ascii="Times New Roman" w:eastAsia="Calibri" w:hAnsi="Times New Roman" w:cs="Times New Roman"/>
                <w:iCs/>
                <w:sz w:val="24"/>
                <w:szCs w:val="24"/>
              </w:rPr>
            </w:pPr>
            <w:r>
              <w:rPr>
                <w:rFonts w:ascii="Times New Roman" w:eastAsia="Calibri" w:hAnsi="Times New Roman" w:cs="Times New Roman"/>
                <w:iCs/>
                <w:sz w:val="24"/>
                <w:szCs w:val="24"/>
              </w:rPr>
              <w:t>- от красной линии улиц до зданий, строений, сооружений – не менее 5 м.</w:t>
            </w:r>
          </w:p>
        </w:tc>
      </w:tr>
      <w:tr w:rsidR="00C33D2A">
        <w:trPr>
          <w:trHeight w:val="20"/>
          <w:jc w:val="center"/>
        </w:trPr>
        <w:tc>
          <w:tcPr>
            <w:tcW w:w="243" w:type="pct"/>
          </w:tcPr>
          <w:p w:rsidR="00C33D2A" w:rsidRDefault="00EF218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lastRenderedPageBreak/>
              <w:t>13</w:t>
            </w:r>
          </w:p>
        </w:tc>
        <w:tc>
          <w:tcPr>
            <w:tcW w:w="537" w:type="pct"/>
            <w:shd w:val="clear" w:color="auto" w:fill="auto"/>
          </w:tcPr>
          <w:p w:rsidR="00C33D2A" w:rsidRDefault="00EF218A">
            <w:pPr>
              <w:spacing w:after="0" w:line="240" w:lineRule="auto"/>
              <w:jc w:val="center"/>
              <w:rPr>
                <w:rFonts w:ascii="Times New Roman" w:eastAsia="Times New Roman" w:hAnsi="Times New Roman" w:cs="Times New Roman"/>
                <w:spacing w:val="2"/>
                <w:sz w:val="24"/>
                <w:szCs w:val="24"/>
                <w:lang w:eastAsia="ar-SA"/>
              </w:rPr>
            </w:pPr>
            <w:r>
              <w:rPr>
                <w:rFonts w:ascii="Times New Roman" w:eastAsia="Times New Roman" w:hAnsi="Times New Roman" w:cs="Times New Roman"/>
                <w:sz w:val="24"/>
                <w:szCs w:val="24"/>
                <w:lang w:eastAsia="zh-CN"/>
              </w:rPr>
              <w:t>2.1.1</w:t>
            </w:r>
          </w:p>
        </w:tc>
        <w:tc>
          <w:tcPr>
            <w:tcW w:w="636" w:type="pct"/>
            <w:shd w:val="clear" w:color="auto" w:fill="auto"/>
          </w:tcPr>
          <w:p w:rsidR="00C33D2A" w:rsidRDefault="00EF218A">
            <w:pPr>
              <w:spacing w:after="0" w:line="240" w:lineRule="auto"/>
              <w:rPr>
                <w:rFonts w:ascii="Times New Roman" w:eastAsia="Times New Roman" w:hAnsi="Times New Roman" w:cs="Times New Roman"/>
                <w:spacing w:val="2"/>
                <w:sz w:val="24"/>
                <w:szCs w:val="24"/>
                <w:lang w:eastAsia="ar-SA"/>
              </w:rPr>
            </w:pPr>
            <w:r>
              <w:rPr>
                <w:rFonts w:ascii="Times New Roman" w:eastAsia="Times New Roman" w:hAnsi="Times New Roman" w:cs="Times New Roman"/>
                <w:sz w:val="24"/>
                <w:szCs w:val="24"/>
                <w:lang w:eastAsia="zh-CN"/>
              </w:rPr>
              <w:t>Малоэтажная многоквартирная жилая застройка</w:t>
            </w:r>
          </w:p>
        </w:tc>
        <w:tc>
          <w:tcPr>
            <w:tcW w:w="1564" w:type="pct"/>
            <w:shd w:val="clear" w:color="auto" w:fill="auto"/>
          </w:tcPr>
          <w:p w:rsidR="00C33D2A" w:rsidRDefault="00EF218A">
            <w:pPr>
              <w:spacing w:after="0" w:line="240" w:lineRule="auto"/>
              <w:jc w:val="both"/>
              <w:rPr>
                <w:rFonts w:ascii="Times New Roman" w:eastAsia="Times New Roman" w:hAnsi="Times New Roman" w:cs="Times New Roman"/>
                <w:sz w:val="24"/>
                <w:szCs w:val="24"/>
                <w:lang w:eastAsia="zh-CN"/>
              </w:rPr>
            </w:pPr>
            <w:r>
              <w:rPr>
                <w:rFonts w:ascii="Times New Roman" w:eastAsia="Times New Roman" w:hAnsi="Times New Roman" w:cs="Times New Roman"/>
                <w:sz w:val="24"/>
                <w:szCs w:val="24"/>
                <w:lang w:eastAsia="zh-CN"/>
              </w:rPr>
              <w:t>Размещение малоэтажных многоквартирных домов (многоквартирные дома высотой до 4 этажей, включая мансардный);</w:t>
            </w:r>
          </w:p>
          <w:p w:rsidR="00C33D2A" w:rsidRDefault="00EF218A">
            <w:pPr>
              <w:spacing w:after="0" w:line="240" w:lineRule="auto"/>
              <w:jc w:val="both"/>
              <w:rPr>
                <w:rFonts w:ascii="Times New Roman" w:eastAsia="Times New Roman" w:hAnsi="Times New Roman" w:cs="Times New Roman"/>
                <w:sz w:val="24"/>
                <w:szCs w:val="24"/>
                <w:lang w:eastAsia="zh-CN"/>
              </w:rPr>
            </w:pPr>
            <w:r>
              <w:rPr>
                <w:rFonts w:ascii="Times New Roman" w:eastAsia="Times New Roman" w:hAnsi="Times New Roman" w:cs="Times New Roman"/>
                <w:sz w:val="24"/>
                <w:szCs w:val="24"/>
                <w:lang w:eastAsia="zh-CN"/>
              </w:rPr>
              <w:t>обустройство спортивных и детских площадок, площадок для отдыха;</w:t>
            </w:r>
          </w:p>
          <w:p w:rsidR="00C33D2A" w:rsidRDefault="00EF218A">
            <w:pPr>
              <w:spacing w:after="0" w:line="240" w:lineRule="auto"/>
              <w:jc w:val="both"/>
              <w:rPr>
                <w:rFonts w:ascii="Times New Roman" w:eastAsia="Times New Roman" w:hAnsi="Times New Roman" w:cs="Times New Roman"/>
                <w:spacing w:val="2"/>
                <w:sz w:val="24"/>
                <w:szCs w:val="24"/>
                <w:lang w:eastAsia="ar-SA"/>
              </w:rPr>
            </w:pPr>
            <w:r>
              <w:rPr>
                <w:rFonts w:ascii="Times New Roman" w:eastAsia="Times New Roman" w:hAnsi="Times New Roman" w:cs="Times New Roman"/>
                <w:sz w:val="24"/>
                <w:szCs w:val="24"/>
                <w:lang w:eastAsia="zh-CN"/>
              </w:rPr>
              <w:t>размещение объектов обслуживания жилой застройки во встроенных, пристроенных и встроенно-пристроенных помещениях малоэтажного многоквартирного дома, если общая площадь таких помещений в малоэтажном многоквартирном доме не составляет более 15% общей площади помещений дома</w:t>
            </w:r>
          </w:p>
        </w:tc>
        <w:tc>
          <w:tcPr>
            <w:tcW w:w="2020" w:type="pct"/>
            <w:shd w:val="clear" w:color="auto" w:fill="auto"/>
          </w:tcPr>
          <w:p w:rsidR="00C33D2A" w:rsidRDefault="00EF218A">
            <w:pPr>
              <w:spacing w:after="0" w:line="240" w:lineRule="auto"/>
              <w:jc w:val="both"/>
              <w:rPr>
                <w:rFonts w:ascii="Times New Roman" w:eastAsia="Calibri" w:hAnsi="Times New Roman" w:cs="Times New Roman"/>
                <w:sz w:val="24"/>
                <w:szCs w:val="24"/>
              </w:rPr>
            </w:pPr>
            <w:r>
              <w:rPr>
                <w:rFonts w:ascii="Times New Roman" w:eastAsia="Times New Roman" w:hAnsi="Times New Roman" w:cs="Times New Roman"/>
                <w:sz w:val="24"/>
                <w:szCs w:val="24"/>
                <w:lang w:eastAsia="zh-CN"/>
              </w:rPr>
              <w:t xml:space="preserve">1. </w:t>
            </w:r>
            <w:r>
              <w:rPr>
                <w:rFonts w:ascii="Times New Roman" w:eastAsia="Calibri" w:hAnsi="Times New Roman" w:cs="Times New Roman"/>
                <w:sz w:val="24"/>
                <w:szCs w:val="24"/>
              </w:rPr>
              <w:t>Предельные размеры земельных участков:</w:t>
            </w:r>
          </w:p>
          <w:p w:rsidR="00C33D2A" w:rsidRDefault="00EF218A">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 минимальный размер земельного</w:t>
            </w:r>
            <w:r>
              <w:rPr>
                <w:sz w:val="24"/>
                <w:szCs w:val="24"/>
              </w:rPr>
              <w:t xml:space="preserve"> </w:t>
            </w:r>
            <w:r>
              <w:rPr>
                <w:rFonts w:ascii="Times New Roman" w:eastAsia="Calibri" w:hAnsi="Times New Roman" w:cs="Times New Roman"/>
                <w:sz w:val="24"/>
                <w:szCs w:val="24"/>
              </w:rPr>
              <w:t>участка на одну квартиру (без площади застройки) - 0,025 га.</w:t>
            </w:r>
          </w:p>
          <w:p w:rsidR="00C33D2A" w:rsidRDefault="00EF218A">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 максимальный размер земельного участка – 1,0 га.</w:t>
            </w:r>
          </w:p>
          <w:p w:rsidR="00C33D2A" w:rsidRDefault="00EF218A">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В условиях сложившейся застройки размещение по красной линии застройки – линии застройки квартала.</w:t>
            </w:r>
          </w:p>
          <w:p w:rsidR="00C33D2A" w:rsidRDefault="00EF218A">
            <w:pPr>
              <w:spacing w:after="0" w:line="240" w:lineRule="auto"/>
              <w:jc w:val="both"/>
              <w:rPr>
                <w:rFonts w:ascii="Times New Roman" w:eastAsia="Times New Roman" w:hAnsi="Times New Roman" w:cs="Times New Roman"/>
                <w:sz w:val="24"/>
                <w:szCs w:val="24"/>
                <w:lang w:eastAsia="zh-CN"/>
              </w:rPr>
            </w:pPr>
            <w:r>
              <w:rPr>
                <w:rFonts w:ascii="Times New Roman" w:eastAsia="Times New Roman" w:hAnsi="Times New Roman" w:cs="Times New Roman"/>
                <w:sz w:val="24"/>
                <w:szCs w:val="24"/>
                <w:lang w:eastAsia="zh-CN"/>
              </w:rPr>
              <w:t>2. Минимальные отступы стен зданий, строений, сооружений от границ земельных участков, совпадающих с красными линиями:</w:t>
            </w:r>
          </w:p>
          <w:p w:rsidR="00C33D2A" w:rsidRDefault="00EF218A">
            <w:pPr>
              <w:spacing w:after="0" w:line="240" w:lineRule="auto"/>
              <w:jc w:val="both"/>
              <w:rPr>
                <w:rFonts w:ascii="Times New Roman" w:eastAsia="Times New Roman" w:hAnsi="Times New Roman" w:cs="Times New Roman"/>
                <w:sz w:val="24"/>
                <w:szCs w:val="24"/>
                <w:lang w:eastAsia="zh-CN"/>
              </w:rPr>
            </w:pPr>
            <w:r>
              <w:rPr>
                <w:rFonts w:ascii="Times New Roman" w:eastAsia="Times New Roman" w:hAnsi="Times New Roman" w:cs="Times New Roman"/>
                <w:sz w:val="24"/>
                <w:szCs w:val="24"/>
                <w:lang w:eastAsia="zh-CN"/>
              </w:rPr>
              <w:t>– от красной линии улиц 5 м;</w:t>
            </w:r>
          </w:p>
          <w:p w:rsidR="00C33D2A" w:rsidRDefault="00EF218A">
            <w:pPr>
              <w:spacing w:after="0" w:line="240" w:lineRule="auto"/>
              <w:jc w:val="both"/>
              <w:rPr>
                <w:rFonts w:ascii="Times New Roman" w:eastAsia="Times New Roman" w:hAnsi="Times New Roman" w:cs="Times New Roman"/>
                <w:sz w:val="24"/>
                <w:szCs w:val="24"/>
                <w:lang w:eastAsia="zh-CN"/>
              </w:rPr>
            </w:pPr>
            <w:r>
              <w:rPr>
                <w:rFonts w:ascii="Times New Roman" w:eastAsia="Times New Roman" w:hAnsi="Times New Roman" w:cs="Times New Roman"/>
                <w:sz w:val="24"/>
                <w:szCs w:val="24"/>
                <w:lang w:eastAsia="zh-CN"/>
              </w:rPr>
              <w:t>– от красной линии проездов 3 м.</w:t>
            </w:r>
          </w:p>
          <w:p w:rsidR="00C33D2A" w:rsidRDefault="00EF218A">
            <w:pPr>
              <w:spacing w:after="0" w:line="240" w:lineRule="auto"/>
              <w:jc w:val="both"/>
              <w:rPr>
                <w:rFonts w:ascii="Times New Roman" w:eastAsia="Times New Roman" w:hAnsi="Times New Roman" w:cs="Times New Roman"/>
                <w:sz w:val="24"/>
                <w:szCs w:val="24"/>
                <w:lang w:eastAsia="zh-CN"/>
              </w:rPr>
            </w:pPr>
            <w:r>
              <w:rPr>
                <w:rFonts w:ascii="Times New Roman" w:eastAsia="Times New Roman" w:hAnsi="Times New Roman" w:cs="Times New Roman"/>
                <w:sz w:val="24"/>
                <w:szCs w:val="24"/>
                <w:lang w:eastAsia="zh-CN"/>
              </w:rPr>
              <w:t>3. Предельное количество этажей – 3 надземных этажа.</w:t>
            </w:r>
          </w:p>
          <w:p w:rsidR="00C33D2A" w:rsidRDefault="00EF218A">
            <w:pPr>
              <w:spacing w:after="0" w:line="240" w:lineRule="auto"/>
              <w:jc w:val="both"/>
              <w:rPr>
                <w:rFonts w:ascii="Times New Roman" w:eastAsia="Calibri" w:hAnsi="Times New Roman" w:cs="Times New Roman"/>
                <w:iCs/>
                <w:sz w:val="24"/>
                <w:szCs w:val="24"/>
              </w:rPr>
            </w:pPr>
            <w:r>
              <w:rPr>
                <w:rFonts w:ascii="Times New Roman" w:eastAsia="Times New Roman" w:hAnsi="Times New Roman" w:cs="Times New Roman"/>
                <w:sz w:val="24"/>
                <w:szCs w:val="24"/>
                <w:lang w:eastAsia="zh-CN"/>
              </w:rPr>
              <w:t>4. Максимальный процент застройки в границах земельного участка – 60 %.</w:t>
            </w:r>
          </w:p>
        </w:tc>
      </w:tr>
      <w:tr w:rsidR="00C33D2A">
        <w:trPr>
          <w:trHeight w:val="20"/>
          <w:jc w:val="center"/>
        </w:trPr>
        <w:tc>
          <w:tcPr>
            <w:tcW w:w="243" w:type="pct"/>
          </w:tcPr>
          <w:p w:rsidR="00C33D2A" w:rsidRDefault="00EF218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14</w:t>
            </w:r>
          </w:p>
        </w:tc>
        <w:tc>
          <w:tcPr>
            <w:tcW w:w="537" w:type="pct"/>
            <w:shd w:val="clear" w:color="auto" w:fill="auto"/>
          </w:tcPr>
          <w:p w:rsidR="00C33D2A" w:rsidRDefault="00EF218A">
            <w:pPr>
              <w:spacing w:after="0" w:line="240" w:lineRule="auto"/>
              <w:jc w:val="center"/>
              <w:rPr>
                <w:rFonts w:ascii="Times New Roman" w:eastAsia="Times New Roman" w:hAnsi="Times New Roman" w:cs="Times New Roman"/>
                <w:sz w:val="24"/>
                <w:szCs w:val="24"/>
                <w:lang w:eastAsia="zh-CN"/>
              </w:rPr>
            </w:pPr>
            <w:r>
              <w:rPr>
                <w:rFonts w:ascii="Times New Roman" w:eastAsia="Times New Roman" w:hAnsi="Times New Roman" w:cs="Times New Roman"/>
                <w:sz w:val="24"/>
                <w:szCs w:val="24"/>
                <w:lang w:eastAsia="zh-CN"/>
              </w:rPr>
              <w:t>13.1</w:t>
            </w:r>
          </w:p>
        </w:tc>
        <w:tc>
          <w:tcPr>
            <w:tcW w:w="636" w:type="pct"/>
            <w:shd w:val="clear" w:color="auto" w:fill="auto"/>
          </w:tcPr>
          <w:p w:rsidR="00C33D2A" w:rsidRDefault="00EF218A">
            <w:pPr>
              <w:spacing w:after="0" w:line="240" w:lineRule="auto"/>
              <w:rPr>
                <w:rFonts w:ascii="Times New Roman" w:eastAsia="Times New Roman" w:hAnsi="Times New Roman" w:cs="Times New Roman"/>
                <w:sz w:val="24"/>
                <w:szCs w:val="24"/>
                <w:lang w:eastAsia="zh-CN"/>
              </w:rPr>
            </w:pPr>
            <w:r>
              <w:rPr>
                <w:rFonts w:ascii="Times New Roman" w:eastAsia="Times New Roman" w:hAnsi="Times New Roman" w:cs="Times New Roman"/>
                <w:sz w:val="24"/>
                <w:szCs w:val="24"/>
                <w:lang w:eastAsia="zh-CN"/>
              </w:rPr>
              <w:t>Ведение огородничества</w:t>
            </w:r>
          </w:p>
        </w:tc>
        <w:tc>
          <w:tcPr>
            <w:tcW w:w="1564" w:type="pct"/>
            <w:shd w:val="clear" w:color="auto" w:fill="auto"/>
          </w:tcPr>
          <w:p w:rsidR="00C33D2A" w:rsidRDefault="00EF218A">
            <w:pPr>
              <w:spacing w:after="0" w:line="240" w:lineRule="auto"/>
              <w:jc w:val="both"/>
              <w:rPr>
                <w:rFonts w:ascii="Times New Roman" w:eastAsia="Times New Roman" w:hAnsi="Times New Roman" w:cs="Times New Roman"/>
                <w:sz w:val="24"/>
                <w:szCs w:val="24"/>
                <w:lang w:eastAsia="zh-CN"/>
              </w:rPr>
            </w:pPr>
            <w:r>
              <w:rPr>
                <w:rFonts w:ascii="Times New Roman" w:eastAsia="Times New Roman" w:hAnsi="Times New Roman" w:cs="Times New Roman"/>
                <w:sz w:val="24"/>
                <w:szCs w:val="24"/>
                <w:lang w:eastAsia="zh-CN"/>
              </w:rPr>
              <w:t xml:space="preserve">Осуществление отдыха и (или) выращивания гражданами для собственных нужд сельскохозяйственных культур; размещение хозяйственных построек, не являющихся объектами недвижимости, предназначенных для хранения инвентаря и урожая </w:t>
            </w:r>
            <w:r>
              <w:rPr>
                <w:rFonts w:ascii="Times New Roman" w:eastAsia="Times New Roman" w:hAnsi="Times New Roman" w:cs="Times New Roman"/>
                <w:sz w:val="24"/>
                <w:szCs w:val="24"/>
                <w:lang w:eastAsia="zh-CN"/>
              </w:rPr>
              <w:lastRenderedPageBreak/>
              <w:t>сельскохозяйственных культур</w:t>
            </w:r>
          </w:p>
        </w:tc>
        <w:tc>
          <w:tcPr>
            <w:tcW w:w="2020" w:type="pct"/>
            <w:shd w:val="clear" w:color="auto" w:fill="auto"/>
          </w:tcPr>
          <w:p w:rsidR="00C33D2A" w:rsidRDefault="00EF218A">
            <w:pPr>
              <w:spacing w:after="0" w:line="240" w:lineRule="auto"/>
              <w:jc w:val="both"/>
              <w:rPr>
                <w:rFonts w:ascii="Times New Roman" w:eastAsia="Calibri" w:hAnsi="Times New Roman" w:cs="Times New Roman"/>
                <w:iCs/>
                <w:sz w:val="24"/>
                <w:szCs w:val="24"/>
              </w:rPr>
            </w:pPr>
            <w:r>
              <w:rPr>
                <w:rFonts w:ascii="Times New Roman" w:eastAsia="Calibri" w:hAnsi="Times New Roman" w:cs="Times New Roman"/>
                <w:iCs/>
                <w:sz w:val="24"/>
                <w:szCs w:val="24"/>
              </w:rPr>
              <w:lastRenderedPageBreak/>
              <w:t xml:space="preserve">1.Предельные размеры земельных участков: </w:t>
            </w:r>
          </w:p>
          <w:p w:rsidR="00C33D2A" w:rsidRDefault="00EF218A">
            <w:pPr>
              <w:spacing w:after="0" w:line="240" w:lineRule="auto"/>
              <w:jc w:val="both"/>
              <w:rPr>
                <w:rFonts w:ascii="Times New Roman" w:eastAsia="Calibri" w:hAnsi="Times New Roman" w:cs="Times New Roman"/>
                <w:iCs/>
                <w:sz w:val="24"/>
                <w:szCs w:val="24"/>
              </w:rPr>
            </w:pPr>
            <w:r>
              <w:rPr>
                <w:rFonts w:ascii="Times New Roman" w:eastAsia="Calibri" w:hAnsi="Times New Roman" w:cs="Times New Roman"/>
                <w:iCs/>
                <w:sz w:val="24"/>
                <w:szCs w:val="24"/>
              </w:rPr>
              <w:t>– минимальный размер земельного участка – 0,005 га.;</w:t>
            </w:r>
          </w:p>
          <w:p w:rsidR="00C33D2A" w:rsidRDefault="00EF218A">
            <w:pPr>
              <w:spacing w:after="0" w:line="240" w:lineRule="auto"/>
              <w:jc w:val="both"/>
              <w:rPr>
                <w:rFonts w:ascii="Times New Roman" w:eastAsia="Calibri" w:hAnsi="Times New Roman" w:cs="Times New Roman"/>
                <w:iCs/>
                <w:sz w:val="24"/>
                <w:szCs w:val="24"/>
              </w:rPr>
            </w:pPr>
            <w:r>
              <w:rPr>
                <w:rFonts w:ascii="Times New Roman" w:eastAsia="Calibri" w:hAnsi="Times New Roman" w:cs="Times New Roman"/>
                <w:iCs/>
                <w:sz w:val="24"/>
                <w:szCs w:val="24"/>
              </w:rPr>
              <w:t>– максимальный размер земельного участка – 0,03 га.</w:t>
            </w:r>
          </w:p>
          <w:p w:rsidR="00C33D2A" w:rsidRDefault="00EF218A">
            <w:pPr>
              <w:spacing w:after="0" w:line="240" w:lineRule="auto"/>
              <w:jc w:val="both"/>
              <w:rPr>
                <w:rFonts w:ascii="Times New Roman" w:eastAsia="Times New Roman" w:hAnsi="Times New Roman" w:cs="Times New Roman"/>
                <w:sz w:val="24"/>
                <w:szCs w:val="24"/>
                <w:lang w:eastAsia="zh-CN"/>
              </w:rPr>
            </w:pPr>
            <w:r>
              <w:rPr>
                <w:rFonts w:ascii="Times New Roman" w:eastAsia="Times New Roman" w:hAnsi="Times New Roman" w:cs="Times New Roman"/>
                <w:sz w:val="24"/>
                <w:szCs w:val="24"/>
                <w:lang w:eastAsia="zh-CN"/>
              </w:rPr>
              <w:t>2. Минимальные отступы стен строений сооружений, не являющихся объектами недвижимости, от границ земельных участков, совпадающих с красными линиями:</w:t>
            </w:r>
          </w:p>
          <w:p w:rsidR="00C33D2A" w:rsidRDefault="00EF218A">
            <w:pPr>
              <w:spacing w:after="0" w:line="240" w:lineRule="auto"/>
              <w:jc w:val="both"/>
              <w:rPr>
                <w:rFonts w:ascii="Times New Roman" w:eastAsia="Times New Roman" w:hAnsi="Times New Roman" w:cs="Times New Roman"/>
                <w:sz w:val="24"/>
                <w:szCs w:val="24"/>
                <w:lang w:eastAsia="zh-CN"/>
              </w:rPr>
            </w:pPr>
            <w:r>
              <w:rPr>
                <w:rFonts w:ascii="Times New Roman" w:eastAsia="Times New Roman" w:hAnsi="Times New Roman" w:cs="Times New Roman"/>
                <w:sz w:val="24"/>
                <w:szCs w:val="24"/>
                <w:lang w:eastAsia="zh-CN"/>
              </w:rPr>
              <w:lastRenderedPageBreak/>
              <w:t>– от красной линии улиц 5 м;</w:t>
            </w:r>
          </w:p>
          <w:p w:rsidR="00C33D2A" w:rsidRDefault="00EF218A">
            <w:pPr>
              <w:spacing w:after="0" w:line="240" w:lineRule="auto"/>
              <w:jc w:val="both"/>
              <w:rPr>
                <w:rFonts w:ascii="Times New Roman" w:eastAsia="Times New Roman" w:hAnsi="Times New Roman" w:cs="Times New Roman"/>
                <w:sz w:val="24"/>
                <w:szCs w:val="24"/>
                <w:lang w:eastAsia="zh-CN"/>
              </w:rPr>
            </w:pPr>
            <w:r>
              <w:rPr>
                <w:rFonts w:ascii="Times New Roman" w:eastAsia="Times New Roman" w:hAnsi="Times New Roman" w:cs="Times New Roman"/>
                <w:sz w:val="24"/>
                <w:szCs w:val="24"/>
                <w:lang w:eastAsia="zh-CN"/>
              </w:rPr>
              <w:t>– от красной линии проездов 3 м.</w:t>
            </w:r>
          </w:p>
          <w:p w:rsidR="00C33D2A" w:rsidRDefault="00EF218A">
            <w:pPr>
              <w:spacing w:after="0" w:line="240" w:lineRule="auto"/>
              <w:jc w:val="both"/>
              <w:rPr>
                <w:rFonts w:ascii="Times New Roman" w:eastAsia="Times New Roman" w:hAnsi="Times New Roman" w:cs="Times New Roman"/>
                <w:sz w:val="24"/>
                <w:szCs w:val="24"/>
                <w:lang w:eastAsia="zh-CN"/>
              </w:rPr>
            </w:pPr>
            <w:r>
              <w:rPr>
                <w:rFonts w:ascii="Times New Roman" w:eastAsia="Times New Roman" w:hAnsi="Times New Roman" w:cs="Times New Roman"/>
                <w:sz w:val="24"/>
                <w:szCs w:val="24"/>
                <w:lang w:eastAsia="zh-CN"/>
              </w:rPr>
              <w:t>3. Предельное количество этажей хозяйственных построек, не являющихся объектами недвижимости – 1 надземный этаж.</w:t>
            </w:r>
          </w:p>
        </w:tc>
      </w:tr>
      <w:tr w:rsidR="00C33D2A">
        <w:trPr>
          <w:trHeight w:val="20"/>
          <w:jc w:val="center"/>
        </w:trPr>
        <w:tc>
          <w:tcPr>
            <w:tcW w:w="5000" w:type="pct"/>
            <w:gridSpan w:val="5"/>
            <w:shd w:val="clear" w:color="auto" w:fill="auto"/>
          </w:tcPr>
          <w:p w:rsidR="00C33D2A" w:rsidRDefault="00EF218A">
            <w:pPr>
              <w:spacing w:after="0" w:line="240" w:lineRule="auto"/>
              <w:jc w:val="center"/>
              <w:rPr>
                <w:rFonts w:ascii="Times New Roman" w:eastAsia="Times New Roman" w:hAnsi="Times New Roman" w:cs="Times New Roman"/>
                <w:b/>
                <w:sz w:val="24"/>
                <w:szCs w:val="24"/>
                <w:lang w:eastAsia="zh-CN"/>
              </w:rPr>
            </w:pPr>
            <w:r>
              <w:rPr>
                <w:rFonts w:ascii="Times New Roman" w:eastAsia="Times New Roman" w:hAnsi="Times New Roman" w:cs="Times New Roman"/>
                <w:b/>
                <w:sz w:val="24"/>
                <w:szCs w:val="24"/>
                <w:lang w:eastAsia="zh-CN"/>
              </w:rPr>
              <w:lastRenderedPageBreak/>
              <w:t>Условно разрешенные виды использования зоны Ж</w:t>
            </w:r>
          </w:p>
        </w:tc>
      </w:tr>
      <w:tr w:rsidR="00C33D2A">
        <w:trPr>
          <w:trHeight w:val="20"/>
          <w:jc w:val="center"/>
        </w:trPr>
        <w:tc>
          <w:tcPr>
            <w:tcW w:w="243" w:type="pct"/>
          </w:tcPr>
          <w:p w:rsidR="00C33D2A" w:rsidRDefault="00EF218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w:t>
            </w:r>
          </w:p>
        </w:tc>
        <w:tc>
          <w:tcPr>
            <w:tcW w:w="537" w:type="pct"/>
            <w:shd w:val="clear" w:color="auto" w:fill="auto"/>
          </w:tcPr>
          <w:p w:rsidR="00C33D2A" w:rsidRDefault="00EF218A">
            <w:pPr>
              <w:spacing w:after="0" w:line="240" w:lineRule="auto"/>
              <w:jc w:val="center"/>
              <w:rPr>
                <w:rFonts w:ascii="Times New Roman" w:eastAsia="Calibri" w:hAnsi="Times New Roman" w:cs="Times New Roman"/>
                <w:sz w:val="24"/>
                <w:szCs w:val="24"/>
              </w:rPr>
            </w:pPr>
            <w:r>
              <w:rPr>
                <w:rFonts w:ascii="Times New Roman" w:eastAsia="Times New Roman" w:hAnsi="Times New Roman" w:cs="Times New Roman"/>
                <w:sz w:val="24"/>
                <w:szCs w:val="24"/>
                <w:lang w:eastAsia="zh-CN"/>
              </w:rPr>
              <w:t>2.7.1</w:t>
            </w:r>
          </w:p>
        </w:tc>
        <w:tc>
          <w:tcPr>
            <w:tcW w:w="636" w:type="pct"/>
            <w:shd w:val="clear" w:color="auto" w:fill="auto"/>
          </w:tcPr>
          <w:p w:rsidR="00C33D2A" w:rsidRDefault="00EF218A">
            <w:pPr>
              <w:spacing w:after="0" w:line="240" w:lineRule="auto"/>
              <w:rPr>
                <w:rFonts w:ascii="Times New Roman" w:eastAsia="Calibri" w:hAnsi="Times New Roman" w:cs="Times New Roman"/>
                <w:sz w:val="24"/>
                <w:szCs w:val="24"/>
              </w:rPr>
            </w:pPr>
            <w:r>
              <w:rPr>
                <w:rFonts w:ascii="Times New Roman" w:eastAsia="Times New Roman" w:hAnsi="Times New Roman" w:cs="Times New Roman"/>
                <w:sz w:val="24"/>
                <w:szCs w:val="24"/>
                <w:lang w:eastAsia="zh-CN"/>
              </w:rPr>
              <w:t>Хранение автотранспорта</w:t>
            </w:r>
          </w:p>
        </w:tc>
        <w:tc>
          <w:tcPr>
            <w:tcW w:w="1564" w:type="pct"/>
            <w:shd w:val="clear" w:color="auto" w:fill="auto"/>
          </w:tcPr>
          <w:p w:rsidR="00C33D2A" w:rsidRDefault="00EF218A">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Размещение отдельно стоящих и пристроенных гаражей, в том числе подземных, предназначенных для хранения автотранспорта, в том числе с разделением на машино-места, за исключением гаражей, размещение которых предусмотрено содержанием видов разрешенного использования с кодами 2.7.2, 4.9.</w:t>
            </w:r>
          </w:p>
        </w:tc>
        <w:tc>
          <w:tcPr>
            <w:tcW w:w="2020" w:type="pct"/>
          </w:tcPr>
          <w:p w:rsidR="00C33D2A" w:rsidRDefault="00EF218A">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iCs/>
                <w:sz w:val="24"/>
                <w:szCs w:val="24"/>
              </w:rPr>
              <w:t xml:space="preserve">1. </w:t>
            </w:r>
            <w:r>
              <w:rPr>
                <w:rFonts w:ascii="Times New Roman" w:eastAsia="Calibri" w:hAnsi="Times New Roman" w:cs="Times New Roman"/>
                <w:sz w:val="24"/>
                <w:szCs w:val="24"/>
              </w:rPr>
              <w:t>Предельные размеры земельных участков:</w:t>
            </w:r>
          </w:p>
          <w:p w:rsidR="00C33D2A" w:rsidRDefault="00EF218A">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 минимальный размер земельного участка на 1 автомашину – 0,003 га</w:t>
            </w:r>
          </w:p>
          <w:p w:rsidR="00C33D2A" w:rsidRDefault="00EF218A">
            <w:pPr>
              <w:spacing w:after="0" w:line="240" w:lineRule="auto"/>
              <w:jc w:val="both"/>
              <w:rPr>
                <w:rFonts w:ascii="Times New Roman" w:eastAsia="Calibri" w:hAnsi="Times New Roman" w:cs="Times New Roman"/>
                <w:iCs/>
                <w:sz w:val="24"/>
                <w:szCs w:val="24"/>
              </w:rPr>
            </w:pPr>
            <w:r>
              <w:rPr>
                <w:rFonts w:ascii="Times New Roman" w:eastAsia="Calibri" w:hAnsi="Times New Roman" w:cs="Times New Roman"/>
                <w:iCs/>
                <w:sz w:val="24"/>
                <w:szCs w:val="24"/>
              </w:rPr>
              <w:t>2. Минимальный отступ от границ земельного участка - 0 м;</w:t>
            </w:r>
          </w:p>
          <w:p w:rsidR="00C33D2A" w:rsidRDefault="00EF218A">
            <w:pPr>
              <w:spacing w:after="0" w:line="240" w:lineRule="auto"/>
              <w:jc w:val="both"/>
              <w:rPr>
                <w:rFonts w:ascii="Times New Roman" w:eastAsia="Calibri" w:hAnsi="Times New Roman" w:cs="Times New Roman"/>
                <w:iCs/>
                <w:sz w:val="24"/>
                <w:szCs w:val="24"/>
              </w:rPr>
            </w:pPr>
            <w:r>
              <w:rPr>
                <w:rFonts w:ascii="Times New Roman" w:eastAsia="Calibri" w:hAnsi="Times New Roman" w:cs="Times New Roman"/>
                <w:iCs/>
                <w:sz w:val="24"/>
                <w:szCs w:val="24"/>
              </w:rPr>
              <w:t>3. Предельная количество этажей – 2 этажа.</w:t>
            </w:r>
          </w:p>
          <w:p w:rsidR="00C33D2A" w:rsidRDefault="00EF218A">
            <w:pPr>
              <w:spacing w:after="0" w:line="240" w:lineRule="auto"/>
              <w:jc w:val="both"/>
              <w:rPr>
                <w:rFonts w:ascii="Times New Roman" w:eastAsia="Times New Roman" w:hAnsi="Times New Roman" w:cs="Times New Roman"/>
                <w:sz w:val="24"/>
                <w:szCs w:val="24"/>
                <w:lang w:eastAsia="zh-CN"/>
              </w:rPr>
            </w:pPr>
            <w:r>
              <w:rPr>
                <w:rFonts w:ascii="Times New Roman" w:eastAsia="Calibri" w:hAnsi="Times New Roman" w:cs="Times New Roman"/>
                <w:iCs/>
                <w:sz w:val="24"/>
                <w:szCs w:val="24"/>
              </w:rPr>
              <w:t>4. Максимальный процент застройки в границах земельного участка – 100 %.</w:t>
            </w:r>
          </w:p>
        </w:tc>
      </w:tr>
      <w:tr w:rsidR="00C33D2A">
        <w:trPr>
          <w:trHeight w:val="20"/>
          <w:jc w:val="center"/>
        </w:trPr>
        <w:tc>
          <w:tcPr>
            <w:tcW w:w="243" w:type="pct"/>
          </w:tcPr>
          <w:p w:rsidR="00C33D2A" w:rsidRDefault="00EF218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2</w:t>
            </w:r>
          </w:p>
        </w:tc>
        <w:tc>
          <w:tcPr>
            <w:tcW w:w="537" w:type="pct"/>
            <w:shd w:val="clear" w:color="auto" w:fill="auto"/>
          </w:tcPr>
          <w:p w:rsidR="00C33D2A" w:rsidRDefault="00EF218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4.4</w:t>
            </w:r>
          </w:p>
        </w:tc>
        <w:tc>
          <w:tcPr>
            <w:tcW w:w="636" w:type="pct"/>
            <w:shd w:val="clear" w:color="auto" w:fill="auto"/>
          </w:tcPr>
          <w:p w:rsidR="00C33D2A" w:rsidRDefault="00EF218A">
            <w:pPr>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Магазины</w:t>
            </w:r>
          </w:p>
        </w:tc>
        <w:tc>
          <w:tcPr>
            <w:tcW w:w="1564" w:type="pct"/>
            <w:shd w:val="clear" w:color="auto" w:fill="auto"/>
          </w:tcPr>
          <w:p w:rsidR="00C33D2A" w:rsidRDefault="00EF218A">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Размещение объектов капитального строительства, предназначенных для продажи товаров, торговая площадь которых составляет до 5000 кв.м</w:t>
            </w:r>
          </w:p>
        </w:tc>
        <w:tc>
          <w:tcPr>
            <w:tcW w:w="2020" w:type="pct"/>
          </w:tcPr>
          <w:p w:rsidR="00C33D2A" w:rsidRDefault="00EF218A">
            <w:pPr>
              <w:spacing w:after="0" w:line="240" w:lineRule="auto"/>
              <w:jc w:val="both"/>
              <w:rPr>
                <w:rFonts w:ascii="Times New Roman" w:eastAsia="Times New Roman" w:hAnsi="Times New Roman" w:cs="Times New Roman"/>
                <w:bCs/>
                <w:sz w:val="24"/>
                <w:szCs w:val="24"/>
                <w:lang w:eastAsia="ar-SA"/>
              </w:rPr>
            </w:pPr>
            <w:r>
              <w:rPr>
                <w:rFonts w:ascii="Times New Roman" w:eastAsia="Times New Roman" w:hAnsi="Times New Roman" w:cs="Times New Roman"/>
                <w:bCs/>
                <w:sz w:val="24"/>
                <w:szCs w:val="24"/>
                <w:lang w:eastAsia="ar-SA"/>
              </w:rPr>
              <w:t>1. Предельные размеры земельных участков:</w:t>
            </w:r>
          </w:p>
          <w:p w:rsidR="00C33D2A" w:rsidRDefault="00EF218A">
            <w:pPr>
              <w:spacing w:after="0" w:line="240" w:lineRule="auto"/>
              <w:jc w:val="both"/>
              <w:rPr>
                <w:rFonts w:ascii="Times New Roman" w:eastAsia="Calibri" w:hAnsi="Times New Roman" w:cs="Times New Roman"/>
                <w:iCs/>
                <w:sz w:val="24"/>
                <w:szCs w:val="24"/>
              </w:rPr>
            </w:pPr>
            <w:r>
              <w:rPr>
                <w:rFonts w:ascii="Times New Roman" w:eastAsia="Times New Roman" w:hAnsi="Times New Roman" w:cs="Times New Roman"/>
                <w:bCs/>
                <w:sz w:val="24"/>
                <w:szCs w:val="24"/>
                <w:lang w:eastAsia="ar-SA"/>
              </w:rPr>
              <w:t xml:space="preserve">- </w:t>
            </w:r>
            <w:r>
              <w:rPr>
                <w:rFonts w:ascii="Times New Roman" w:eastAsia="Calibri" w:hAnsi="Times New Roman" w:cs="Times New Roman"/>
                <w:iCs/>
                <w:sz w:val="24"/>
                <w:szCs w:val="24"/>
              </w:rPr>
              <w:t>минимальный размер земельного участка 0,04 га;</w:t>
            </w:r>
          </w:p>
          <w:p w:rsidR="00C33D2A" w:rsidRDefault="00EF218A">
            <w:pPr>
              <w:spacing w:after="0" w:line="240" w:lineRule="auto"/>
              <w:jc w:val="both"/>
              <w:rPr>
                <w:rFonts w:eastAsia="Calibri" w:cs="Calibri"/>
              </w:rPr>
            </w:pPr>
            <w:r>
              <w:rPr>
                <w:rFonts w:ascii="Times New Roman" w:eastAsia="Times New Roman" w:hAnsi="Times New Roman" w:cs="Times New Roman"/>
                <w:color w:val="000000"/>
                <w:sz w:val="24"/>
              </w:rPr>
              <w:t>- максимальный размер земельного участка - 0,12 га.</w:t>
            </w:r>
          </w:p>
          <w:p w:rsidR="00C33D2A" w:rsidRDefault="00EF218A">
            <w:pPr>
              <w:tabs>
                <w:tab w:val="left" w:pos="58"/>
              </w:tabs>
              <w:spacing w:after="0" w:line="240" w:lineRule="auto"/>
              <w:jc w:val="both"/>
              <w:rPr>
                <w:rFonts w:ascii="Times New Roman" w:eastAsia="Times New Roman" w:hAnsi="Times New Roman" w:cs="Times New Roman"/>
                <w:spacing w:val="2"/>
                <w:sz w:val="24"/>
                <w:szCs w:val="24"/>
                <w:lang w:eastAsia="ar-SA"/>
              </w:rPr>
            </w:pPr>
            <w:r>
              <w:rPr>
                <w:rFonts w:ascii="Times New Roman" w:eastAsia="Times New Roman" w:hAnsi="Times New Roman" w:cs="Times New Roman"/>
                <w:spacing w:val="2"/>
                <w:sz w:val="24"/>
                <w:szCs w:val="24"/>
                <w:lang w:eastAsia="ar-SA"/>
              </w:rPr>
              <w:t>2. </w:t>
            </w:r>
            <w:r>
              <w:rPr>
                <w:rFonts w:ascii="Times New Roman" w:eastAsia="Times New Roman" w:hAnsi="Times New Roman" w:cs="Times New Roman"/>
                <w:bCs/>
                <w:iCs/>
                <w:spacing w:val="2"/>
                <w:sz w:val="24"/>
                <w:szCs w:val="24"/>
                <w:lang w:eastAsia="ar-SA"/>
              </w:rPr>
              <w:t>Минимальные отступы стен зданий, строений, сооружений от границ земельных участков, совпадающих с красными линиями:</w:t>
            </w:r>
          </w:p>
          <w:p w:rsidR="00C33D2A" w:rsidRDefault="00EF218A">
            <w:pPr>
              <w:tabs>
                <w:tab w:val="left" w:pos="58"/>
              </w:tabs>
              <w:spacing w:after="0" w:line="240" w:lineRule="auto"/>
              <w:jc w:val="both"/>
              <w:rPr>
                <w:rFonts w:ascii="Times New Roman" w:eastAsia="Times New Roman" w:hAnsi="Times New Roman" w:cs="Times New Roman"/>
                <w:bCs/>
                <w:iCs/>
                <w:spacing w:val="2"/>
                <w:sz w:val="24"/>
                <w:szCs w:val="24"/>
                <w:lang w:eastAsia="ar-SA"/>
              </w:rPr>
            </w:pPr>
            <w:r>
              <w:rPr>
                <w:rFonts w:ascii="Times New Roman" w:eastAsia="Times New Roman" w:hAnsi="Times New Roman" w:cs="Times New Roman"/>
                <w:bCs/>
                <w:iCs/>
                <w:spacing w:val="2"/>
                <w:sz w:val="24"/>
                <w:szCs w:val="24"/>
                <w:lang w:eastAsia="ar-SA"/>
              </w:rPr>
              <w:t>–от красной линии улиц 5 м;</w:t>
            </w:r>
          </w:p>
          <w:p w:rsidR="00C33D2A" w:rsidRDefault="00EF218A">
            <w:pPr>
              <w:tabs>
                <w:tab w:val="left" w:pos="58"/>
              </w:tabs>
              <w:spacing w:after="0" w:line="240" w:lineRule="auto"/>
              <w:jc w:val="both"/>
              <w:rPr>
                <w:rFonts w:ascii="Times New Roman" w:eastAsia="Times New Roman" w:hAnsi="Times New Roman" w:cs="Times New Roman"/>
                <w:bCs/>
                <w:iCs/>
                <w:spacing w:val="2"/>
                <w:sz w:val="24"/>
                <w:szCs w:val="24"/>
                <w:lang w:eastAsia="ar-SA"/>
              </w:rPr>
            </w:pPr>
            <w:r>
              <w:rPr>
                <w:rFonts w:ascii="Times New Roman" w:eastAsia="Times New Roman" w:hAnsi="Times New Roman" w:cs="Times New Roman"/>
                <w:bCs/>
                <w:iCs/>
                <w:spacing w:val="2"/>
                <w:sz w:val="24"/>
                <w:szCs w:val="24"/>
                <w:lang w:eastAsia="ar-SA"/>
              </w:rPr>
              <w:t>–от красной линии проездов 3 м.</w:t>
            </w:r>
          </w:p>
          <w:p w:rsidR="00C33D2A" w:rsidRDefault="00EF218A">
            <w:pPr>
              <w:spacing w:after="0" w:line="240" w:lineRule="auto"/>
              <w:jc w:val="both"/>
              <w:rPr>
                <w:rFonts w:ascii="Times New Roman" w:eastAsia="Times New Roman" w:hAnsi="Times New Roman" w:cs="Times New Roman"/>
                <w:bCs/>
                <w:sz w:val="24"/>
                <w:szCs w:val="24"/>
                <w:lang w:eastAsia="ar-SA"/>
              </w:rPr>
            </w:pPr>
            <w:r>
              <w:rPr>
                <w:rFonts w:ascii="Times New Roman" w:eastAsia="Times New Roman" w:hAnsi="Times New Roman" w:cs="Times New Roman"/>
                <w:bCs/>
                <w:sz w:val="24"/>
                <w:szCs w:val="24"/>
                <w:lang w:eastAsia="ar-SA"/>
              </w:rPr>
              <w:t xml:space="preserve">3. </w:t>
            </w:r>
            <w:r>
              <w:rPr>
                <w:rFonts w:ascii="Times New Roman" w:eastAsia="Calibri" w:hAnsi="Times New Roman" w:cs="Times New Roman"/>
                <w:sz w:val="24"/>
                <w:szCs w:val="24"/>
              </w:rPr>
              <w:t>Предельное количество этажей зданий</w:t>
            </w:r>
            <w:r>
              <w:rPr>
                <w:rFonts w:ascii="Times New Roman" w:eastAsia="Times New Roman" w:hAnsi="Times New Roman" w:cs="Times New Roman"/>
                <w:bCs/>
                <w:sz w:val="24"/>
                <w:szCs w:val="24"/>
                <w:lang w:eastAsia="ar-SA"/>
              </w:rPr>
              <w:t xml:space="preserve"> – 2 надземных этажа.</w:t>
            </w:r>
          </w:p>
          <w:p w:rsidR="00C33D2A" w:rsidRDefault="00EF218A">
            <w:pPr>
              <w:spacing w:after="0" w:line="240" w:lineRule="auto"/>
              <w:jc w:val="both"/>
              <w:rPr>
                <w:rFonts w:ascii="Times New Roman" w:eastAsia="Times New Roman" w:hAnsi="Times New Roman" w:cs="Times New Roman"/>
                <w:bCs/>
                <w:sz w:val="24"/>
                <w:szCs w:val="24"/>
                <w:lang w:eastAsia="ar-SA"/>
              </w:rPr>
            </w:pPr>
            <w:r>
              <w:rPr>
                <w:rFonts w:ascii="Times New Roman" w:eastAsia="Times New Roman" w:hAnsi="Times New Roman" w:cs="Times New Roman"/>
                <w:bCs/>
                <w:sz w:val="24"/>
                <w:szCs w:val="24"/>
                <w:lang w:eastAsia="ar-SA"/>
              </w:rPr>
              <w:t>4. Максимальный процент застройки – 60 %.</w:t>
            </w:r>
          </w:p>
          <w:p w:rsidR="00C33D2A" w:rsidRDefault="00EF218A">
            <w:pPr>
              <w:spacing w:after="0" w:line="240" w:lineRule="auto"/>
              <w:jc w:val="both"/>
              <w:rPr>
                <w:rFonts w:ascii="Times New Roman" w:eastAsia="Times New Roman" w:hAnsi="Times New Roman" w:cs="Times New Roman"/>
                <w:bCs/>
                <w:sz w:val="24"/>
                <w:szCs w:val="24"/>
                <w:lang w:eastAsia="ar-SA"/>
              </w:rPr>
            </w:pPr>
            <w:r>
              <w:rPr>
                <w:rFonts w:ascii="Times New Roman" w:eastAsia="Times New Roman" w:hAnsi="Times New Roman" w:cs="Times New Roman"/>
                <w:bCs/>
                <w:sz w:val="24"/>
                <w:szCs w:val="24"/>
                <w:lang w:eastAsia="ar-SA"/>
              </w:rPr>
              <w:t>5. Иные показатели:</w:t>
            </w:r>
          </w:p>
          <w:p w:rsidR="00C33D2A" w:rsidRDefault="00EF218A">
            <w:pPr>
              <w:spacing w:after="0" w:line="240" w:lineRule="auto"/>
              <w:jc w:val="both"/>
              <w:rPr>
                <w:rFonts w:ascii="Times New Roman" w:eastAsia="Times New Roman" w:hAnsi="Times New Roman" w:cs="Times New Roman"/>
                <w:bCs/>
                <w:sz w:val="24"/>
                <w:szCs w:val="24"/>
                <w:lang w:eastAsia="ar-SA"/>
              </w:rPr>
            </w:pPr>
            <w:r>
              <w:rPr>
                <w:rFonts w:ascii="Times New Roman" w:eastAsia="Times New Roman" w:hAnsi="Times New Roman" w:cs="Times New Roman"/>
                <w:bCs/>
                <w:sz w:val="24"/>
                <w:szCs w:val="24"/>
                <w:lang w:eastAsia="ar-SA"/>
              </w:rPr>
              <w:lastRenderedPageBreak/>
              <w:t>максимальная торговая площадь объекта - 300 кв. м</w:t>
            </w:r>
          </w:p>
        </w:tc>
      </w:tr>
      <w:tr w:rsidR="00C33D2A">
        <w:trPr>
          <w:trHeight w:val="20"/>
          <w:jc w:val="center"/>
        </w:trPr>
        <w:tc>
          <w:tcPr>
            <w:tcW w:w="243" w:type="pct"/>
          </w:tcPr>
          <w:p w:rsidR="00C33D2A" w:rsidRDefault="00EF218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lastRenderedPageBreak/>
              <w:t>3</w:t>
            </w:r>
          </w:p>
        </w:tc>
        <w:tc>
          <w:tcPr>
            <w:tcW w:w="537" w:type="pct"/>
            <w:shd w:val="clear" w:color="auto" w:fill="auto"/>
          </w:tcPr>
          <w:p w:rsidR="00C33D2A" w:rsidRDefault="00EF218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4.6</w:t>
            </w:r>
          </w:p>
        </w:tc>
        <w:tc>
          <w:tcPr>
            <w:tcW w:w="636" w:type="pct"/>
            <w:shd w:val="clear" w:color="auto" w:fill="auto"/>
          </w:tcPr>
          <w:p w:rsidR="00C33D2A" w:rsidRDefault="00EF218A">
            <w:pPr>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 xml:space="preserve">Общественное питание </w:t>
            </w:r>
          </w:p>
        </w:tc>
        <w:tc>
          <w:tcPr>
            <w:tcW w:w="1564" w:type="pct"/>
            <w:shd w:val="clear" w:color="auto" w:fill="auto"/>
          </w:tcPr>
          <w:p w:rsidR="00C33D2A" w:rsidRDefault="00EF218A">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2020" w:type="pct"/>
          </w:tcPr>
          <w:p w:rsidR="00C33D2A" w:rsidRDefault="00EF218A">
            <w:pPr>
              <w:spacing w:after="0" w:line="240" w:lineRule="auto"/>
              <w:jc w:val="both"/>
              <w:rPr>
                <w:rFonts w:ascii="Times New Roman" w:eastAsia="Times New Roman" w:hAnsi="Times New Roman" w:cs="Times New Roman"/>
                <w:bCs/>
                <w:sz w:val="24"/>
                <w:szCs w:val="24"/>
                <w:lang w:eastAsia="ar-SA"/>
              </w:rPr>
            </w:pPr>
            <w:r>
              <w:rPr>
                <w:rFonts w:ascii="Times New Roman" w:eastAsia="Times New Roman" w:hAnsi="Times New Roman" w:cs="Times New Roman"/>
                <w:bCs/>
                <w:sz w:val="24"/>
                <w:szCs w:val="24"/>
                <w:lang w:eastAsia="ar-SA"/>
              </w:rPr>
              <w:t>1. Предельные размеры земельных участков:</w:t>
            </w:r>
          </w:p>
          <w:p w:rsidR="00C33D2A" w:rsidRDefault="00EF218A">
            <w:pPr>
              <w:spacing w:after="0" w:line="240" w:lineRule="auto"/>
              <w:jc w:val="both"/>
              <w:rPr>
                <w:rFonts w:ascii="Times New Roman" w:eastAsia="Calibri" w:hAnsi="Times New Roman" w:cs="Times New Roman"/>
                <w:iCs/>
                <w:sz w:val="24"/>
                <w:szCs w:val="24"/>
              </w:rPr>
            </w:pPr>
            <w:r>
              <w:rPr>
                <w:rFonts w:ascii="Times New Roman" w:eastAsia="Times New Roman" w:hAnsi="Times New Roman" w:cs="Times New Roman"/>
                <w:bCs/>
                <w:sz w:val="24"/>
                <w:szCs w:val="24"/>
                <w:lang w:eastAsia="ar-SA"/>
              </w:rPr>
              <w:t xml:space="preserve">- </w:t>
            </w:r>
            <w:r>
              <w:rPr>
                <w:rFonts w:ascii="Times New Roman" w:eastAsia="Calibri" w:hAnsi="Times New Roman" w:cs="Times New Roman"/>
                <w:iCs/>
                <w:sz w:val="24"/>
                <w:szCs w:val="24"/>
              </w:rPr>
              <w:t>минимальный размер земельного участка 0,1 га;</w:t>
            </w:r>
          </w:p>
          <w:p w:rsidR="00C33D2A" w:rsidRDefault="00EF218A">
            <w:pPr>
              <w:spacing w:after="0" w:line="240" w:lineRule="auto"/>
              <w:jc w:val="both"/>
              <w:rPr>
                <w:rFonts w:ascii="Times New Roman" w:eastAsia="Calibri" w:hAnsi="Times New Roman" w:cs="Times New Roman"/>
                <w:iCs/>
                <w:sz w:val="24"/>
                <w:szCs w:val="24"/>
              </w:rPr>
            </w:pPr>
            <w:r>
              <w:rPr>
                <w:rFonts w:ascii="Times New Roman" w:eastAsia="Calibri" w:hAnsi="Times New Roman" w:cs="Times New Roman"/>
                <w:iCs/>
                <w:sz w:val="24"/>
                <w:szCs w:val="24"/>
              </w:rPr>
              <w:t>- максимальный размер земельного участка 1,0 га;</w:t>
            </w:r>
          </w:p>
          <w:p w:rsidR="00C33D2A" w:rsidRDefault="00EF218A">
            <w:pPr>
              <w:tabs>
                <w:tab w:val="left" w:pos="58"/>
              </w:tabs>
              <w:spacing w:after="0" w:line="240" w:lineRule="auto"/>
              <w:jc w:val="both"/>
              <w:rPr>
                <w:rFonts w:ascii="Times New Roman" w:eastAsia="Times New Roman" w:hAnsi="Times New Roman" w:cs="Times New Roman"/>
                <w:spacing w:val="2"/>
                <w:sz w:val="24"/>
                <w:szCs w:val="24"/>
                <w:lang w:eastAsia="ar-SA"/>
              </w:rPr>
            </w:pPr>
            <w:r>
              <w:rPr>
                <w:rFonts w:ascii="Times New Roman" w:eastAsia="Times New Roman" w:hAnsi="Times New Roman" w:cs="Times New Roman"/>
                <w:spacing w:val="2"/>
                <w:sz w:val="24"/>
                <w:szCs w:val="24"/>
                <w:lang w:eastAsia="ar-SA"/>
              </w:rPr>
              <w:t>2. Минимальные отступы стен зданий, строений, сооружений от границ земельных участков, совпадающих с красными линиями:</w:t>
            </w:r>
          </w:p>
          <w:p w:rsidR="00C33D2A" w:rsidRDefault="00EF218A">
            <w:pPr>
              <w:tabs>
                <w:tab w:val="left" w:pos="58"/>
              </w:tabs>
              <w:spacing w:after="0" w:line="240" w:lineRule="auto"/>
              <w:jc w:val="both"/>
              <w:rPr>
                <w:rFonts w:ascii="Times New Roman" w:eastAsia="Times New Roman" w:hAnsi="Times New Roman" w:cs="Times New Roman"/>
                <w:spacing w:val="2"/>
                <w:sz w:val="24"/>
                <w:szCs w:val="24"/>
                <w:lang w:eastAsia="ar-SA"/>
              </w:rPr>
            </w:pPr>
            <w:r>
              <w:rPr>
                <w:rFonts w:ascii="Times New Roman" w:eastAsia="Times New Roman" w:hAnsi="Times New Roman" w:cs="Times New Roman"/>
                <w:spacing w:val="2"/>
                <w:sz w:val="24"/>
                <w:szCs w:val="24"/>
                <w:lang w:eastAsia="ar-SA"/>
              </w:rPr>
              <w:t>–от красной линии улиц 5 м;</w:t>
            </w:r>
          </w:p>
          <w:p w:rsidR="00C33D2A" w:rsidRDefault="00EF218A">
            <w:pPr>
              <w:tabs>
                <w:tab w:val="left" w:pos="58"/>
              </w:tabs>
              <w:spacing w:after="0" w:line="240" w:lineRule="auto"/>
              <w:jc w:val="both"/>
              <w:rPr>
                <w:rFonts w:ascii="Times New Roman" w:eastAsia="Times New Roman" w:hAnsi="Times New Roman" w:cs="Times New Roman"/>
                <w:spacing w:val="2"/>
                <w:sz w:val="24"/>
                <w:szCs w:val="24"/>
                <w:lang w:eastAsia="ar-SA"/>
              </w:rPr>
            </w:pPr>
            <w:r>
              <w:rPr>
                <w:rFonts w:ascii="Times New Roman" w:eastAsia="Times New Roman" w:hAnsi="Times New Roman" w:cs="Times New Roman"/>
                <w:spacing w:val="2"/>
                <w:sz w:val="24"/>
                <w:szCs w:val="24"/>
                <w:lang w:eastAsia="ar-SA"/>
              </w:rPr>
              <w:t>–от красной линии проездов 3 м.</w:t>
            </w:r>
          </w:p>
          <w:p w:rsidR="00C33D2A" w:rsidRDefault="00EF218A">
            <w:pPr>
              <w:spacing w:after="0" w:line="240" w:lineRule="auto"/>
              <w:jc w:val="both"/>
              <w:rPr>
                <w:rFonts w:ascii="Times New Roman" w:eastAsia="Times New Roman" w:hAnsi="Times New Roman" w:cs="Times New Roman"/>
                <w:bCs/>
                <w:sz w:val="24"/>
                <w:szCs w:val="24"/>
                <w:lang w:eastAsia="ar-SA"/>
              </w:rPr>
            </w:pPr>
            <w:r>
              <w:rPr>
                <w:rFonts w:ascii="Times New Roman" w:eastAsia="Times New Roman" w:hAnsi="Times New Roman" w:cs="Times New Roman"/>
                <w:bCs/>
                <w:sz w:val="24"/>
                <w:szCs w:val="24"/>
                <w:lang w:eastAsia="ar-SA"/>
              </w:rPr>
              <w:t>3. </w:t>
            </w:r>
            <w:r>
              <w:rPr>
                <w:rFonts w:ascii="Times New Roman" w:eastAsia="Calibri" w:hAnsi="Times New Roman" w:cs="Times New Roman"/>
                <w:sz w:val="24"/>
                <w:szCs w:val="24"/>
              </w:rPr>
              <w:t>Предельное количество этажей зданий</w:t>
            </w:r>
            <w:r>
              <w:rPr>
                <w:rFonts w:ascii="Times New Roman" w:eastAsia="Times New Roman" w:hAnsi="Times New Roman" w:cs="Times New Roman"/>
                <w:bCs/>
                <w:sz w:val="24"/>
                <w:szCs w:val="24"/>
                <w:lang w:eastAsia="ar-SA"/>
              </w:rPr>
              <w:t xml:space="preserve"> – 2 надземных этажа. </w:t>
            </w:r>
          </w:p>
          <w:p w:rsidR="00C33D2A" w:rsidRDefault="00EF218A">
            <w:pPr>
              <w:spacing w:after="0" w:line="240" w:lineRule="auto"/>
              <w:jc w:val="both"/>
              <w:rPr>
                <w:rFonts w:ascii="Times New Roman" w:eastAsia="Times New Roman" w:hAnsi="Times New Roman" w:cs="Times New Roman"/>
                <w:bCs/>
                <w:sz w:val="24"/>
                <w:szCs w:val="24"/>
                <w:lang w:eastAsia="ar-SA"/>
              </w:rPr>
            </w:pPr>
            <w:r>
              <w:rPr>
                <w:rFonts w:ascii="Times New Roman" w:eastAsia="Times New Roman" w:hAnsi="Times New Roman" w:cs="Times New Roman"/>
                <w:bCs/>
                <w:sz w:val="24"/>
                <w:szCs w:val="24"/>
                <w:lang w:eastAsia="ar-SA"/>
              </w:rPr>
              <w:t>4. Максимальный процент застройки – 60 %.</w:t>
            </w:r>
          </w:p>
        </w:tc>
      </w:tr>
      <w:tr w:rsidR="00C33D2A">
        <w:trPr>
          <w:trHeight w:val="20"/>
          <w:jc w:val="center"/>
        </w:trPr>
        <w:tc>
          <w:tcPr>
            <w:tcW w:w="243" w:type="pct"/>
          </w:tcPr>
          <w:p w:rsidR="00C33D2A" w:rsidRDefault="00EF218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4</w:t>
            </w:r>
          </w:p>
        </w:tc>
        <w:tc>
          <w:tcPr>
            <w:tcW w:w="537" w:type="pct"/>
            <w:shd w:val="clear" w:color="auto" w:fill="auto"/>
          </w:tcPr>
          <w:p w:rsidR="00C33D2A" w:rsidRDefault="00EF218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3.10.1</w:t>
            </w:r>
          </w:p>
        </w:tc>
        <w:tc>
          <w:tcPr>
            <w:tcW w:w="636" w:type="pct"/>
            <w:shd w:val="clear" w:color="auto" w:fill="auto"/>
          </w:tcPr>
          <w:p w:rsidR="00C33D2A" w:rsidRDefault="00EF218A">
            <w:pPr>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Амбулаторное ветеринарное обслуживание</w:t>
            </w:r>
          </w:p>
        </w:tc>
        <w:tc>
          <w:tcPr>
            <w:tcW w:w="1564" w:type="pct"/>
            <w:shd w:val="clear" w:color="auto" w:fill="auto"/>
          </w:tcPr>
          <w:p w:rsidR="00C33D2A" w:rsidRDefault="00EF218A">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Размещение объектов капитального строительства, предназначенных для оказания ветеринарных услуг без содержания животных</w:t>
            </w:r>
          </w:p>
        </w:tc>
        <w:tc>
          <w:tcPr>
            <w:tcW w:w="2020" w:type="pct"/>
          </w:tcPr>
          <w:p w:rsidR="00C33D2A" w:rsidRDefault="00EF218A">
            <w:pPr>
              <w:spacing w:after="0" w:line="240" w:lineRule="auto"/>
              <w:jc w:val="both"/>
              <w:rPr>
                <w:rFonts w:ascii="Times New Roman" w:eastAsia="Calibri" w:hAnsi="Times New Roman" w:cs="Times New Roman"/>
                <w:iCs/>
                <w:sz w:val="24"/>
                <w:szCs w:val="24"/>
              </w:rPr>
            </w:pPr>
            <w:r>
              <w:rPr>
                <w:rFonts w:ascii="Times New Roman" w:eastAsia="Calibri" w:hAnsi="Times New Roman" w:cs="Times New Roman"/>
                <w:iCs/>
                <w:sz w:val="24"/>
                <w:szCs w:val="24"/>
              </w:rPr>
              <w:t>1. Предельные размеры земельных участков не подлежат установлению.</w:t>
            </w:r>
          </w:p>
          <w:p w:rsidR="00C33D2A" w:rsidRDefault="00EF218A">
            <w:pPr>
              <w:spacing w:after="0" w:line="240" w:lineRule="auto"/>
              <w:jc w:val="both"/>
              <w:rPr>
                <w:rFonts w:ascii="Times New Roman" w:eastAsia="Calibri" w:hAnsi="Times New Roman" w:cs="Times New Roman"/>
                <w:iCs/>
                <w:sz w:val="24"/>
                <w:szCs w:val="24"/>
              </w:rPr>
            </w:pPr>
            <w:r>
              <w:rPr>
                <w:rFonts w:ascii="Times New Roman" w:eastAsia="Calibri" w:hAnsi="Times New Roman" w:cs="Times New Roman"/>
                <w:iCs/>
                <w:sz w:val="24"/>
                <w:szCs w:val="24"/>
              </w:rPr>
              <w:t>2. Минимальные отступы стен зданий, строений, сооружений от границ земельных участков, совпадающих с красными линиями:</w:t>
            </w:r>
          </w:p>
          <w:p w:rsidR="00C33D2A" w:rsidRDefault="00EF218A">
            <w:pPr>
              <w:spacing w:after="0" w:line="240" w:lineRule="auto"/>
              <w:jc w:val="both"/>
              <w:rPr>
                <w:rFonts w:ascii="Times New Roman" w:eastAsia="Calibri" w:hAnsi="Times New Roman" w:cs="Times New Roman"/>
                <w:iCs/>
                <w:sz w:val="24"/>
                <w:szCs w:val="24"/>
              </w:rPr>
            </w:pPr>
            <w:r>
              <w:rPr>
                <w:rFonts w:ascii="Times New Roman" w:eastAsia="Calibri" w:hAnsi="Times New Roman" w:cs="Times New Roman"/>
                <w:iCs/>
                <w:sz w:val="24"/>
                <w:szCs w:val="24"/>
              </w:rPr>
              <w:t>–от красной линии улиц 5 м;</w:t>
            </w:r>
          </w:p>
          <w:p w:rsidR="00C33D2A" w:rsidRDefault="00EF218A">
            <w:pPr>
              <w:spacing w:after="0" w:line="240" w:lineRule="auto"/>
              <w:jc w:val="both"/>
              <w:rPr>
                <w:rFonts w:ascii="Times New Roman" w:eastAsia="Calibri" w:hAnsi="Times New Roman" w:cs="Times New Roman"/>
                <w:iCs/>
                <w:sz w:val="24"/>
                <w:szCs w:val="24"/>
              </w:rPr>
            </w:pPr>
            <w:r>
              <w:rPr>
                <w:rFonts w:ascii="Times New Roman" w:eastAsia="Calibri" w:hAnsi="Times New Roman" w:cs="Times New Roman"/>
                <w:iCs/>
                <w:sz w:val="24"/>
                <w:szCs w:val="24"/>
              </w:rPr>
              <w:t>–от красной линии проездов 3 м.</w:t>
            </w:r>
          </w:p>
          <w:p w:rsidR="00C33D2A" w:rsidRDefault="00EF218A">
            <w:pPr>
              <w:spacing w:after="0" w:line="240" w:lineRule="auto"/>
              <w:jc w:val="both"/>
              <w:rPr>
                <w:rFonts w:ascii="Times New Roman" w:eastAsia="Calibri" w:hAnsi="Times New Roman" w:cs="Times New Roman"/>
                <w:iCs/>
                <w:sz w:val="24"/>
                <w:szCs w:val="24"/>
              </w:rPr>
            </w:pPr>
            <w:r>
              <w:rPr>
                <w:rFonts w:ascii="Times New Roman" w:eastAsia="Calibri" w:hAnsi="Times New Roman" w:cs="Times New Roman"/>
                <w:iCs/>
                <w:sz w:val="24"/>
                <w:szCs w:val="24"/>
              </w:rPr>
              <w:t>3. Предельная высота зданий, строений, сооружений не подлежит установлению.</w:t>
            </w:r>
          </w:p>
          <w:p w:rsidR="00C33D2A" w:rsidRDefault="00EF218A">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iCs/>
                <w:sz w:val="24"/>
                <w:szCs w:val="24"/>
              </w:rPr>
              <w:t>4. Максимальный процент застройки в границах земельного участка – 60 %.</w:t>
            </w:r>
          </w:p>
        </w:tc>
      </w:tr>
      <w:tr w:rsidR="00C33D2A">
        <w:trPr>
          <w:trHeight w:val="20"/>
          <w:jc w:val="center"/>
        </w:trPr>
        <w:tc>
          <w:tcPr>
            <w:tcW w:w="5000" w:type="pct"/>
            <w:gridSpan w:val="5"/>
          </w:tcPr>
          <w:p w:rsidR="00C33D2A" w:rsidRDefault="00EF218A">
            <w:pPr>
              <w:spacing w:after="0" w:line="240" w:lineRule="auto"/>
              <w:jc w:val="center"/>
              <w:rPr>
                <w:rFonts w:ascii="Times New Roman" w:eastAsia="Calibri" w:hAnsi="Times New Roman" w:cs="Times New Roman"/>
                <w:iCs/>
                <w:sz w:val="24"/>
                <w:szCs w:val="24"/>
              </w:rPr>
            </w:pPr>
            <w:r>
              <w:rPr>
                <w:rFonts w:ascii="Times New Roman" w:eastAsia="Calibri" w:hAnsi="Times New Roman" w:cs="Times New Roman"/>
                <w:b/>
                <w:bCs/>
                <w:sz w:val="24"/>
                <w:szCs w:val="24"/>
              </w:rPr>
              <w:t>Вспомогательные виды разрешенного использования зоны Ж не устанавливаются</w:t>
            </w:r>
          </w:p>
        </w:tc>
      </w:tr>
    </w:tbl>
    <w:p w:rsidR="00C33D2A" w:rsidRDefault="00C33D2A">
      <w:pPr>
        <w:spacing w:after="0" w:line="240" w:lineRule="auto"/>
        <w:ind w:firstLine="709"/>
        <w:jc w:val="both"/>
        <w:rPr>
          <w:rFonts w:ascii="Times New Roman" w:eastAsia="Times New Roman" w:hAnsi="Times New Roman" w:cs="Times New Roman"/>
          <w:sz w:val="24"/>
          <w:szCs w:val="24"/>
        </w:rPr>
      </w:pPr>
    </w:p>
    <w:p w:rsidR="00C33D2A" w:rsidRDefault="00EF218A">
      <w:pPr>
        <w:widowControl w:val="0"/>
        <w:spacing w:after="0" w:line="240" w:lineRule="auto"/>
        <w:ind w:right="-1"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3. Иные предельные параметры разрешенного строительства, реконструкции объектов капитального строительства в зоне Ж:</w:t>
      </w:r>
    </w:p>
    <w:p w:rsidR="00C33D2A" w:rsidRDefault="00EF218A">
      <w:pPr>
        <w:widowControl w:val="0"/>
        <w:spacing w:after="0" w:line="240" w:lineRule="auto"/>
        <w:ind w:right="-1"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Состав и площади хозяйственных построек для содержания скота и птицы принимаются в соответствии с градостроительным </w:t>
      </w:r>
      <w:r>
        <w:rPr>
          <w:rFonts w:ascii="Times New Roman" w:eastAsia="Times New Roman" w:hAnsi="Times New Roman" w:cs="Times New Roman"/>
          <w:sz w:val="24"/>
          <w:szCs w:val="24"/>
        </w:rPr>
        <w:lastRenderedPageBreak/>
        <w:t>планом земельного участка и учетом санитарно-гигиенических и зооветеринарных требований и располагаются в пределах земельного участка жилого дома;</w:t>
      </w:r>
    </w:p>
    <w:p w:rsidR="00C33D2A" w:rsidRDefault="00EF218A">
      <w:pPr>
        <w:widowControl w:val="0"/>
        <w:spacing w:after="0" w:line="240" w:lineRule="auto"/>
        <w:ind w:right="-1"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Расстояние от хозяйственных построек до красных линий улиц требуется принимается не менее 5 м. Расстояние от построек для содержания скота и птицы до границы соседнего участка требуется принимается не менее 4 м., от других построек (баня, гараж и др.) -1м, от стволов высокорослых деревьев - 4 м., от среднерослых – 2 м., от кустарника -1 м;</w:t>
      </w:r>
    </w:p>
    <w:p w:rsidR="00C33D2A" w:rsidRDefault="00EF218A">
      <w:pPr>
        <w:widowControl w:val="0"/>
        <w:spacing w:after="0" w:line="240" w:lineRule="auto"/>
        <w:ind w:right="-1"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Вспомогательные строения требуется размещать в глубине участка;</w:t>
      </w:r>
    </w:p>
    <w:p w:rsidR="00C33D2A" w:rsidRDefault="00EF218A">
      <w:pPr>
        <w:widowControl w:val="0"/>
        <w:spacing w:after="0" w:line="240" w:lineRule="auto"/>
        <w:ind w:right="-1"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Вспомогательные строения, за исключением гаражей, располагать со стороны улиц не допускается;</w:t>
      </w:r>
    </w:p>
    <w:p w:rsidR="00C33D2A" w:rsidRDefault="00EF218A">
      <w:pPr>
        <w:widowControl w:val="0"/>
        <w:spacing w:after="0" w:line="240" w:lineRule="auto"/>
        <w:ind w:right="-1"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Допускается блокировка хозяйственных построек на смежных земельных участках по взаимному согласию домовладельцев в соответствии с действующими санитарными и противопожарными нормативами;</w:t>
      </w:r>
    </w:p>
    <w:p w:rsidR="00C33D2A" w:rsidRDefault="00EF218A">
      <w:pPr>
        <w:widowControl w:val="0"/>
        <w:spacing w:after="0" w:line="240" w:lineRule="auto"/>
        <w:ind w:right="-1"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Допускается пристраивать к усадебным домам помещения для скота и птицы с изоляцией от жилых комнат тремя подсобными помещениями;</w:t>
      </w:r>
    </w:p>
    <w:p w:rsidR="00C33D2A" w:rsidRDefault="00EF218A">
      <w:pPr>
        <w:widowControl w:val="0"/>
        <w:spacing w:after="0" w:line="240" w:lineRule="auto"/>
        <w:ind w:right="-1"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Отдельно стоящие гаражи требуется располагать в пределах участка жилого дома, с въездом со стороны улицы без выхода за линию застройки;</w:t>
      </w:r>
    </w:p>
    <w:p w:rsidR="00C33D2A" w:rsidRDefault="00EF218A">
      <w:pPr>
        <w:widowControl w:val="0"/>
        <w:spacing w:after="0" w:line="240" w:lineRule="auto"/>
        <w:ind w:right="-1"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Размеры земельных участков под площадки мусоросборников определяются в соответствии с проектом планировки и действующими градостроительными и санитарными нормативами. Размеры площадок определяются по расчету;</w:t>
      </w:r>
    </w:p>
    <w:p w:rsidR="00C33D2A" w:rsidRDefault="00EF218A">
      <w:pPr>
        <w:widowControl w:val="0"/>
        <w:spacing w:after="0" w:line="240" w:lineRule="auto"/>
        <w:ind w:right="-1"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На земельном участке допускается строительство одного жилого дома.</w:t>
      </w:r>
    </w:p>
    <w:p w:rsidR="00C33D2A" w:rsidRDefault="00C33D2A">
      <w:pPr>
        <w:widowControl w:val="0"/>
        <w:spacing w:after="0" w:line="240" w:lineRule="auto"/>
        <w:ind w:right="-1" w:firstLine="709"/>
        <w:jc w:val="both"/>
        <w:rPr>
          <w:rFonts w:ascii="Times New Roman" w:eastAsia="Times New Roman" w:hAnsi="Times New Roman" w:cs="Times New Roman"/>
          <w:sz w:val="24"/>
          <w:szCs w:val="24"/>
        </w:rPr>
      </w:pPr>
    </w:p>
    <w:p w:rsidR="00C33D2A" w:rsidRDefault="00EF218A">
      <w:pPr>
        <w:spacing w:after="0" w:line="240" w:lineRule="auto"/>
        <w:ind w:firstLine="567"/>
        <w:jc w:val="center"/>
        <w:outlineLvl w:val="0"/>
        <w:rPr>
          <w:rFonts w:ascii="Times New Roman" w:eastAsia="Times New Roman" w:hAnsi="Times New Roman" w:cs="Times New Roman"/>
          <w:b/>
          <w:sz w:val="24"/>
          <w:szCs w:val="24"/>
        </w:rPr>
      </w:pPr>
      <w:bookmarkStart w:id="37" w:name="_Toc105414881"/>
      <w:r>
        <w:rPr>
          <w:rFonts w:ascii="Times New Roman" w:eastAsia="Times New Roman" w:hAnsi="Times New Roman" w:cs="Times New Roman"/>
          <w:b/>
          <w:sz w:val="24"/>
          <w:szCs w:val="24"/>
        </w:rPr>
        <w:t>Статья 2. Общественно-деловая зона О</w:t>
      </w:r>
      <w:bookmarkEnd w:id="37"/>
    </w:p>
    <w:p w:rsidR="00C33D2A" w:rsidRDefault="00C33D2A">
      <w:pPr>
        <w:spacing w:after="0" w:line="240" w:lineRule="auto"/>
        <w:jc w:val="both"/>
        <w:rPr>
          <w:rFonts w:ascii="Times New Roman" w:eastAsia="Times New Roman" w:hAnsi="Times New Roman" w:cs="Times New Roman"/>
          <w:bCs/>
          <w:iCs/>
          <w:sz w:val="24"/>
          <w:szCs w:val="24"/>
          <w:lang w:eastAsia="ar-SA"/>
        </w:rPr>
      </w:pPr>
    </w:p>
    <w:p w:rsidR="00C33D2A" w:rsidRDefault="00EF218A">
      <w:pPr>
        <w:widowControl w:val="0"/>
        <w:spacing w:after="0" w:line="240" w:lineRule="auto"/>
        <w:ind w:right="-1"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1.Территориальная зона предназначена для размещения объектов социальной инфраструктуры: дошкольных образовательных организаций, общеобразовательных организаций, объектов культуры и искусства, здравоохранения, физической культуры и массового спорта, культовых зданий и сооружений с возможностью размещения объектов жилищно-коммунального хозяйства, улично-дорожной сети, проездов, а также объектов торговли, делового, общественного и коммерческого назначения.</w:t>
      </w:r>
    </w:p>
    <w:p w:rsidR="00C33D2A" w:rsidRDefault="00EF218A">
      <w:pPr>
        <w:widowControl w:val="0"/>
        <w:spacing w:after="0" w:line="240" w:lineRule="auto"/>
        <w:ind w:right="-1"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2. Перечень видов разрешенного использования земельных участков, объектов капитального строительства и предельные параметры разрешенного строительства, реконструкции объектов капитального строительства в зоне О:</w:t>
      </w:r>
    </w:p>
    <w:p w:rsidR="00C33D2A" w:rsidRDefault="00C33D2A">
      <w:pPr>
        <w:widowControl w:val="0"/>
        <w:spacing w:after="0" w:line="240" w:lineRule="auto"/>
        <w:ind w:right="-1" w:firstLine="709"/>
        <w:jc w:val="both"/>
        <w:rPr>
          <w:rFonts w:ascii="Times New Roman" w:eastAsia="Times New Roman" w:hAnsi="Times New Roman" w:cs="Times New Roman"/>
          <w:sz w:val="24"/>
          <w:szCs w:val="24"/>
        </w:rPr>
      </w:pPr>
    </w:p>
    <w:tbl>
      <w:tblPr>
        <w:tblW w:w="498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tblPr>
      <w:tblGrid>
        <w:gridCol w:w="715"/>
        <w:gridCol w:w="1726"/>
        <w:gridCol w:w="1726"/>
        <w:gridCol w:w="4610"/>
        <w:gridCol w:w="5950"/>
      </w:tblGrid>
      <w:tr w:rsidR="00C33D2A">
        <w:trPr>
          <w:tblHeader/>
          <w:jc w:val="center"/>
        </w:trPr>
        <w:tc>
          <w:tcPr>
            <w:tcW w:w="243" w:type="pct"/>
            <w:tcBorders>
              <w:top w:val="single" w:sz="4" w:space="0" w:color="000000"/>
              <w:left w:val="single" w:sz="4" w:space="0" w:color="000000"/>
              <w:bottom w:val="single" w:sz="4" w:space="0" w:color="000000"/>
              <w:right w:val="single" w:sz="4" w:space="0" w:color="000000"/>
            </w:tcBorders>
          </w:tcPr>
          <w:p w:rsidR="00C33D2A" w:rsidRDefault="00EF218A">
            <w:pPr>
              <w:spacing w:after="0" w:line="240" w:lineRule="auto"/>
              <w:jc w:val="center"/>
              <w:rPr>
                <w:rFonts w:ascii="Times New Roman" w:eastAsia="Calibri" w:hAnsi="Times New Roman" w:cs="Times New Roman"/>
                <w:bCs/>
                <w:sz w:val="24"/>
                <w:szCs w:val="24"/>
              </w:rPr>
            </w:pPr>
            <w:r>
              <w:rPr>
                <w:rFonts w:ascii="Times New Roman" w:eastAsia="Calibri" w:hAnsi="Times New Roman" w:cs="Times New Roman"/>
                <w:bCs/>
                <w:sz w:val="24"/>
                <w:szCs w:val="24"/>
              </w:rPr>
              <w:t>№</w:t>
            </w:r>
          </w:p>
          <w:p w:rsidR="00C33D2A" w:rsidRDefault="00EF218A">
            <w:pPr>
              <w:spacing w:after="0" w:line="240" w:lineRule="auto"/>
              <w:jc w:val="center"/>
              <w:rPr>
                <w:rFonts w:ascii="Times New Roman" w:eastAsia="Calibri" w:hAnsi="Times New Roman" w:cs="Times New Roman"/>
                <w:bCs/>
                <w:sz w:val="24"/>
                <w:szCs w:val="24"/>
              </w:rPr>
            </w:pPr>
            <w:r>
              <w:rPr>
                <w:rFonts w:ascii="Times New Roman" w:eastAsia="Calibri" w:hAnsi="Times New Roman" w:cs="Times New Roman"/>
                <w:bCs/>
                <w:sz w:val="24"/>
                <w:szCs w:val="24"/>
              </w:rPr>
              <w:t>п/п</w:t>
            </w:r>
          </w:p>
        </w:tc>
        <w:tc>
          <w:tcPr>
            <w:tcW w:w="586" w:type="pct"/>
            <w:tcBorders>
              <w:top w:val="single" w:sz="4" w:space="0" w:color="000000"/>
              <w:left w:val="single" w:sz="4" w:space="0" w:color="000000"/>
              <w:bottom w:val="single" w:sz="4" w:space="0" w:color="000000"/>
              <w:right w:val="single" w:sz="4" w:space="0" w:color="000000"/>
            </w:tcBorders>
            <w:shd w:val="clear" w:color="auto" w:fill="auto"/>
          </w:tcPr>
          <w:p w:rsidR="00C33D2A" w:rsidRDefault="00EF218A">
            <w:pPr>
              <w:spacing w:after="0" w:line="240" w:lineRule="auto"/>
              <w:jc w:val="center"/>
              <w:rPr>
                <w:rFonts w:ascii="Times New Roman" w:eastAsia="Calibri" w:hAnsi="Times New Roman" w:cs="Times New Roman"/>
                <w:bCs/>
                <w:sz w:val="24"/>
                <w:szCs w:val="24"/>
              </w:rPr>
            </w:pPr>
            <w:r>
              <w:rPr>
                <w:rFonts w:ascii="Times New Roman" w:eastAsia="Calibri" w:hAnsi="Times New Roman" w:cs="Times New Roman"/>
                <w:bCs/>
                <w:sz w:val="24"/>
                <w:szCs w:val="24"/>
              </w:rPr>
              <w:t>Код вида разрешенного использования</w:t>
            </w:r>
          </w:p>
        </w:tc>
        <w:tc>
          <w:tcPr>
            <w:tcW w:w="586" w:type="pct"/>
            <w:tcBorders>
              <w:top w:val="single" w:sz="4" w:space="0" w:color="000000"/>
              <w:left w:val="single" w:sz="4" w:space="0" w:color="000000"/>
              <w:bottom w:val="single" w:sz="4" w:space="0" w:color="000000"/>
              <w:right w:val="single" w:sz="4" w:space="0" w:color="000000"/>
            </w:tcBorders>
            <w:shd w:val="clear" w:color="auto" w:fill="auto"/>
          </w:tcPr>
          <w:p w:rsidR="00C33D2A" w:rsidRDefault="00EF218A">
            <w:pPr>
              <w:spacing w:after="0" w:line="240" w:lineRule="auto"/>
              <w:jc w:val="center"/>
              <w:rPr>
                <w:rFonts w:ascii="Times New Roman" w:eastAsia="Calibri" w:hAnsi="Times New Roman" w:cs="Times New Roman"/>
                <w:bCs/>
                <w:sz w:val="24"/>
                <w:szCs w:val="24"/>
              </w:rPr>
            </w:pPr>
            <w:r>
              <w:rPr>
                <w:rFonts w:ascii="Times New Roman" w:eastAsia="Calibri" w:hAnsi="Times New Roman" w:cs="Times New Roman"/>
                <w:bCs/>
                <w:sz w:val="24"/>
                <w:szCs w:val="24"/>
              </w:rPr>
              <w:t>Вид разрешенного использования</w:t>
            </w:r>
          </w:p>
        </w:tc>
        <w:tc>
          <w:tcPr>
            <w:tcW w:w="1565" w:type="pct"/>
            <w:tcBorders>
              <w:top w:val="single" w:sz="4" w:space="0" w:color="000000"/>
              <w:left w:val="single" w:sz="4" w:space="0" w:color="000000"/>
              <w:bottom w:val="single" w:sz="4" w:space="0" w:color="000000"/>
              <w:right w:val="single" w:sz="4" w:space="0" w:color="000000"/>
            </w:tcBorders>
            <w:shd w:val="clear" w:color="auto" w:fill="auto"/>
          </w:tcPr>
          <w:p w:rsidR="00C33D2A" w:rsidRDefault="00EF218A">
            <w:pPr>
              <w:spacing w:after="0" w:line="240" w:lineRule="auto"/>
              <w:jc w:val="center"/>
              <w:rPr>
                <w:rFonts w:ascii="Times New Roman" w:eastAsia="Calibri" w:hAnsi="Times New Roman" w:cs="Times New Roman"/>
                <w:bCs/>
                <w:sz w:val="24"/>
                <w:szCs w:val="24"/>
              </w:rPr>
            </w:pPr>
            <w:r>
              <w:rPr>
                <w:rFonts w:ascii="Times New Roman" w:eastAsia="Calibri" w:hAnsi="Times New Roman" w:cs="Times New Roman"/>
                <w:bCs/>
                <w:sz w:val="24"/>
                <w:szCs w:val="24"/>
              </w:rPr>
              <w:t>Описание вида разрешенного использования</w:t>
            </w:r>
            <w:r>
              <w:rPr>
                <w:sz w:val="24"/>
                <w:szCs w:val="24"/>
                <w:vertAlign w:val="superscript"/>
              </w:rPr>
              <w:t>1</w:t>
            </w:r>
          </w:p>
        </w:tc>
        <w:tc>
          <w:tcPr>
            <w:tcW w:w="2020" w:type="pct"/>
            <w:tcBorders>
              <w:top w:val="single" w:sz="4" w:space="0" w:color="000000"/>
              <w:left w:val="single" w:sz="4" w:space="0" w:color="000000"/>
              <w:bottom w:val="single" w:sz="4" w:space="0" w:color="000000"/>
              <w:right w:val="single" w:sz="4" w:space="0" w:color="000000"/>
            </w:tcBorders>
          </w:tcPr>
          <w:p w:rsidR="00C33D2A" w:rsidRDefault="00EF218A">
            <w:pPr>
              <w:spacing w:after="0" w:line="240" w:lineRule="auto"/>
              <w:jc w:val="center"/>
              <w:rPr>
                <w:rFonts w:ascii="Times New Roman" w:eastAsia="Calibri" w:hAnsi="Times New Roman" w:cs="Times New Roman"/>
                <w:bCs/>
                <w:sz w:val="24"/>
                <w:szCs w:val="24"/>
              </w:rPr>
            </w:pPr>
            <w:r>
              <w:rPr>
                <w:rFonts w:ascii="Times New Roman" w:eastAsia="Calibri" w:hAnsi="Times New Roman" w:cs="Times New Roman"/>
                <w:bCs/>
                <w:sz w:val="24"/>
                <w:szCs w:val="24"/>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C33D2A">
        <w:trPr>
          <w:trHeight w:val="20"/>
          <w:jc w:val="center"/>
        </w:trPr>
        <w:tc>
          <w:tcPr>
            <w:tcW w:w="5000" w:type="pct"/>
            <w:gridSpan w:val="5"/>
          </w:tcPr>
          <w:p w:rsidR="00C33D2A" w:rsidRDefault="00EF218A">
            <w:pPr>
              <w:spacing w:after="0" w:line="240" w:lineRule="auto"/>
              <w:jc w:val="center"/>
              <w:rPr>
                <w:rFonts w:ascii="Times New Roman" w:eastAsia="Calibri" w:hAnsi="Times New Roman" w:cs="Times New Roman"/>
                <w:b/>
                <w:bCs/>
                <w:sz w:val="24"/>
                <w:szCs w:val="24"/>
              </w:rPr>
            </w:pPr>
            <w:r>
              <w:rPr>
                <w:rFonts w:ascii="Times New Roman" w:eastAsia="Calibri" w:hAnsi="Times New Roman" w:cs="Times New Roman"/>
                <w:b/>
                <w:bCs/>
                <w:sz w:val="24"/>
                <w:szCs w:val="24"/>
              </w:rPr>
              <w:t>Основные виды разрешенного использования зоны О</w:t>
            </w:r>
          </w:p>
        </w:tc>
      </w:tr>
      <w:tr w:rsidR="00C33D2A">
        <w:trPr>
          <w:trHeight w:val="20"/>
          <w:jc w:val="center"/>
        </w:trPr>
        <w:tc>
          <w:tcPr>
            <w:tcW w:w="243" w:type="pct"/>
          </w:tcPr>
          <w:p w:rsidR="00C33D2A" w:rsidRDefault="00EF218A">
            <w:pPr>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1</w:t>
            </w:r>
          </w:p>
        </w:tc>
        <w:tc>
          <w:tcPr>
            <w:tcW w:w="586" w:type="pct"/>
            <w:shd w:val="clear" w:color="auto" w:fill="auto"/>
          </w:tcPr>
          <w:p w:rsidR="00C33D2A" w:rsidRDefault="00EF218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2.1</w:t>
            </w:r>
          </w:p>
        </w:tc>
        <w:tc>
          <w:tcPr>
            <w:tcW w:w="586" w:type="pct"/>
            <w:shd w:val="clear" w:color="auto" w:fill="auto"/>
          </w:tcPr>
          <w:p w:rsidR="00C33D2A" w:rsidRDefault="00EF218A">
            <w:pPr>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 xml:space="preserve">Для </w:t>
            </w:r>
            <w:r>
              <w:rPr>
                <w:rFonts w:ascii="Times New Roman" w:eastAsia="Calibri" w:hAnsi="Times New Roman" w:cs="Times New Roman"/>
                <w:sz w:val="24"/>
                <w:szCs w:val="24"/>
              </w:rPr>
              <w:lastRenderedPageBreak/>
              <w:t>индивидуального жилищного строительства</w:t>
            </w:r>
          </w:p>
        </w:tc>
        <w:tc>
          <w:tcPr>
            <w:tcW w:w="1565" w:type="pct"/>
            <w:shd w:val="clear" w:color="auto" w:fill="auto"/>
          </w:tcPr>
          <w:p w:rsidR="00C33D2A" w:rsidRDefault="00EF218A">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lastRenderedPageBreak/>
              <w:t xml:space="preserve">Размещение жилого дома (отдельно </w:t>
            </w:r>
            <w:r>
              <w:rPr>
                <w:rFonts w:ascii="Times New Roman" w:eastAsia="Calibri" w:hAnsi="Times New Roman" w:cs="Times New Roman"/>
                <w:sz w:val="24"/>
                <w:szCs w:val="24"/>
              </w:rPr>
              <w:lastRenderedPageBreak/>
              <w:t>стоящего здания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не предназначенного для раздела на самостоятельные объекты недвижимости); выращивание сельскохозяйственных культур; размещение гаражей для собственных нужд и хозяйственных построек</w:t>
            </w:r>
          </w:p>
        </w:tc>
        <w:tc>
          <w:tcPr>
            <w:tcW w:w="2020" w:type="pct"/>
            <w:shd w:val="clear" w:color="auto" w:fill="auto"/>
          </w:tcPr>
          <w:p w:rsidR="00C33D2A" w:rsidRDefault="00EF218A">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lastRenderedPageBreak/>
              <w:t>1. Предельные размеры земельных участков:</w:t>
            </w:r>
          </w:p>
          <w:p w:rsidR="00C33D2A" w:rsidRDefault="00EF218A">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lastRenderedPageBreak/>
              <w:t>–минимальный размер –0,06 га;</w:t>
            </w:r>
          </w:p>
          <w:p w:rsidR="00C33D2A" w:rsidRDefault="00EF218A">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–максимальный размер –0,30 га.</w:t>
            </w:r>
          </w:p>
          <w:p w:rsidR="00C33D2A" w:rsidRDefault="00EF218A">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2. Минимальные отступы от границ земельных участков:</w:t>
            </w:r>
          </w:p>
          <w:p w:rsidR="00C33D2A" w:rsidRDefault="00EF218A">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Минимальные отступы от красной линии до жилого дома не менее 5 м.</w:t>
            </w:r>
          </w:p>
          <w:p w:rsidR="00C33D2A" w:rsidRDefault="00EF218A">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В условиях сложившейся застройки размещение жилого дома по красной линии застройки – линии застройки квартала.</w:t>
            </w:r>
          </w:p>
          <w:p w:rsidR="00C33D2A" w:rsidRDefault="00EF218A">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От остальных границ земельного участка до жилого дома не менее 3 м.</w:t>
            </w:r>
          </w:p>
          <w:p w:rsidR="00C33D2A" w:rsidRDefault="00EF218A">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 xml:space="preserve">3. Предельное количество этажей зданий – 3 надземных этажа (включая мансардный этаж). </w:t>
            </w:r>
          </w:p>
          <w:p w:rsidR="00C33D2A" w:rsidRDefault="00EF218A">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iCs/>
                <w:sz w:val="24"/>
                <w:szCs w:val="24"/>
              </w:rPr>
              <w:t>Предельное количество этажей хозяйственных построек (строений, сооружений) -1 этаж.</w:t>
            </w:r>
          </w:p>
          <w:p w:rsidR="00C33D2A" w:rsidRDefault="00EF218A">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4. Максимальный процент застройки в границах земельного участка – 50 %.</w:t>
            </w:r>
          </w:p>
          <w:p w:rsidR="00C33D2A" w:rsidRDefault="00EF218A">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5. Ограждения участков со стороны улицы не должно ухудшать ансамбля застройки, решётчатое, глухое высотой не более 1,8 м.</w:t>
            </w:r>
          </w:p>
          <w:p w:rsidR="00C33D2A" w:rsidRDefault="00EF218A">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 между участками соседних домовладений устанавливаются ограждения, не затеняющие земельные участки (сетчатые или решётчатые) высотой не более 1,8м.</w:t>
            </w:r>
          </w:p>
        </w:tc>
      </w:tr>
      <w:tr w:rsidR="00C33D2A">
        <w:trPr>
          <w:trHeight w:val="20"/>
          <w:jc w:val="center"/>
        </w:trPr>
        <w:tc>
          <w:tcPr>
            <w:tcW w:w="243" w:type="pct"/>
          </w:tcPr>
          <w:p w:rsidR="00C33D2A" w:rsidRDefault="00EF218A">
            <w:pPr>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lastRenderedPageBreak/>
              <w:t>2</w:t>
            </w:r>
          </w:p>
        </w:tc>
        <w:tc>
          <w:tcPr>
            <w:tcW w:w="586" w:type="pct"/>
            <w:shd w:val="clear" w:color="auto" w:fill="auto"/>
          </w:tcPr>
          <w:p w:rsidR="00C33D2A" w:rsidRDefault="00EF218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2.3</w:t>
            </w:r>
          </w:p>
        </w:tc>
        <w:tc>
          <w:tcPr>
            <w:tcW w:w="586" w:type="pct"/>
            <w:shd w:val="clear" w:color="auto" w:fill="auto"/>
          </w:tcPr>
          <w:p w:rsidR="00C33D2A" w:rsidRDefault="00EF218A">
            <w:pPr>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Блокированная жилая застройка</w:t>
            </w:r>
          </w:p>
        </w:tc>
        <w:tc>
          <w:tcPr>
            <w:tcW w:w="1565" w:type="pct"/>
            <w:shd w:val="clear" w:color="auto" w:fill="auto"/>
          </w:tcPr>
          <w:p w:rsidR="00C33D2A" w:rsidRDefault="00EF218A">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 xml:space="preserve">Размещение жилого дома, блокированного с другим жилым домом (другими жилыми домами) в одном ряду общей боковой стеной (общими боковыми </w:t>
            </w:r>
            <w:r>
              <w:rPr>
                <w:rFonts w:ascii="Times New Roman" w:eastAsia="Calibri" w:hAnsi="Times New Roman" w:cs="Times New Roman"/>
                <w:sz w:val="24"/>
                <w:szCs w:val="24"/>
              </w:rPr>
              <w:lastRenderedPageBreak/>
              <w:t>стенами) без проемов и имеющего отдельный выход на земельный участок; разведение декоративных и плодовых деревьев, овощных и ягодных культур; размещение гаражей для собственных нужд и иных вспомогательных сооружений; обустройство спортивных и детских площадок, площадок для отдыха</w:t>
            </w:r>
          </w:p>
        </w:tc>
        <w:tc>
          <w:tcPr>
            <w:tcW w:w="2020" w:type="pct"/>
            <w:shd w:val="clear" w:color="auto" w:fill="auto"/>
          </w:tcPr>
          <w:p w:rsidR="00C33D2A" w:rsidRDefault="00EF218A">
            <w:pPr>
              <w:spacing w:after="0" w:line="240" w:lineRule="auto"/>
              <w:jc w:val="both"/>
              <w:rPr>
                <w:rFonts w:ascii="Times New Roman" w:eastAsia="Calibri" w:hAnsi="Times New Roman" w:cs="Times New Roman"/>
                <w:sz w:val="24"/>
                <w:szCs w:val="24"/>
              </w:rPr>
            </w:pPr>
            <w:r>
              <w:rPr>
                <w:rFonts w:ascii="Times New Roman" w:eastAsia="Times New Roman" w:hAnsi="Times New Roman" w:cs="Times New Roman"/>
                <w:sz w:val="24"/>
                <w:szCs w:val="24"/>
                <w:lang w:eastAsia="zh-CN"/>
              </w:rPr>
              <w:lastRenderedPageBreak/>
              <w:t xml:space="preserve">1. </w:t>
            </w:r>
            <w:r>
              <w:rPr>
                <w:rFonts w:ascii="Times New Roman" w:eastAsia="Calibri" w:hAnsi="Times New Roman" w:cs="Times New Roman"/>
                <w:sz w:val="24"/>
                <w:szCs w:val="24"/>
              </w:rPr>
              <w:t>Предельные размеры земельных участков:</w:t>
            </w:r>
          </w:p>
          <w:p w:rsidR="00C33D2A" w:rsidRDefault="00EF218A">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–минимальный размер –0,01 га;</w:t>
            </w:r>
          </w:p>
          <w:p w:rsidR="00C33D2A" w:rsidRDefault="00EF218A">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–максимальный размер –0,15 га.</w:t>
            </w:r>
          </w:p>
          <w:p w:rsidR="00C33D2A" w:rsidRDefault="00EF218A">
            <w:pPr>
              <w:spacing w:after="0" w:line="240" w:lineRule="auto"/>
              <w:jc w:val="both"/>
              <w:rPr>
                <w:rFonts w:ascii="Times New Roman" w:eastAsia="Calibri" w:hAnsi="Times New Roman" w:cs="Times New Roman"/>
                <w:sz w:val="24"/>
                <w:szCs w:val="24"/>
              </w:rPr>
            </w:pPr>
            <w:r>
              <w:rPr>
                <w:rFonts w:ascii="Times New Roman" w:eastAsia="Times New Roman" w:hAnsi="Times New Roman" w:cs="Times New Roman"/>
                <w:sz w:val="24"/>
                <w:szCs w:val="24"/>
                <w:lang w:eastAsia="zh-CN"/>
              </w:rPr>
              <w:t>2. </w:t>
            </w:r>
            <w:r>
              <w:rPr>
                <w:rFonts w:ascii="Times New Roman" w:eastAsia="Calibri" w:hAnsi="Times New Roman" w:cs="Times New Roman"/>
                <w:sz w:val="24"/>
                <w:szCs w:val="24"/>
              </w:rPr>
              <w:t xml:space="preserve">Минимальные отступы стен зданий, строений, </w:t>
            </w:r>
            <w:r>
              <w:rPr>
                <w:rFonts w:ascii="Times New Roman" w:eastAsia="Calibri" w:hAnsi="Times New Roman" w:cs="Times New Roman"/>
                <w:sz w:val="24"/>
                <w:szCs w:val="24"/>
              </w:rPr>
              <w:lastRenderedPageBreak/>
              <w:t>сооружений от границ земельных участков, совпадающих с красными линиями:</w:t>
            </w:r>
          </w:p>
          <w:p w:rsidR="00C33D2A" w:rsidRDefault="00EF218A">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–от красной линии улиц 5 м;</w:t>
            </w:r>
          </w:p>
          <w:p w:rsidR="00C33D2A" w:rsidRDefault="00EF218A">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–от красной линии проездов 3 м.</w:t>
            </w:r>
          </w:p>
          <w:p w:rsidR="00C33D2A" w:rsidRDefault="00EF218A">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Минимальный отступ от границы земельного участка со стороны общей стены между блоками (блок-секциями) - 0 м.</w:t>
            </w:r>
          </w:p>
          <w:p w:rsidR="00C33D2A" w:rsidRDefault="00EF218A">
            <w:pPr>
              <w:spacing w:after="0" w:line="240" w:lineRule="auto"/>
              <w:jc w:val="both"/>
              <w:rPr>
                <w:rFonts w:ascii="Times New Roman" w:eastAsia="Calibri" w:hAnsi="Times New Roman" w:cs="Times New Roman"/>
                <w:sz w:val="24"/>
                <w:szCs w:val="24"/>
              </w:rPr>
            </w:pPr>
            <w:r>
              <w:rPr>
                <w:rFonts w:ascii="Times New Roman" w:eastAsia="Times New Roman" w:hAnsi="Times New Roman" w:cs="Times New Roman"/>
                <w:sz w:val="24"/>
                <w:szCs w:val="24"/>
                <w:lang w:eastAsia="zh-CN"/>
              </w:rPr>
              <w:t>3. </w:t>
            </w:r>
            <w:r>
              <w:rPr>
                <w:rFonts w:ascii="Times New Roman" w:eastAsia="Calibri" w:hAnsi="Times New Roman" w:cs="Times New Roman"/>
                <w:sz w:val="24"/>
                <w:szCs w:val="24"/>
              </w:rPr>
              <w:t xml:space="preserve">Предельное количество этажей зданий </w:t>
            </w:r>
            <w:r>
              <w:rPr>
                <w:rFonts w:ascii="Times New Roman" w:eastAsia="Times New Roman" w:hAnsi="Times New Roman" w:cs="Times New Roman"/>
                <w:sz w:val="24"/>
                <w:szCs w:val="24"/>
                <w:lang w:eastAsia="zh-CN"/>
              </w:rPr>
              <w:t>– 3 этажа.</w:t>
            </w:r>
            <w:r>
              <w:rPr>
                <w:rFonts w:ascii="Times New Roman" w:eastAsia="Calibri" w:hAnsi="Times New Roman" w:cs="Times New Roman"/>
                <w:sz w:val="24"/>
                <w:szCs w:val="24"/>
              </w:rPr>
              <w:t xml:space="preserve"> </w:t>
            </w:r>
          </w:p>
          <w:p w:rsidR="00C33D2A" w:rsidRDefault="00EF218A">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iCs/>
                <w:sz w:val="24"/>
                <w:szCs w:val="24"/>
              </w:rPr>
              <w:t>Предельное количество этажей хозяйственных построек (строений, сооружений) -1 этаж.</w:t>
            </w:r>
          </w:p>
          <w:p w:rsidR="00C33D2A" w:rsidRDefault="00EF218A">
            <w:pPr>
              <w:spacing w:after="0" w:line="240" w:lineRule="auto"/>
              <w:jc w:val="both"/>
              <w:rPr>
                <w:rFonts w:ascii="Times New Roman" w:eastAsia="Times New Roman" w:hAnsi="Times New Roman" w:cs="Times New Roman"/>
                <w:sz w:val="24"/>
                <w:szCs w:val="24"/>
                <w:lang w:eastAsia="zh-CN"/>
              </w:rPr>
            </w:pPr>
            <w:r>
              <w:rPr>
                <w:rFonts w:ascii="Times New Roman" w:eastAsia="Times New Roman" w:hAnsi="Times New Roman" w:cs="Times New Roman"/>
                <w:sz w:val="24"/>
                <w:szCs w:val="24"/>
                <w:lang w:eastAsia="zh-CN"/>
              </w:rPr>
              <w:t>4. Максимальный процент застройки в границах земельного участка – 60 %.</w:t>
            </w:r>
          </w:p>
          <w:p w:rsidR="00C33D2A" w:rsidRDefault="00EF218A">
            <w:pPr>
              <w:spacing w:after="0" w:line="240" w:lineRule="auto"/>
              <w:jc w:val="both"/>
              <w:rPr>
                <w:rFonts w:ascii="Times New Roman" w:eastAsia="Times New Roman" w:hAnsi="Times New Roman" w:cs="Times New Roman"/>
                <w:sz w:val="24"/>
                <w:szCs w:val="24"/>
                <w:lang w:eastAsia="zh-CN"/>
              </w:rPr>
            </w:pPr>
            <w:r>
              <w:rPr>
                <w:rFonts w:ascii="Times New Roman" w:eastAsia="Times New Roman" w:hAnsi="Times New Roman" w:cs="Times New Roman"/>
                <w:sz w:val="24"/>
                <w:szCs w:val="24"/>
                <w:lang w:eastAsia="zh-CN"/>
              </w:rPr>
              <w:t>5. Иные показатели:</w:t>
            </w:r>
          </w:p>
          <w:p w:rsidR="00C33D2A" w:rsidRDefault="00EF218A">
            <w:pPr>
              <w:spacing w:after="0" w:line="240" w:lineRule="auto"/>
              <w:jc w:val="both"/>
              <w:rPr>
                <w:rFonts w:ascii="Times New Roman" w:eastAsia="Times New Roman" w:hAnsi="Times New Roman" w:cs="Times New Roman"/>
                <w:sz w:val="24"/>
                <w:szCs w:val="24"/>
                <w:lang w:eastAsia="zh-CN"/>
              </w:rPr>
            </w:pPr>
            <w:r>
              <w:rPr>
                <w:rFonts w:ascii="Times New Roman" w:eastAsia="Times New Roman" w:hAnsi="Times New Roman" w:cs="Times New Roman"/>
                <w:sz w:val="24"/>
                <w:szCs w:val="24"/>
                <w:lang w:eastAsia="zh-CN"/>
              </w:rPr>
              <w:t>- максимальное количество совмещенных домов - 4 дома</w:t>
            </w:r>
          </w:p>
        </w:tc>
      </w:tr>
      <w:tr w:rsidR="00C33D2A">
        <w:trPr>
          <w:trHeight w:val="20"/>
          <w:jc w:val="center"/>
        </w:trPr>
        <w:tc>
          <w:tcPr>
            <w:tcW w:w="243" w:type="pct"/>
            <w:shd w:val="clear" w:color="auto" w:fill="auto"/>
          </w:tcPr>
          <w:p w:rsidR="00C33D2A" w:rsidRDefault="00EF218A">
            <w:pPr>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lastRenderedPageBreak/>
              <w:t>3</w:t>
            </w:r>
          </w:p>
        </w:tc>
        <w:tc>
          <w:tcPr>
            <w:tcW w:w="586" w:type="pct"/>
            <w:shd w:val="clear" w:color="auto" w:fill="auto"/>
          </w:tcPr>
          <w:p w:rsidR="00C33D2A" w:rsidRDefault="00EF218A">
            <w:pPr>
              <w:spacing w:after="0" w:line="240" w:lineRule="auto"/>
              <w:jc w:val="center"/>
              <w:rPr>
                <w:rFonts w:ascii="Times New Roman" w:eastAsia="Times New Roman" w:hAnsi="Times New Roman" w:cs="Times New Roman"/>
                <w:sz w:val="24"/>
                <w:szCs w:val="24"/>
                <w:lang w:eastAsia="zh-CN"/>
              </w:rPr>
            </w:pPr>
            <w:r>
              <w:rPr>
                <w:rFonts w:ascii="Times New Roman" w:eastAsia="Times New Roman" w:hAnsi="Times New Roman" w:cs="Times New Roman"/>
                <w:sz w:val="24"/>
                <w:szCs w:val="24"/>
                <w:lang w:eastAsia="zh-CN"/>
              </w:rPr>
              <w:t>12.0</w:t>
            </w:r>
          </w:p>
        </w:tc>
        <w:tc>
          <w:tcPr>
            <w:tcW w:w="586" w:type="pct"/>
            <w:shd w:val="clear" w:color="auto" w:fill="auto"/>
          </w:tcPr>
          <w:p w:rsidR="00C33D2A" w:rsidRDefault="00EF218A">
            <w:pPr>
              <w:spacing w:after="0" w:line="240" w:lineRule="auto"/>
              <w:rPr>
                <w:rFonts w:ascii="Times New Roman" w:eastAsia="Times New Roman" w:hAnsi="Times New Roman" w:cs="Times New Roman"/>
                <w:sz w:val="24"/>
                <w:szCs w:val="24"/>
                <w:lang w:eastAsia="zh-CN"/>
              </w:rPr>
            </w:pPr>
            <w:r>
              <w:rPr>
                <w:rFonts w:ascii="Times New Roman" w:eastAsia="Times New Roman" w:hAnsi="Times New Roman" w:cs="Times New Roman"/>
                <w:sz w:val="24"/>
                <w:szCs w:val="24"/>
                <w:lang w:eastAsia="zh-CN"/>
              </w:rPr>
              <w:t>Земельные участки (территории) общего пользования</w:t>
            </w:r>
          </w:p>
        </w:tc>
        <w:tc>
          <w:tcPr>
            <w:tcW w:w="1565" w:type="pct"/>
            <w:shd w:val="clear" w:color="auto" w:fill="auto"/>
          </w:tcPr>
          <w:p w:rsidR="00C33D2A" w:rsidRDefault="00EF218A">
            <w:pPr>
              <w:spacing w:after="0" w:line="240" w:lineRule="auto"/>
              <w:jc w:val="both"/>
              <w:rPr>
                <w:rFonts w:ascii="Times New Roman" w:eastAsia="Times New Roman" w:hAnsi="Times New Roman" w:cs="Times New Roman"/>
                <w:sz w:val="24"/>
                <w:szCs w:val="24"/>
                <w:lang w:eastAsia="zh-CN"/>
              </w:rPr>
            </w:pPr>
            <w:r>
              <w:rPr>
                <w:rFonts w:ascii="Times New Roman" w:eastAsia="Times New Roman" w:hAnsi="Times New Roman" w:cs="Times New Roman"/>
                <w:sz w:val="24"/>
                <w:szCs w:val="24"/>
                <w:lang w:eastAsia="zh-CN"/>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Pr>
                <w:rFonts w:ascii="Times New Roman" w:eastAsia="Times New Roman" w:hAnsi="Times New Roman" w:cs="Times New Roman"/>
                <w:sz w:val="24"/>
                <w:szCs w:val="24"/>
                <w:lang w:eastAsia="zh-CN"/>
              </w:rPr>
              <w:t>велотранспортной</w:t>
            </w:r>
            <w:proofErr w:type="spellEnd"/>
            <w:r>
              <w:rPr>
                <w:rFonts w:ascii="Times New Roman" w:eastAsia="Times New Roman" w:hAnsi="Times New Roman" w:cs="Times New Roman"/>
                <w:sz w:val="24"/>
                <w:szCs w:val="24"/>
                <w:lang w:eastAsia="zh-CN"/>
              </w:rPr>
              <w:t xml:space="preserve">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w:t>
            </w:r>
            <w:r>
              <w:rPr>
                <w:rFonts w:ascii="Times New Roman" w:eastAsia="Times New Roman" w:hAnsi="Times New Roman" w:cs="Times New Roman"/>
                <w:sz w:val="24"/>
                <w:szCs w:val="24"/>
                <w:lang w:eastAsia="zh-CN"/>
              </w:rPr>
              <w:lastRenderedPageBreak/>
              <w:t>также некапитальных сооружений, предназначенных для охраны транспортных средств.</w:t>
            </w:r>
          </w:p>
          <w:p w:rsidR="00C33D2A" w:rsidRDefault="00EF218A">
            <w:pPr>
              <w:spacing w:after="0" w:line="240" w:lineRule="auto"/>
              <w:jc w:val="both"/>
              <w:rPr>
                <w:rFonts w:ascii="Times New Roman" w:eastAsia="Times New Roman" w:hAnsi="Times New Roman" w:cs="Times New Roman"/>
                <w:sz w:val="24"/>
                <w:szCs w:val="24"/>
                <w:lang w:eastAsia="zh-CN"/>
              </w:rPr>
            </w:pPr>
            <w:r>
              <w:rPr>
                <w:rFonts w:ascii="Times New Roman" w:eastAsia="Times New Roman" w:hAnsi="Times New Roman" w:cs="Times New Roman"/>
                <w:sz w:val="24"/>
                <w:szCs w:val="24"/>
                <w:lang w:eastAsia="zh-CN"/>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2020" w:type="pct"/>
            <w:shd w:val="clear" w:color="auto" w:fill="auto"/>
          </w:tcPr>
          <w:p w:rsidR="00C33D2A" w:rsidRDefault="00EF218A">
            <w:pPr>
              <w:spacing w:after="0" w:line="240" w:lineRule="auto"/>
              <w:jc w:val="both"/>
              <w:rPr>
                <w:rFonts w:ascii="Times New Roman" w:eastAsia="Times New Roman" w:hAnsi="Times New Roman" w:cs="Times New Roman"/>
                <w:sz w:val="24"/>
                <w:szCs w:val="24"/>
                <w:lang w:eastAsia="zh-CN"/>
              </w:rPr>
            </w:pPr>
            <w:r>
              <w:rPr>
                <w:rFonts w:ascii="Times New Roman" w:eastAsia="Times New Roman" w:hAnsi="Times New Roman" w:cs="Times New Roman"/>
                <w:sz w:val="24"/>
                <w:szCs w:val="24"/>
                <w:lang w:eastAsia="zh-CN"/>
              </w:rPr>
              <w:lastRenderedPageBreak/>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C33D2A">
        <w:trPr>
          <w:trHeight w:val="20"/>
          <w:jc w:val="center"/>
        </w:trPr>
        <w:tc>
          <w:tcPr>
            <w:tcW w:w="243" w:type="pct"/>
            <w:shd w:val="clear" w:color="auto" w:fill="auto"/>
          </w:tcPr>
          <w:p w:rsidR="00C33D2A" w:rsidRDefault="00EF218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lastRenderedPageBreak/>
              <w:t>4</w:t>
            </w:r>
          </w:p>
        </w:tc>
        <w:tc>
          <w:tcPr>
            <w:tcW w:w="586" w:type="pct"/>
            <w:shd w:val="clear" w:color="auto" w:fill="auto"/>
          </w:tcPr>
          <w:p w:rsidR="00C33D2A" w:rsidRDefault="00EF218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3.2.3</w:t>
            </w:r>
          </w:p>
        </w:tc>
        <w:tc>
          <w:tcPr>
            <w:tcW w:w="586" w:type="pct"/>
            <w:shd w:val="clear" w:color="auto" w:fill="auto"/>
          </w:tcPr>
          <w:p w:rsidR="00C33D2A" w:rsidRDefault="00EF218A">
            <w:pPr>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Оказание услуг связи</w:t>
            </w:r>
          </w:p>
        </w:tc>
        <w:tc>
          <w:tcPr>
            <w:tcW w:w="1565" w:type="pct"/>
            <w:shd w:val="clear" w:color="auto" w:fill="auto"/>
          </w:tcPr>
          <w:p w:rsidR="00C33D2A" w:rsidRDefault="00EF218A">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Размещение зданий, предназначенных для размещения пунктов оказания услуг почтовой, телеграфной, междугородней и международной телефонной связи</w:t>
            </w:r>
          </w:p>
        </w:tc>
        <w:tc>
          <w:tcPr>
            <w:tcW w:w="2020" w:type="pct"/>
            <w:shd w:val="clear" w:color="auto" w:fill="auto"/>
          </w:tcPr>
          <w:p w:rsidR="00C33D2A" w:rsidRDefault="00EF218A">
            <w:pPr>
              <w:tabs>
                <w:tab w:val="left" w:pos="331"/>
              </w:tabs>
              <w:spacing w:after="0" w:line="240" w:lineRule="auto"/>
              <w:jc w:val="both"/>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ar-SA"/>
              </w:rPr>
              <w:t>1. Предельные размеры земельных участков:</w:t>
            </w:r>
          </w:p>
          <w:p w:rsidR="00C33D2A" w:rsidRDefault="00EF218A">
            <w:pPr>
              <w:tabs>
                <w:tab w:val="left" w:pos="331"/>
              </w:tabs>
              <w:spacing w:after="0" w:line="240" w:lineRule="auto"/>
              <w:jc w:val="both"/>
              <w:rPr>
                <w:rFonts w:ascii="Times New Roman" w:eastAsia="Times New Roman" w:hAnsi="Times New Roman" w:cs="Times New Roman"/>
                <w:bCs/>
                <w:sz w:val="24"/>
                <w:szCs w:val="24"/>
                <w:lang w:eastAsia="ar-SA"/>
              </w:rPr>
            </w:pPr>
            <w:r>
              <w:rPr>
                <w:rFonts w:ascii="Times New Roman" w:eastAsia="Times New Roman" w:hAnsi="Times New Roman" w:cs="Times New Roman"/>
                <w:b/>
                <w:sz w:val="24"/>
                <w:szCs w:val="24"/>
                <w:lang w:eastAsia="ar-SA"/>
              </w:rPr>
              <w:t xml:space="preserve">- </w:t>
            </w:r>
            <w:r>
              <w:rPr>
                <w:rFonts w:ascii="Times New Roman" w:eastAsia="Times New Roman" w:hAnsi="Times New Roman" w:cs="Times New Roman"/>
                <w:bCs/>
                <w:sz w:val="24"/>
                <w:szCs w:val="24"/>
                <w:lang w:eastAsia="ar-SA"/>
              </w:rPr>
              <w:t>минимальный размер земельного участка - 0,001 га на 1 рабочее место.</w:t>
            </w:r>
          </w:p>
          <w:p w:rsidR="00C33D2A" w:rsidRDefault="00EF218A">
            <w:pPr>
              <w:tabs>
                <w:tab w:val="left" w:pos="331"/>
              </w:tabs>
              <w:spacing w:after="0" w:line="240" w:lineRule="auto"/>
              <w:jc w:val="both"/>
              <w:rPr>
                <w:rFonts w:ascii="Times New Roman" w:eastAsia="Times New Roman" w:hAnsi="Times New Roman" w:cs="Times New Roman"/>
                <w:sz w:val="24"/>
                <w:szCs w:val="24"/>
                <w:lang w:eastAsia="ar-SA"/>
              </w:rPr>
            </w:pPr>
            <w:r>
              <w:rPr>
                <w:rFonts w:ascii="Times New Roman" w:eastAsia="Times New Roman" w:hAnsi="Times New Roman" w:cs="Times New Roman"/>
                <w:b/>
                <w:bCs/>
                <w:sz w:val="24"/>
                <w:szCs w:val="24"/>
                <w:lang w:eastAsia="ar-SA"/>
              </w:rPr>
              <w:t xml:space="preserve">- </w:t>
            </w:r>
            <w:r>
              <w:rPr>
                <w:rFonts w:ascii="Times New Roman" w:eastAsia="Times New Roman" w:hAnsi="Times New Roman" w:cs="Times New Roman"/>
                <w:sz w:val="24"/>
                <w:szCs w:val="24"/>
                <w:lang w:eastAsia="ar-SA"/>
              </w:rPr>
              <w:t>максимальный размер земельного участка  0,5 га.</w:t>
            </w:r>
          </w:p>
          <w:p w:rsidR="00C33D2A" w:rsidRDefault="00EF218A">
            <w:pPr>
              <w:tabs>
                <w:tab w:val="left" w:pos="331"/>
              </w:tabs>
              <w:spacing w:after="0" w:line="240" w:lineRule="auto"/>
              <w:jc w:val="both"/>
              <w:rPr>
                <w:rFonts w:ascii="Times New Roman" w:eastAsia="Times New Roman" w:hAnsi="Times New Roman" w:cs="Times New Roman"/>
                <w:bCs/>
                <w:iCs/>
                <w:sz w:val="24"/>
                <w:szCs w:val="24"/>
                <w:lang w:eastAsia="ar-SA"/>
              </w:rPr>
            </w:pPr>
            <w:r>
              <w:rPr>
                <w:rFonts w:ascii="Times New Roman" w:eastAsia="Times New Roman" w:hAnsi="Times New Roman" w:cs="Times New Roman"/>
                <w:sz w:val="24"/>
                <w:szCs w:val="24"/>
                <w:lang w:eastAsia="ar-SA"/>
              </w:rPr>
              <w:t>2. </w:t>
            </w:r>
            <w:r>
              <w:rPr>
                <w:rFonts w:ascii="Times New Roman" w:eastAsia="Times New Roman" w:hAnsi="Times New Roman" w:cs="Times New Roman"/>
                <w:bCs/>
                <w:iCs/>
                <w:sz w:val="24"/>
                <w:szCs w:val="24"/>
                <w:lang w:eastAsia="ar-SA"/>
              </w:rPr>
              <w:t>Минимальные отступы стен зданий, строений, сооружений от границ земельных участков, совпадающих с красными линиями:</w:t>
            </w:r>
          </w:p>
          <w:p w:rsidR="00C33D2A" w:rsidRDefault="00EF218A">
            <w:pPr>
              <w:tabs>
                <w:tab w:val="left" w:pos="331"/>
              </w:tabs>
              <w:spacing w:after="0" w:line="240" w:lineRule="auto"/>
              <w:jc w:val="both"/>
              <w:rPr>
                <w:rFonts w:ascii="Times New Roman" w:eastAsia="Times New Roman" w:hAnsi="Times New Roman" w:cs="Times New Roman"/>
                <w:bCs/>
                <w:iCs/>
                <w:sz w:val="24"/>
                <w:szCs w:val="24"/>
                <w:lang w:eastAsia="ar-SA"/>
              </w:rPr>
            </w:pPr>
            <w:r>
              <w:rPr>
                <w:rFonts w:ascii="Times New Roman" w:eastAsia="Times New Roman" w:hAnsi="Times New Roman" w:cs="Times New Roman"/>
                <w:bCs/>
                <w:iCs/>
                <w:sz w:val="24"/>
                <w:szCs w:val="24"/>
                <w:lang w:eastAsia="ar-SA"/>
              </w:rPr>
              <w:t>–от красной линии улиц 5 м;</w:t>
            </w:r>
          </w:p>
          <w:p w:rsidR="00C33D2A" w:rsidRDefault="00EF218A">
            <w:pPr>
              <w:tabs>
                <w:tab w:val="left" w:pos="331"/>
              </w:tabs>
              <w:spacing w:after="0" w:line="240" w:lineRule="auto"/>
              <w:jc w:val="both"/>
              <w:rPr>
                <w:rFonts w:ascii="Times New Roman" w:eastAsia="Times New Roman" w:hAnsi="Times New Roman" w:cs="Times New Roman"/>
                <w:bCs/>
                <w:iCs/>
                <w:sz w:val="24"/>
                <w:szCs w:val="24"/>
                <w:lang w:eastAsia="ar-SA"/>
              </w:rPr>
            </w:pPr>
            <w:r>
              <w:rPr>
                <w:rFonts w:ascii="Times New Roman" w:eastAsia="Times New Roman" w:hAnsi="Times New Roman" w:cs="Times New Roman"/>
                <w:bCs/>
                <w:iCs/>
                <w:sz w:val="24"/>
                <w:szCs w:val="24"/>
                <w:lang w:eastAsia="ar-SA"/>
              </w:rPr>
              <w:t>–от красной линии проездов 3 м.</w:t>
            </w:r>
          </w:p>
          <w:p w:rsidR="00C33D2A" w:rsidRDefault="00EF218A">
            <w:pPr>
              <w:tabs>
                <w:tab w:val="left" w:pos="331"/>
              </w:tabs>
              <w:spacing w:after="0" w:line="240" w:lineRule="auto"/>
              <w:jc w:val="both"/>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ar-SA"/>
              </w:rPr>
              <w:t xml:space="preserve">3. Предельное количество этажей зданий – </w:t>
            </w:r>
            <w:r>
              <w:rPr>
                <w:rFonts w:ascii="Times New Roman" w:eastAsia="Calibri" w:hAnsi="Times New Roman" w:cs="Times New Roman"/>
                <w:iCs/>
                <w:sz w:val="24"/>
                <w:szCs w:val="24"/>
              </w:rPr>
              <w:t>2 надземных этажа.</w:t>
            </w:r>
          </w:p>
          <w:p w:rsidR="00C33D2A" w:rsidRDefault="00EF218A">
            <w:pPr>
              <w:tabs>
                <w:tab w:val="left" w:pos="331"/>
              </w:tabs>
              <w:spacing w:after="0" w:line="240" w:lineRule="auto"/>
              <w:jc w:val="both"/>
              <w:rPr>
                <w:rFonts w:ascii="Times New Roman" w:eastAsia="Calibri" w:hAnsi="Times New Roman" w:cs="Times New Roman"/>
                <w:iCs/>
                <w:sz w:val="24"/>
                <w:szCs w:val="24"/>
              </w:rPr>
            </w:pPr>
            <w:r>
              <w:rPr>
                <w:rFonts w:ascii="Times New Roman" w:eastAsia="Times New Roman" w:hAnsi="Times New Roman" w:cs="Times New Roman"/>
                <w:sz w:val="24"/>
                <w:szCs w:val="24"/>
                <w:lang w:eastAsia="ar-SA"/>
              </w:rPr>
              <w:t>4. Максимальный процент застройки в границах земельного участка – 60 %.</w:t>
            </w:r>
          </w:p>
        </w:tc>
      </w:tr>
      <w:tr w:rsidR="00C33D2A">
        <w:trPr>
          <w:trHeight w:val="20"/>
          <w:jc w:val="center"/>
        </w:trPr>
        <w:tc>
          <w:tcPr>
            <w:tcW w:w="243" w:type="pct"/>
            <w:shd w:val="clear" w:color="auto" w:fill="auto"/>
          </w:tcPr>
          <w:p w:rsidR="00C33D2A" w:rsidRDefault="00EF218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5</w:t>
            </w:r>
          </w:p>
        </w:tc>
        <w:tc>
          <w:tcPr>
            <w:tcW w:w="586" w:type="pct"/>
            <w:shd w:val="clear" w:color="auto" w:fill="auto"/>
          </w:tcPr>
          <w:p w:rsidR="00C33D2A" w:rsidRDefault="00EF218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3.6.1</w:t>
            </w:r>
          </w:p>
        </w:tc>
        <w:tc>
          <w:tcPr>
            <w:tcW w:w="586" w:type="pct"/>
            <w:shd w:val="clear" w:color="auto" w:fill="auto"/>
          </w:tcPr>
          <w:p w:rsidR="00C33D2A" w:rsidRDefault="00EF218A">
            <w:pPr>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Объекты культурно-</w:t>
            </w:r>
          </w:p>
          <w:p w:rsidR="00C33D2A" w:rsidRDefault="00EF218A">
            <w:pPr>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lastRenderedPageBreak/>
              <w:t>досуговой деятельности</w:t>
            </w:r>
          </w:p>
        </w:tc>
        <w:tc>
          <w:tcPr>
            <w:tcW w:w="1565" w:type="pct"/>
            <w:shd w:val="clear" w:color="auto" w:fill="auto"/>
          </w:tcPr>
          <w:p w:rsidR="00C33D2A" w:rsidRDefault="00EF218A">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lastRenderedPageBreak/>
              <w:t xml:space="preserve">Размещение зданий, предназначенных для размещения музеев, выставочных залов, </w:t>
            </w:r>
            <w:r>
              <w:rPr>
                <w:rFonts w:ascii="Times New Roman" w:eastAsia="Calibri" w:hAnsi="Times New Roman" w:cs="Times New Roman"/>
                <w:sz w:val="24"/>
                <w:szCs w:val="24"/>
              </w:rPr>
              <w:lastRenderedPageBreak/>
              <w:t>художественных галерей, домов культуры, библиотек, кинотеатров и кинозалов, театров, филармоний, концертных залов, планетариев.</w:t>
            </w:r>
          </w:p>
          <w:p w:rsidR="00C33D2A" w:rsidRDefault="00EF218A">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Размещение парков культуры и отдыха.</w:t>
            </w:r>
          </w:p>
          <w:p w:rsidR="00C33D2A" w:rsidRDefault="00C33D2A">
            <w:pPr>
              <w:spacing w:after="0" w:line="240" w:lineRule="auto"/>
              <w:jc w:val="both"/>
              <w:rPr>
                <w:rFonts w:ascii="Times New Roman" w:eastAsia="Calibri" w:hAnsi="Times New Roman" w:cs="Times New Roman"/>
                <w:sz w:val="24"/>
                <w:szCs w:val="24"/>
              </w:rPr>
            </w:pPr>
          </w:p>
        </w:tc>
        <w:tc>
          <w:tcPr>
            <w:tcW w:w="2020" w:type="pct"/>
            <w:vMerge w:val="restart"/>
            <w:shd w:val="clear" w:color="auto" w:fill="auto"/>
          </w:tcPr>
          <w:p w:rsidR="00C33D2A" w:rsidRDefault="00EF218A">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lastRenderedPageBreak/>
              <w:t>1. Предельные размеры земельных участков:</w:t>
            </w:r>
          </w:p>
          <w:p w:rsidR="00C33D2A" w:rsidRDefault="00EF218A">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 минимальный размер земельного участка 0,04 га.</w:t>
            </w:r>
          </w:p>
          <w:p w:rsidR="00C33D2A" w:rsidRDefault="00EF218A">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lastRenderedPageBreak/>
              <w:t>– максимальный размер земельного участка 2,0 га.</w:t>
            </w:r>
          </w:p>
          <w:p w:rsidR="00C33D2A" w:rsidRDefault="00EF218A">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2. Минимальные отступы стен зданий, строений, сооружений от границ земельных участков, совпадающих с красными линиями:</w:t>
            </w:r>
          </w:p>
          <w:p w:rsidR="00C33D2A" w:rsidRDefault="00EF218A">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–от красной линии улиц 5 м;</w:t>
            </w:r>
          </w:p>
          <w:p w:rsidR="00C33D2A" w:rsidRDefault="00EF218A">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–от красной линии проездов 3 м.</w:t>
            </w:r>
          </w:p>
          <w:p w:rsidR="00C33D2A" w:rsidRDefault="00EF218A">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В условиях сложившейся застройки размещение по красной линии застройки – линии застройки квартала</w:t>
            </w:r>
          </w:p>
          <w:p w:rsidR="00C33D2A" w:rsidRDefault="00EF218A">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3. Предельное количество этажей зданий – 3 этажа.</w:t>
            </w:r>
          </w:p>
          <w:p w:rsidR="00C33D2A" w:rsidRDefault="00EF218A">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4. Максимальный процент застройки – 40 %.</w:t>
            </w:r>
          </w:p>
        </w:tc>
      </w:tr>
      <w:tr w:rsidR="00C33D2A">
        <w:trPr>
          <w:trHeight w:val="20"/>
          <w:jc w:val="center"/>
        </w:trPr>
        <w:tc>
          <w:tcPr>
            <w:tcW w:w="243" w:type="pct"/>
            <w:shd w:val="clear" w:color="auto" w:fill="auto"/>
          </w:tcPr>
          <w:p w:rsidR="00C33D2A" w:rsidRDefault="00EF218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lastRenderedPageBreak/>
              <w:t>6</w:t>
            </w:r>
          </w:p>
        </w:tc>
        <w:tc>
          <w:tcPr>
            <w:tcW w:w="586" w:type="pct"/>
            <w:shd w:val="clear" w:color="auto" w:fill="auto"/>
          </w:tcPr>
          <w:p w:rsidR="00C33D2A" w:rsidRDefault="00EF218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3.6.2</w:t>
            </w:r>
          </w:p>
        </w:tc>
        <w:tc>
          <w:tcPr>
            <w:tcW w:w="586" w:type="pct"/>
            <w:shd w:val="clear" w:color="auto" w:fill="auto"/>
          </w:tcPr>
          <w:p w:rsidR="00C33D2A" w:rsidRDefault="00EF218A">
            <w:pPr>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Парки культуры и отдыха</w:t>
            </w:r>
          </w:p>
        </w:tc>
        <w:tc>
          <w:tcPr>
            <w:tcW w:w="1565" w:type="pct"/>
            <w:shd w:val="clear" w:color="auto" w:fill="auto"/>
          </w:tcPr>
          <w:p w:rsidR="00C33D2A" w:rsidRDefault="00EF218A">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Размещение парков культуры и отдыха</w:t>
            </w:r>
          </w:p>
        </w:tc>
        <w:tc>
          <w:tcPr>
            <w:tcW w:w="2020" w:type="pct"/>
            <w:vMerge/>
            <w:shd w:val="clear" w:color="auto" w:fill="auto"/>
          </w:tcPr>
          <w:p w:rsidR="00C33D2A" w:rsidRDefault="00C33D2A">
            <w:pPr>
              <w:spacing w:after="0" w:line="240" w:lineRule="auto"/>
              <w:jc w:val="both"/>
              <w:rPr>
                <w:rFonts w:ascii="Times New Roman" w:eastAsia="Calibri" w:hAnsi="Times New Roman" w:cs="Times New Roman"/>
                <w:sz w:val="24"/>
                <w:szCs w:val="24"/>
              </w:rPr>
            </w:pPr>
          </w:p>
        </w:tc>
      </w:tr>
      <w:tr w:rsidR="00C33D2A">
        <w:trPr>
          <w:trHeight w:val="20"/>
          <w:jc w:val="center"/>
        </w:trPr>
        <w:tc>
          <w:tcPr>
            <w:tcW w:w="243" w:type="pct"/>
            <w:shd w:val="clear" w:color="auto" w:fill="auto"/>
          </w:tcPr>
          <w:p w:rsidR="00C33D2A" w:rsidRDefault="00EF218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7</w:t>
            </w:r>
          </w:p>
        </w:tc>
        <w:tc>
          <w:tcPr>
            <w:tcW w:w="586" w:type="pct"/>
            <w:shd w:val="clear" w:color="auto" w:fill="auto"/>
          </w:tcPr>
          <w:p w:rsidR="00C33D2A" w:rsidRDefault="00EF218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4.3</w:t>
            </w:r>
          </w:p>
        </w:tc>
        <w:tc>
          <w:tcPr>
            <w:tcW w:w="586" w:type="pct"/>
            <w:shd w:val="clear" w:color="auto" w:fill="auto"/>
          </w:tcPr>
          <w:p w:rsidR="00C33D2A" w:rsidRDefault="00EF218A">
            <w:pPr>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Рынки</w:t>
            </w:r>
          </w:p>
        </w:tc>
        <w:tc>
          <w:tcPr>
            <w:tcW w:w="1565" w:type="pct"/>
            <w:shd w:val="clear" w:color="auto" w:fill="auto"/>
          </w:tcPr>
          <w:p w:rsidR="00C33D2A" w:rsidRDefault="00EF218A">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Размещение объектов капитального строительства, сооружений, предназначенных для организации постоянной или временной торговли (ярмарка, рынок, базар), с учетом того, что каждое из торговых мест не располагает торговой площадью более 200 кв.м; размещение гаражей и (или) стоянок для автомобилей сотрудников и посетителей рынка</w:t>
            </w:r>
          </w:p>
        </w:tc>
        <w:tc>
          <w:tcPr>
            <w:tcW w:w="2020" w:type="pct"/>
            <w:shd w:val="clear" w:color="auto" w:fill="auto"/>
          </w:tcPr>
          <w:p w:rsidR="00C33D2A" w:rsidRDefault="00EF218A">
            <w:pPr>
              <w:tabs>
                <w:tab w:val="left" w:pos="331"/>
              </w:tabs>
              <w:spacing w:after="0" w:line="240" w:lineRule="auto"/>
              <w:jc w:val="both"/>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ar-SA"/>
              </w:rPr>
              <w:t>1. Предельные размеры земельных участков:</w:t>
            </w:r>
          </w:p>
          <w:p w:rsidR="00C33D2A" w:rsidRDefault="00EF218A">
            <w:pPr>
              <w:tabs>
                <w:tab w:val="left" w:pos="331"/>
              </w:tabs>
              <w:spacing w:after="0" w:line="240" w:lineRule="auto"/>
              <w:jc w:val="both"/>
              <w:rPr>
                <w:rFonts w:ascii="Times New Roman" w:eastAsia="Times New Roman" w:hAnsi="Times New Roman" w:cs="Times New Roman"/>
                <w:bCs/>
                <w:sz w:val="24"/>
                <w:szCs w:val="24"/>
                <w:lang w:eastAsia="ar-SA"/>
              </w:rPr>
            </w:pPr>
            <w:r>
              <w:rPr>
                <w:rFonts w:ascii="Times New Roman" w:eastAsia="Times New Roman" w:hAnsi="Times New Roman" w:cs="Times New Roman"/>
                <w:b/>
                <w:sz w:val="24"/>
                <w:szCs w:val="24"/>
                <w:lang w:eastAsia="ar-SA"/>
              </w:rPr>
              <w:t xml:space="preserve">- </w:t>
            </w:r>
            <w:r>
              <w:rPr>
                <w:rFonts w:ascii="Times New Roman" w:eastAsia="Times New Roman" w:hAnsi="Times New Roman" w:cs="Times New Roman"/>
                <w:bCs/>
                <w:sz w:val="24"/>
                <w:szCs w:val="24"/>
                <w:lang w:eastAsia="ar-SA"/>
              </w:rPr>
              <w:t>минимальный размер земельного участка – 0,02 га</w:t>
            </w:r>
          </w:p>
          <w:p w:rsidR="00C33D2A" w:rsidRDefault="00EF218A">
            <w:pPr>
              <w:tabs>
                <w:tab w:val="left" w:pos="331"/>
              </w:tabs>
              <w:spacing w:after="0" w:line="240" w:lineRule="auto"/>
              <w:jc w:val="both"/>
              <w:rPr>
                <w:rFonts w:ascii="Times New Roman" w:eastAsia="Times New Roman" w:hAnsi="Times New Roman" w:cs="Times New Roman"/>
                <w:sz w:val="24"/>
                <w:szCs w:val="24"/>
                <w:lang w:eastAsia="ar-SA"/>
              </w:rPr>
            </w:pPr>
            <w:r>
              <w:rPr>
                <w:rFonts w:ascii="Times New Roman" w:eastAsia="Times New Roman" w:hAnsi="Times New Roman" w:cs="Times New Roman"/>
                <w:b/>
                <w:bCs/>
                <w:sz w:val="24"/>
                <w:szCs w:val="24"/>
                <w:lang w:eastAsia="ar-SA"/>
              </w:rPr>
              <w:t xml:space="preserve">-- </w:t>
            </w:r>
            <w:r>
              <w:rPr>
                <w:rFonts w:ascii="Times New Roman" w:eastAsia="Times New Roman" w:hAnsi="Times New Roman" w:cs="Times New Roman"/>
                <w:sz w:val="24"/>
                <w:szCs w:val="24"/>
                <w:lang w:eastAsia="ar-SA"/>
              </w:rPr>
              <w:t>максимальный размер земельного участка 1,0 га</w:t>
            </w:r>
          </w:p>
          <w:p w:rsidR="00C33D2A" w:rsidRDefault="00EF218A">
            <w:pPr>
              <w:tabs>
                <w:tab w:val="left" w:pos="331"/>
              </w:tabs>
              <w:spacing w:after="0" w:line="240" w:lineRule="auto"/>
              <w:jc w:val="both"/>
              <w:rPr>
                <w:rFonts w:ascii="Times New Roman" w:eastAsia="Times New Roman" w:hAnsi="Times New Roman" w:cs="Times New Roman"/>
                <w:bCs/>
                <w:iCs/>
                <w:sz w:val="24"/>
                <w:szCs w:val="24"/>
                <w:lang w:eastAsia="ar-SA"/>
              </w:rPr>
            </w:pPr>
            <w:r>
              <w:rPr>
                <w:rFonts w:ascii="Times New Roman" w:eastAsia="Times New Roman" w:hAnsi="Times New Roman" w:cs="Times New Roman"/>
                <w:sz w:val="24"/>
                <w:szCs w:val="24"/>
                <w:lang w:eastAsia="ar-SA"/>
              </w:rPr>
              <w:t>2. </w:t>
            </w:r>
            <w:r>
              <w:rPr>
                <w:rFonts w:ascii="Times New Roman" w:eastAsia="Times New Roman" w:hAnsi="Times New Roman" w:cs="Times New Roman"/>
                <w:bCs/>
                <w:iCs/>
                <w:sz w:val="24"/>
                <w:szCs w:val="24"/>
                <w:lang w:eastAsia="ar-SA"/>
              </w:rPr>
              <w:t>Минимальные отступы стен зданий, строений, сооружений от границ земельных участков, совпадающих с красными линиями:</w:t>
            </w:r>
          </w:p>
          <w:p w:rsidR="00C33D2A" w:rsidRDefault="00EF218A">
            <w:pPr>
              <w:tabs>
                <w:tab w:val="left" w:pos="331"/>
              </w:tabs>
              <w:spacing w:after="0" w:line="240" w:lineRule="auto"/>
              <w:jc w:val="both"/>
              <w:rPr>
                <w:rFonts w:ascii="Times New Roman" w:eastAsia="Times New Roman" w:hAnsi="Times New Roman" w:cs="Times New Roman"/>
                <w:bCs/>
                <w:iCs/>
                <w:sz w:val="24"/>
                <w:szCs w:val="24"/>
                <w:lang w:eastAsia="ar-SA"/>
              </w:rPr>
            </w:pPr>
            <w:r>
              <w:rPr>
                <w:rFonts w:ascii="Times New Roman" w:eastAsia="Times New Roman" w:hAnsi="Times New Roman" w:cs="Times New Roman"/>
                <w:bCs/>
                <w:iCs/>
                <w:sz w:val="24"/>
                <w:szCs w:val="24"/>
                <w:lang w:eastAsia="ar-SA"/>
              </w:rPr>
              <w:t>–от красной линии улиц 5 м;</w:t>
            </w:r>
          </w:p>
          <w:p w:rsidR="00C33D2A" w:rsidRDefault="00EF218A">
            <w:pPr>
              <w:tabs>
                <w:tab w:val="left" w:pos="331"/>
              </w:tabs>
              <w:spacing w:after="0" w:line="240" w:lineRule="auto"/>
              <w:jc w:val="both"/>
              <w:rPr>
                <w:rFonts w:ascii="Times New Roman" w:eastAsia="Times New Roman" w:hAnsi="Times New Roman" w:cs="Times New Roman"/>
                <w:bCs/>
                <w:iCs/>
                <w:sz w:val="24"/>
                <w:szCs w:val="24"/>
                <w:lang w:eastAsia="ar-SA"/>
              </w:rPr>
            </w:pPr>
            <w:r>
              <w:rPr>
                <w:rFonts w:ascii="Times New Roman" w:eastAsia="Times New Roman" w:hAnsi="Times New Roman" w:cs="Times New Roman"/>
                <w:bCs/>
                <w:iCs/>
                <w:sz w:val="24"/>
                <w:szCs w:val="24"/>
                <w:lang w:eastAsia="ar-SA"/>
              </w:rPr>
              <w:t>–от красной линии проездов 3 м.</w:t>
            </w:r>
          </w:p>
          <w:p w:rsidR="00C33D2A" w:rsidRDefault="00EF218A">
            <w:pPr>
              <w:tabs>
                <w:tab w:val="left" w:pos="331"/>
              </w:tabs>
              <w:spacing w:after="0" w:line="240" w:lineRule="auto"/>
              <w:jc w:val="both"/>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ar-SA"/>
              </w:rPr>
              <w:t xml:space="preserve">3. Предельное количество этажей зданий – </w:t>
            </w:r>
            <w:r>
              <w:rPr>
                <w:rFonts w:ascii="Times New Roman" w:eastAsia="Calibri" w:hAnsi="Times New Roman" w:cs="Times New Roman"/>
                <w:iCs/>
                <w:sz w:val="24"/>
                <w:szCs w:val="24"/>
              </w:rPr>
              <w:t>3 этажа.</w:t>
            </w:r>
          </w:p>
          <w:p w:rsidR="00C33D2A" w:rsidRDefault="00EF218A">
            <w:pPr>
              <w:spacing w:after="0" w:line="240" w:lineRule="auto"/>
              <w:jc w:val="both"/>
              <w:rPr>
                <w:rFonts w:ascii="Times New Roman" w:eastAsia="Calibri" w:hAnsi="Times New Roman" w:cs="Times New Roman"/>
                <w:sz w:val="24"/>
                <w:szCs w:val="24"/>
              </w:rPr>
            </w:pPr>
            <w:r>
              <w:rPr>
                <w:rFonts w:ascii="Times New Roman" w:eastAsia="Times New Roman" w:hAnsi="Times New Roman" w:cs="Times New Roman"/>
                <w:sz w:val="24"/>
                <w:szCs w:val="24"/>
                <w:lang w:eastAsia="ar-SA"/>
              </w:rPr>
              <w:t>4. Максимальный процент застройки в границах земельного участка – 40 %.</w:t>
            </w:r>
          </w:p>
        </w:tc>
      </w:tr>
      <w:tr w:rsidR="00C33D2A">
        <w:trPr>
          <w:trHeight w:val="20"/>
          <w:jc w:val="center"/>
        </w:trPr>
        <w:tc>
          <w:tcPr>
            <w:tcW w:w="243" w:type="pct"/>
            <w:shd w:val="clear" w:color="auto" w:fill="auto"/>
          </w:tcPr>
          <w:p w:rsidR="00C33D2A" w:rsidRDefault="00EF218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8</w:t>
            </w:r>
          </w:p>
        </w:tc>
        <w:tc>
          <w:tcPr>
            <w:tcW w:w="586" w:type="pct"/>
            <w:shd w:val="clear" w:color="auto" w:fill="auto"/>
          </w:tcPr>
          <w:p w:rsidR="00C33D2A" w:rsidRDefault="00EF218A">
            <w:pPr>
              <w:spacing w:after="0" w:line="240" w:lineRule="auto"/>
              <w:jc w:val="center"/>
              <w:rPr>
                <w:rFonts w:ascii="Times New Roman" w:eastAsia="Calibri" w:hAnsi="Times New Roman" w:cs="Times New Roman"/>
                <w:sz w:val="24"/>
                <w:szCs w:val="24"/>
              </w:rPr>
            </w:pPr>
            <w:r>
              <w:rPr>
                <w:rFonts w:ascii="Times New Roman" w:eastAsia="Times New Roman" w:hAnsi="Times New Roman" w:cs="Times New Roman"/>
                <w:spacing w:val="2"/>
                <w:sz w:val="24"/>
                <w:szCs w:val="24"/>
                <w:lang w:eastAsia="ar-SA"/>
              </w:rPr>
              <w:t>3.1.1</w:t>
            </w:r>
          </w:p>
        </w:tc>
        <w:tc>
          <w:tcPr>
            <w:tcW w:w="586" w:type="pct"/>
            <w:shd w:val="clear" w:color="auto" w:fill="auto"/>
          </w:tcPr>
          <w:p w:rsidR="00C33D2A" w:rsidRDefault="00EF218A">
            <w:pPr>
              <w:spacing w:after="0" w:line="240" w:lineRule="auto"/>
              <w:rPr>
                <w:rFonts w:ascii="Times New Roman" w:eastAsia="Calibri" w:hAnsi="Times New Roman" w:cs="Times New Roman"/>
                <w:sz w:val="24"/>
                <w:szCs w:val="24"/>
              </w:rPr>
            </w:pPr>
            <w:r>
              <w:rPr>
                <w:rFonts w:ascii="Times New Roman" w:eastAsia="Times New Roman" w:hAnsi="Times New Roman" w:cs="Times New Roman"/>
                <w:spacing w:val="2"/>
                <w:sz w:val="24"/>
                <w:szCs w:val="24"/>
                <w:lang w:eastAsia="ar-SA"/>
              </w:rPr>
              <w:t>Предоставление коммунальных услуг</w:t>
            </w:r>
          </w:p>
        </w:tc>
        <w:tc>
          <w:tcPr>
            <w:tcW w:w="1565" w:type="pct"/>
            <w:shd w:val="clear" w:color="auto" w:fill="auto"/>
          </w:tcPr>
          <w:p w:rsidR="00C33D2A" w:rsidRDefault="00EF218A">
            <w:pPr>
              <w:spacing w:after="0" w:line="240" w:lineRule="auto"/>
              <w:jc w:val="both"/>
              <w:rPr>
                <w:rFonts w:ascii="Times New Roman" w:eastAsia="Calibri" w:hAnsi="Times New Roman" w:cs="Times New Roman"/>
                <w:sz w:val="24"/>
                <w:szCs w:val="24"/>
              </w:rPr>
            </w:pPr>
            <w:r>
              <w:rPr>
                <w:rFonts w:ascii="Times New Roman" w:eastAsia="Times New Roman" w:hAnsi="Times New Roman" w:cs="Times New Roman"/>
                <w:spacing w:val="2"/>
                <w:sz w:val="24"/>
                <w:szCs w:val="24"/>
                <w:lang w:eastAsia="ar-SA"/>
              </w:rPr>
              <w:t xml:space="preserve">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w:t>
            </w:r>
            <w:r>
              <w:rPr>
                <w:rFonts w:ascii="Times New Roman" w:eastAsia="Times New Roman" w:hAnsi="Times New Roman" w:cs="Times New Roman"/>
                <w:spacing w:val="2"/>
                <w:sz w:val="24"/>
                <w:szCs w:val="24"/>
                <w:lang w:eastAsia="ar-SA"/>
              </w:rPr>
              <w:lastRenderedPageBreak/>
              <w:t>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2020" w:type="pct"/>
            <w:shd w:val="clear" w:color="auto" w:fill="auto"/>
          </w:tcPr>
          <w:p w:rsidR="00C33D2A" w:rsidRDefault="00EF218A">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iCs/>
                <w:sz w:val="24"/>
                <w:szCs w:val="24"/>
              </w:rPr>
              <w:lastRenderedPageBreak/>
              <w:t xml:space="preserve">1. </w:t>
            </w:r>
            <w:r>
              <w:rPr>
                <w:rFonts w:ascii="Times New Roman" w:eastAsia="Calibri" w:hAnsi="Times New Roman" w:cs="Times New Roman"/>
                <w:sz w:val="24"/>
                <w:szCs w:val="24"/>
              </w:rPr>
              <w:t>Предельные размеры земельных участков:</w:t>
            </w:r>
          </w:p>
          <w:p w:rsidR="00C33D2A" w:rsidRDefault="00EF218A">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 минимальный размер земельного участка – 0,001 га</w:t>
            </w:r>
          </w:p>
          <w:p w:rsidR="00C33D2A" w:rsidRDefault="00EF218A">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 максимальный размер земельного участка – 1,0 га</w:t>
            </w:r>
          </w:p>
          <w:p w:rsidR="00C33D2A" w:rsidRDefault="00EF218A">
            <w:pPr>
              <w:spacing w:after="0" w:line="240" w:lineRule="auto"/>
              <w:jc w:val="both"/>
              <w:rPr>
                <w:rFonts w:ascii="Times New Roman" w:eastAsia="Calibri" w:hAnsi="Times New Roman" w:cs="Times New Roman"/>
                <w:iCs/>
                <w:sz w:val="24"/>
                <w:szCs w:val="24"/>
              </w:rPr>
            </w:pPr>
            <w:r>
              <w:rPr>
                <w:rFonts w:ascii="Times New Roman" w:eastAsia="Calibri" w:hAnsi="Times New Roman" w:cs="Times New Roman"/>
                <w:iCs/>
                <w:sz w:val="24"/>
                <w:szCs w:val="24"/>
              </w:rPr>
              <w:t>2. Минимальный отступ от границ земельного участка - 0 м.</w:t>
            </w:r>
          </w:p>
          <w:p w:rsidR="00C33D2A" w:rsidRDefault="00EF218A">
            <w:pPr>
              <w:spacing w:after="0" w:line="240" w:lineRule="auto"/>
              <w:jc w:val="both"/>
              <w:rPr>
                <w:rFonts w:ascii="Times New Roman" w:eastAsia="Calibri" w:hAnsi="Times New Roman" w:cs="Times New Roman"/>
                <w:iCs/>
                <w:sz w:val="24"/>
                <w:szCs w:val="24"/>
              </w:rPr>
            </w:pPr>
            <w:r>
              <w:rPr>
                <w:rFonts w:ascii="Times New Roman" w:eastAsia="Calibri" w:hAnsi="Times New Roman" w:cs="Times New Roman"/>
                <w:iCs/>
                <w:sz w:val="24"/>
                <w:szCs w:val="24"/>
              </w:rPr>
              <w:t>3. Предельная количество этажей – 2 этажа.</w:t>
            </w:r>
          </w:p>
          <w:p w:rsidR="00C33D2A" w:rsidRDefault="00EF218A">
            <w:pPr>
              <w:spacing w:after="0" w:line="240" w:lineRule="auto"/>
              <w:jc w:val="both"/>
              <w:rPr>
                <w:rFonts w:ascii="Times New Roman" w:eastAsia="Calibri" w:hAnsi="Times New Roman" w:cs="Times New Roman"/>
                <w:iCs/>
                <w:sz w:val="24"/>
                <w:szCs w:val="24"/>
              </w:rPr>
            </w:pPr>
            <w:r>
              <w:rPr>
                <w:rFonts w:ascii="Times New Roman" w:eastAsia="Calibri" w:hAnsi="Times New Roman" w:cs="Times New Roman"/>
                <w:iCs/>
                <w:sz w:val="24"/>
                <w:szCs w:val="24"/>
              </w:rPr>
              <w:t xml:space="preserve">4. Максимальный процент застройки в границах </w:t>
            </w:r>
            <w:r>
              <w:rPr>
                <w:rFonts w:ascii="Times New Roman" w:eastAsia="Calibri" w:hAnsi="Times New Roman" w:cs="Times New Roman"/>
                <w:iCs/>
                <w:sz w:val="24"/>
                <w:szCs w:val="24"/>
              </w:rPr>
              <w:lastRenderedPageBreak/>
              <w:t>земельного участка – 100 %.</w:t>
            </w:r>
          </w:p>
          <w:p w:rsidR="00C33D2A" w:rsidRDefault="00EF218A">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Для линейных объектов минимальные и максимальные размеры земельных участков и предельные параметры разрешенного строительства, реконструкции объектов капитального строительства не подлежат установлению</w:t>
            </w:r>
          </w:p>
        </w:tc>
      </w:tr>
      <w:tr w:rsidR="00C33D2A">
        <w:trPr>
          <w:trHeight w:val="20"/>
          <w:jc w:val="center"/>
        </w:trPr>
        <w:tc>
          <w:tcPr>
            <w:tcW w:w="243" w:type="pct"/>
          </w:tcPr>
          <w:p w:rsidR="00C33D2A" w:rsidRDefault="00EF218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lastRenderedPageBreak/>
              <w:t>9</w:t>
            </w:r>
          </w:p>
        </w:tc>
        <w:tc>
          <w:tcPr>
            <w:tcW w:w="586" w:type="pct"/>
            <w:shd w:val="clear" w:color="auto" w:fill="auto"/>
          </w:tcPr>
          <w:p w:rsidR="00C33D2A" w:rsidRDefault="00EF218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4.4</w:t>
            </w:r>
          </w:p>
        </w:tc>
        <w:tc>
          <w:tcPr>
            <w:tcW w:w="586" w:type="pct"/>
            <w:shd w:val="clear" w:color="auto" w:fill="auto"/>
          </w:tcPr>
          <w:p w:rsidR="00C33D2A" w:rsidRDefault="00EF218A">
            <w:pPr>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Магазины</w:t>
            </w:r>
          </w:p>
        </w:tc>
        <w:tc>
          <w:tcPr>
            <w:tcW w:w="1565" w:type="pct"/>
            <w:shd w:val="clear" w:color="auto" w:fill="auto"/>
          </w:tcPr>
          <w:p w:rsidR="00C33D2A" w:rsidRDefault="00EF218A">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Размещение объектов капитального строительства, предназначенных для продажи товаров, торговая площадь которых составляет до 5000 кв.м</w:t>
            </w:r>
          </w:p>
        </w:tc>
        <w:tc>
          <w:tcPr>
            <w:tcW w:w="2020" w:type="pct"/>
          </w:tcPr>
          <w:p w:rsidR="00C33D2A" w:rsidRDefault="00EF218A">
            <w:pPr>
              <w:spacing w:after="0" w:line="240" w:lineRule="auto"/>
              <w:jc w:val="both"/>
              <w:rPr>
                <w:rFonts w:ascii="Times New Roman" w:eastAsia="Times New Roman" w:hAnsi="Times New Roman" w:cs="Times New Roman"/>
                <w:bCs/>
                <w:sz w:val="24"/>
                <w:szCs w:val="24"/>
                <w:lang w:eastAsia="ar-SA"/>
              </w:rPr>
            </w:pPr>
            <w:r>
              <w:rPr>
                <w:rFonts w:ascii="Times New Roman" w:eastAsia="Times New Roman" w:hAnsi="Times New Roman" w:cs="Times New Roman"/>
                <w:bCs/>
                <w:sz w:val="24"/>
                <w:szCs w:val="24"/>
                <w:lang w:eastAsia="ar-SA"/>
              </w:rPr>
              <w:t>1. Предельные размеры земельных участков:</w:t>
            </w:r>
          </w:p>
          <w:p w:rsidR="00C33D2A" w:rsidRDefault="00EF218A">
            <w:pPr>
              <w:spacing w:after="0" w:line="240" w:lineRule="auto"/>
              <w:jc w:val="both"/>
              <w:rPr>
                <w:rFonts w:ascii="Times New Roman" w:eastAsia="Calibri" w:hAnsi="Times New Roman" w:cs="Times New Roman"/>
                <w:iCs/>
                <w:sz w:val="24"/>
                <w:szCs w:val="24"/>
              </w:rPr>
            </w:pPr>
            <w:r>
              <w:rPr>
                <w:rFonts w:ascii="Times New Roman" w:eastAsia="Times New Roman" w:hAnsi="Times New Roman" w:cs="Times New Roman"/>
                <w:bCs/>
                <w:sz w:val="24"/>
                <w:szCs w:val="24"/>
                <w:lang w:eastAsia="ar-SA"/>
              </w:rPr>
              <w:t xml:space="preserve">- </w:t>
            </w:r>
            <w:r>
              <w:rPr>
                <w:rFonts w:ascii="Times New Roman" w:eastAsia="Calibri" w:hAnsi="Times New Roman" w:cs="Times New Roman"/>
                <w:iCs/>
                <w:sz w:val="24"/>
                <w:szCs w:val="24"/>
              </w:rPr>
              <w:t>минимальный размер земельного участка 0,04 га;</w:t>
            </w:r>
          </w:p>
          <w:p w:rsidR="00C33D2A" w:rsidRDefault="00EF218A">
            <w:pPr>
              <w:spacing w:after="0" w:line="240" w:lineRule="auto"/>
              <w:jc w:val="both"/>
              <w:rPr>
                <w:rFonts w:eastAsia="Calibri" w:cs="Calibri"/>
              </w:rPr>
            </w:pPr>
            <w:r>
              <w:rPr>
                <w:rFonts w:ascii="Times New Roman" w:eastAsia="Times New Roman" w:hAnsi="Times New Roman" w:cs="Times New Roman"/>
                <w:color w:val="000000"/>
                <w:sz w:val="24"/>
              </w:rPr>
              <w:t>- максимальный размер земельного участка - 0,12 га.</w:t>
            </w:r>
          </w:p>
          <w:p w:rsidR="00C33D2A" w:rsidRDefault="00EF218A">
            <w:pPr>
              <w:tabs>
                <w:tab w:val="left" w:pos="58"/>
              </w:tabs>
              <w:spacing w:after="0" w:line="240" w:lineRule="auto"/>
              <w:jc w:val="both"/>
              <w:rPr>
                <w:rFonts w:ascii="Times New Roman" w:eastAsia="Times New Roman" w:hAnsi="Times New Roman" w:cs="Times New Roman"/>
                <w:spacing w:val="2"/>
                <w:sz w:val="24"/>
                <w:szCs w:val="24"/>
                <w:lang w:eastAsia="ar-SA"/>
              </w:rPr>
            </w:pPr>
            <w:r>
              <w:rPr>
                <w:rFonts w:ascii="Times New Roman" w:eastAsia="Times New Roman" w:hAnsi="Times New Roman" w:cs="Times New Roman"/>
                <w:spacing w:val="2"/>
                <w:sz w:val="24"/>
                <w:szCs w:val="24"/>
                <w:lang w:eastAsia="ar-SA"/>
              </w:rPr>
              <w:t>2. </w:t>
            </w:r>
            <w:r>
              <w:rPr>
                <w:rFonts w:ascii="Times New Roman" w:eastAsia="Times New Roman" w:hAnsi="Times New Roman" w:cs="Times New Roman"/>
                <w:bCs/>
                <w:iCs/>
                <w:spacing w:val="2"/>
                <w:sz w:val="24"/>
                <w:szCs w:val="24"/>
                <w:lang w:eastAsia="ar-SA"/>
              </w:rPr>
              <w:t>Минимальные отступы стен зданий, строений, сооружений от границ земельных участков, совпадающих с красными линиями:</w:t>
            </w:r>
          </w:p>
          <w:p w:rsidR="00C33D2A" w:rsidRDefault="00EF218A">
            <w:pPr>
              <w:tabs>
                <w:tab w:val="left" w:pos="58"/>
              </w:tabs>
              <w:spacing w:after="0" w:line="240" w:lineRule="auto"/>
              <w:jc w:val="both"/>
              <w:rPr>
                <w:rFonts w:ascii="Times New Roman" w:eastAsia="Times New Roman" w:hAnsi="Times New Roman" w:cs="Times New Roman"/>
                <w:bCs/>
                <w:iCs/>
                <w:spacing w:val="2"/>
                <w:sz w:val="24"/>
                <w:szCs w:val="24"/>
                <w:lang w:eastAsia="ar-SA"/>
              </w:rPr>
            </w:pPr>
            <w:r>
              <w:rPr>
                <w:rFonts w:ascii="Times New Roman" w:eastAsia="Times New Roman" w:hAnsi="Times New Roman" w:cs="Times New Roman"/>
                <w:bCs/>
                <w:iCs/>
                <w:spacing w:val="2"/>
                <w:sz w:val="24"/>
                <w:szCs w:val="24"/>
                <w:lang w:eastAsia="ar-SA"/>
              </w:rPr>
              <w:t>–от красной линии улиц 5 м;</w:t>
            </w:r>
          </w:p>
          <w:p w:rsidR="00C33D2A" w:rsidRDefault="00EF218A">
            <w:pPr>
              <w:tabs>
                <w:tab w:val="left" w:pos="58"/>
              </w:tabs>
              <w:spacing w:after="0" w:line="240" w:lineRule="auto"/>
              <w:jc w:val="both"/>
              <w:rPr>
                <w:rFonts w:ascii="Times New Roman" w:eastAsia="Times New Roman" w:hAnsi="Times New Roman" w:cs="Times New Roman"/>
                <w:bCs/>
                <w:iCs/>
                <w:spacing w:val="2"/>
                <w:sz w:val="24"/>
                <w:szCs w:val="24"/>
                <w:lang w:eastAsia="ar-SA"/>
              </w:rPr>
            </w:pPr>
            <w:r>
              <w:rPr>
                <w:rFonts w:ascii="Times New Roman" w:eastAsia="Times New Roman" w:hAnsi="Times New Roman" w:cs="Times New Roman"/>
                <w:bCs/>
                <w:iCs/>
                <w:spacing w:val="2"/>
                <w:sz w:val="24"/>
                <w:szCs w:val="24"/>
                <w:lang w:eastAsia="ar-SA"/>
              </w:rPr>
              <w:t>–от красной линии проездов 3 м.</w:t>
            </w:r>
          </w:p>
          <w:p w:rsidR="00C33D2A" w:rsidRDefault="00EF218A">
            <w:pPr>
              <w:spacing w:after="0" w:line="240" w:lineRule="auto"/>
              <w:jc w:val="both"/>
              <w:rPr>
                <w:rFonts w:ascii="Times New Roman" w:eastAsia="Times New Roman" w:hAnsi="Times New Roman" w:cs="Times New Roman"/>
                <w:bCs/>
                <w:sz w:val="24"/>
                <w:szCs w:val="24"/>
                <w:lang w:eastAsia="ar-SA"/>
              </w:rPr>
            </w:pPr>
            <w:r>
              <w:rPr>
                <w:rFonts w:ascii="Times New Roman" w:eastAsia="Times New Roman" w:hAnsi="Times New Roman" w:cs="Times New Roman"/>
                <w:bCs/>
                <w:sz w:val="24"/>
                <w:szCs w:val="24"/>
                <w:lang w:eastAsia="ar-SA"/>
              </w:rPr>
              <w:t>3. Предельная высота зданий - 10,5 м.</w:t>
            </w:r>
          </w:p>
          <w:p w:rsidR="00C33D2A" w:rsidRDefault="00EF218A">
            <w:pPr>
              <w:spacing w:after="0" w:line="240" w:lineRule="auto"/>
              <w:jc w:val="both"/>
              <w:rPr>
                <w:rFonts w:ascii="Times New Roman" w:eastAsia="Times New Roman" w:hAnsi="Times New Roman" w:cs="Times New Roman"/>
                <w:bCs/>
                <w:sz w:val="24"/>
                <w:szCs w:val="24"/>
                <w:lang w:eastAsia="ar-SA"/>
              </w:rPr>
            </w:pPr>
            <w:r>
              <w:rPr>
                <w:rFonts w:ascii="Times New Roman" w:eastAsia="Times New Roman" w:hAnsi="Times New Roman" w:cs="Times New Roman"/>
                <w:bCs/>
                <w:sz w:val="24"/>
                <w:szCs w:val="24"/>
                <w:lang w:eastAsia="ar-SA"/>
              </w:rPr>
              <w:t>4. Максимальный процент застройки – 60 %.</w:t>
            </w:r>
          </w:p>
          <w:p w:rsidR="00C33D2A" w:rsidRDefault="00EF218A">
            <w:pPr>
              <w:spacing w:after="0" w:line="240" w:lineRule="auto"/>
              <w:jc w:val="both"/>
              <w:rPr>
                <w:rFonts w:ascii="Times New Roman" w:eastAsia="Times New Roman" w:hAnsi="Times New Roman" w:cs="Times New Roman"/>
                <w:bCs/>
                <w:sz w:val="24"/>
                <w:szCs w:val="24"/>
                <w:lang w:eastAsia="ar-SA"/>
              </w:rPr>
            </w:pPr>
            <w:r>
              <w:rPr>
                <w:rFonts w:ascii="Times New Roman" w:eastAsia="Times New Roman" w:hAnsi="Times New Roman" w:cs="Times New Roman"/>
                <w:bCs/>
                <w:sz w:val="24"/>
                <w:szCs w:val="24"/>
                <w:lang w:eastAsia="ar-SA"/>
              </w:rPr>
              <w:t>5. Иные показатели:</w:t>
            </w:r>
          </w:p>
          <w:p w:rsidR="00C33D2A" w:rsidRDefault="00EF218A">
            <w:pPr>
              <w:spacing w:after="0" w:line="240" w:lineRule="auto"/>
              <w:jc w:val="both"/>
              <w:rPr>
                <w:rFonts w:ascii="Times New Roman" w:eastAsia="Calibri" w:hAnsi="Times New Roman" w:cs="Times New Roman"/>
                <w:sz w:val="24"/>
                <w:szCs w:val="24"/>
              </w:rPr>
            </w:pPr>
            <w:r>
              <w:rPr>
                <w:rFonts w:ascii="Times New Roman" w:eastAsia="Times New Roman" w:hAnsi="Times New Roman" w:cs="Times New Roman"/>
                <w:bCs/>
                <w:sz w:val="24"/>
                <w:szCs w:val="24"/>
                <w:lang w:eastAsia="ar-SA"/>
              </w:rPr>
              <w:t>максимальная торговая площадь объекта - 300 кв. м</w:t>
            </w:r>
          </w:p>
        </w:tc>
      </w:tr>
      <w:tr w:rsidR="00C33D2A">
        <w:trPr>
          <w:trHeight w:val="20"/>
          <w:jc w:val="center"/>
        </w:trPr>
        <w:tc>
          <w:tcPr>
            <w:tcW w:w="243" w:type="pct"/>
            <w:shd w:val="clear" w:color="auto" w:fill="auto"/>
          </w:tcPr>
          <w:p w:rsidR="00C33D2A" w:rsidRDefault="00EF218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10</w:t>
            </w:r>
          </w:p>
        </w:tc>
        <w:tc>
          <w:tcPr>
            <w:tcW w:w="586" w:type="pct"/>
            <w:shd w:val="clear" w:color="auto" w:fill="auto"/>
          </w:tcPr>
          <w:p w:rsidR="00C33D2A" w:rsidRDefault="00EF218A">
            <w:pPr>
              <w:spacing w:after="0" w:line="240" w:lineRule="auto"/>
              <w:jc w:val="center"/>
              <w:rPr>
                <w:rFonts w:ascii="Times New Roman" w:eastAsia="Calibri" w:hAnsi="Times New Roman" w:cs="Times New Roman"/>
                <w:sz w:val="24"/>
                <w:szCs w:val="24"/>
              </w:rPr>
            </w:pPr>
            <w:r>
              <w:rPr>
                <w:rFonts w:ascii="Times New Roman" w:eastAsia="Times New Roman" w:hAnsi="Times New Roman" w:cs="Times New Roman"/>
                <w:sz w:val="24"/>
                <w:szCs w:val="24"/>
                <w:lang w:eastAsia="ar-SA"/>
              </w:rPr>
              <w:t>4.5</w:t>
            </w:r>
          </w:p>
        </w:tc>
        <w:tc>
          <w:tcPr>
            <w:tcW w:w="586" w:type="pct"/>
            <w:shd w:val="clear" w:color="auto" w:fill="auto"/>
          </w:tcPr>
          <w:p w:rsidR="00C33D2A" w:rsidRDefault="00EF218A">
            <w:pPr>
              <w:spacing w:after="0" w:line="240" w:lineRule="auto"/>
              <w:rPr>
                <w:rFonts w:ascii="Times New Roman" w:eastAsia="Calibri" w:hAnsi="Times New Roman" w:cs="Times New Roman"/>
                <w:sz w:val="24"/>
                <w:szCs w:val="24"/>
              </w:rPr>
            </w:pPr>
            <w:r>
              <w:rPr>
                <w:rFonts w:ascii="Times New Roman" w:eastAsia="Times New Roman" w:hAnsi="Times New Roman" w:cs="Times New Roman"/>
                <w:sz w:val="24"/>
                <w:szCs w:val="24"/>
                <w:lang w:eastAsia="ar-SA"/>
              </w:rPr>
              <w:t>Банковская и страховая деятельность</w:t>
            </w:r>
          </w:p>
        </w:tc>
        <w:tc>
          <w:tcPr>
            <w:tcW w:w="1565" w:type="pct"/>
          </w:tcPr>
          <w:p w:rsidR="00C33D2A" w:rsidRDefault="00EF218A">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Размещение объектов капитального строительства, предназначенных для размещения организаций, оказывающих банковские и страховые услуги</w:t>
            </w:r>
          </w:p>
        </w:tc>
        <w:tc>
          <w:tcPr>
            <w:tcW w:w="2020" w:type="pct"/>
          </w:tcPr>
          <w:p w:rsidR="00C33D2A" w:rsidRDefault="00EF218A">
            <w:pPr>
              <w:spacing w:after="0" w:line="240" w:lineRule="auto"/>
              <w:jc w:val="both"/>
              <w:rPr>
                <w:rFonts w:ascii="Times New Roman" w:eastAsia="Times New Roman" w:hAnsi="Times New Roman" w:cs="Times New Roman"/>
                <w:bCs/>
                <w:sz w:val="24"/>
                <w:szCs w:val="24"/>
                <w:lang w:eastAsia="ar-SA"/>
              </w:rPr>
            </w:pPr>
            <w:r>
              <w:rPr>
                <w:rFonts w:ascii="Times New Roman" w:eastAsia="Times New Roman" w:hAnsi="Times New Roman" w:cs="Times New Roman"/>
                <w:sz w:val="24"/>
                <w:szCs w:val="24"/>
                <w:lang w:eastAsia="ar-SA"/>
              </w:rPr>
              <w:t>1</w:t>
            </w:r>
            <w:r>
              <w:rPr>
                <w:rFonts w:ascii="Times New Roman" w:eastAsia="Times New Roman" w:hAnsi="Times New Roman" w:cs="Times New Roman"/>
                <w:bCs/>
                <w:sz w:val="24"/>
                <w:szCs w:val="24"/>
                <w:lang w:eastAsia="ar-SA"/>
              </w:rPr>
              <w:t>. Предельные размеры земельных участков:</w:t>
            </w:r>
          </w:p>
          <w:p w:rsidR="00C33D2A" w:rsidRDefault="00EF218A">
            <w:pPr>
              <w:spacing w:after="0" w:line="240" w:lineRule="auto"/>
              <w:jc w:val="both"/>
              <w:rPr>
                <w:rFonts w:ascii="Times New Roman" w:eastAsia="Calibri" w:hAnsi="Times New Roman" w:cs="Times New Roman"/>
                <w:iCs/>
                <w:sz w:val="24"/>
                <w:szCs w:val="24"/>
              </w:rPr>
            </w:pPr>
            <w:r>
              <w:rPr>
                <w:rFonts w:ascii="Times New Roman" w:eastAsia="Times New Roman" w:hAnsi="Times New Roman" w:cs="Times New Roman"/>
                <w:bCs/>
                <w:sz w:val="24"/>
                <w:szCs w:val="24"/>
                <w:lang w:eastAsia="ar-SA"/>
              </w:rPr>
              <w:t xml:space="preserve">- </w:t>
            </w:r>
            <w:r>
              <w:rPr>
                <w:rFonts w:ascii="Times New Roman" w:eastAsia="Calibri" w:hAnsi="Times New Roman" w:cs="Times New Roman"/>
                <w:iCs/>
                <w:sz w:val="24"/>
                <w:szCs w:val="24"/>
              </w:rPr>
              <w:t>минимальный размер земельного участка 0,1 га;</w:t>
            </w:r>
          </w:p>
          <w:p w:rsidR="00C33D2A" w:rsidRDefault="00EF218A">
            <w:pPr>
              <w:spacing w:after="0" w:line="240" w:lineRule="auto"/>
              <w:jc w:val="both"/>
              <w:rPr>
                <w:rFonts w:ascii="Times New Roman" w:eastAsia="Calibri" w:hAnsi="Times New Roman" w:cs="Times New Roman"/>
                <w:iCs/>
                <w:sz w:val="24"/>
                <w:szCs w:val="24"/>
              </w:rPr>
            </w:pPr>
            <w:r>
              <w:rPr>
                <w:rFonts w:ascii="Times New Roman" w:eastAsia="Calibri" w:hAnsi="Times New Roman" w:cs="Times New Roman"/>
                <w:iCs/>
                <w:sz w:val="24"/>
                <w:szCs w:val="24"/>
              </w:rPr>
              <w:t>- максимальный размер земельного участка 1,0 га;</w:t>
            </w:r>
          </w:p>
          <w:p w:rsidR="00C33D2A" w:rsidRDefault="00EF218A">
            <w:pPr>
              <w:tabs>
                <w:tab w:val="left" w:pos="58"/>
              </w:tabs>
              <w:spacing w:after="0" w:line="240" w:lineRule="auto"/>
              <w:jc w:val="both"/>
              <w:rPr>
                <w:rFonts w:ascii="Times New Roman" w:eastAsia="Times New Roman" w:hAnsi="Times New Roman" w:cs="Times New Roman"/>
                <w:spacing w:val="2"/>
                <w:sz w:val="24"/>
                <w:szCs w:val="24"/>
                <w:lang w:eastAsia="ar-SA"/>
              </w:rPr>
            </w:pPr>
            <w:r>
              <w:rPr>
                <w:rFonts w:ascii="Times New Roman" w:eastAsia="Times New Roman" w:hAnsi="Times New Roman" w:cs="Times New Roman"/>
                <w:sz w:val="24"/>
                <w:szCs w:val="24"/>
                <w:lang w:eastAsia="ar-SA"/>
              </w:rPr>
              <w:t>2. </w:t>
            </w:r>
            <w:r>
              <w:rPr>
                <w:rFonts w:ascii="Times New Roman" w:eastAsia="Times New Roman" w:hAnsi="Times New Roman" w:cs="Times New Roman"/>
                <w:bCs/>
                <w:iCs/>
                <w:spacing w:val="2"/>
                <w:sz w:val="24"/>
                <w:szCs w:val="24"/>
                <w:lang w:eastAsia="ar-SA"/>
              </w:rPr>
              <w:t>Минимальные отступы стен зданий, строений, сооружений от границ земельных участков, совпадающих с красными линиями:</w:t>
            </w:r>
          </w:p>
          <w:p w:rsidR="00C33D2A" w:rsidRDefault="00EF218A">
            <w:pPr>
              <w:tabs>
                <w:tab w:val="left" w:pos="58"/>
              </w:tabs>
              <w:spacing w:after="0" w:line="240" w:lineRule="auto"/>
              <w:jc w:val="both"/>
              <w:rPr>
                <w:rFonts w:ascii="Times New Roman" w:eastAsia="Times New Roman" w:hAnsi="Times New Roman" w:cs="Times New Roman"/>
                <w:bCs/>
                <w:iCs/>
                <w:spacing w:val="2"/>
                <w:sz w:val="24"/>
                <w:szCs w:val="24"/>
                <w:lang w:eastAsia="ar-SA"/>
              </w:rPr>
            </w:pPr>
            <w:r>
              <w:rPr>
                <w:rFonts w:ascii="Times New Roman" w:eastAsia="Times New Roman" w:hAnsi="Times New Roman" w:cs="Times New Roman"/>
                <w:bCs/>
                <w:iCs/>
                <w:spacing w:val="2"/>
                <w:sz w:val="24"/>
                <w:szCs w:val="24"/>
                <w:lang w:eastAsia="ar-SA"/>
              </w:rPr>
              <w:t>–от красной линии улиц 5 м;</w:t>
            </w:r>
          </w:p>
          <w:p w:rsidR="00C33D2A" w:rsidRDefault="00EF218A">
            <w:pPr>
              <w:tabs>
                <w:tab w:val="left" w:pos="58"/>
              </w:tabs>
              <w:spacing w:after="0" w:line="240" w:lineRule="auto"/>
              <w:jc w:val="both"/>
              <w:rPr>
                <w:rFonts w:ascii="Times New Roman" w:eastAsia="Times New Roman" w:hAnsi="Times New Roman" w:cs="Times New Roman"/>
                <w:bCs/>
                <w:iCs/>
                <w:spacing w:val="2"/>
                <w:sz w:val="24"/>
                <w:szCs w:val="24"/>
                <w:lang w:eastAsia="ar-SA"/>
              </w:rPr>
            </w:pPr>
            <w:r>
              <w:rPr>
                <w:rFonts w:ascii="Times New Roman" w:eastAsia="Times New Roman" w:hAnsi="Times New Roman" w:cs="Times New Roman"/>
                <w:bCs/>
                <w:iCs/>
                <w:spacing w:val="2"/>
                <w:sz w:val="24"/>
                <w:szCs w:val="24"/>
                <w:lang w:eastAsia="ar-SA"/>
              </w:rPr>
              <w:t>–от красной линии проездов 3 м.</w:t>
            </w:r>
          </w:p>
          <w:p w:rsidR="00C33D2A" w:rsidRDefault="00EF218A">
            <w:pPr>
              <w:spacing w:after="0" w:line="240" w:lineRule="auto"/>
              <w:jc w:val="both"/>
              <w:rPr>
                <w:rFonts w:ascii="Times New Roman" w:eastAsia="Calibri" w:hAnsi="Times New Roman" w:cs="Times New Roman"/>
                <w:iCs/>
                <w:sz w:val="24"/>
                <w:szCs w:val="24"/>
              </w:rPr>
            </w:pPr>
            <w:r>
              <w:rPr>
                <w:rFonts w:ascii="Times New Roman" w:eastAsia="Times New Roman" w:hAnsi="Times New Roman" w:cs="Times New Roman"/>
                <w:bCs/>
                <w:sz w:val="24"/>
                <w:szCs w:val="24"/>
                <w:lang w:eastAsia="ar-SA"/>
              </w:rPr>
              <w:t xml:space="preserve">3. </w:t>
            </w:r>
            <w:r>
              <w:rPr>
                <w:rFonts w:ascii="Times New Roman" w:eastAsia="Calibri" w:hAnsi="Times New Roman" w:cs="Times New Roman"/>
                <w:iCs/>
                <w:sz w:val="24"/>
                <w:szCs w:val="24"/>
              </w:rPr>
              <w:t>Предельная количество этажей – 3 этажа.</w:t>
            </w:r>
          </w:p>
          <w:p w:rsidR="00C33D2A" w:rsidRDefault="00EF218A">
            <w:pPr>
              <w:spacing w:after="0" w:line="240" w:lineRule="auto"/>
              <w:jc w:val="both"/>
              <w:rPr>
                <w:rFonts w:ascii="Times New Roman" w:eastAsia="Calibri" w:hAnsi="Times New Roman" w:cs="Times New Roman"/>
                <w:sz w:val="24"/>
                <w:szCs w:val="24"/>
              </w:rPr>
            </w:pPr>
            <w:r>
              <w:rPr>
                <w:rFonts w:ascii="Times New Roman" w:eastAsia="Times New Roman" w:hAnsi="Times New Roman" w:cs="Times New Roman"/>
                <w:bCs/>
                <w:sz w:val="24"/>
                <w:szCs w:val="24"/>
                <w:lang w:eastAsia="ar-SA"/>
              </w:rPr>
              <w:lastRenderedPageBreak/>
              <w:t>4. Максимальный процент застройки– 60 %.</w:t>
            </w:r>
          </w:p>
        </w:tc>
      </w:tr>
      <w:tr w:rsidR="00C33D2A">
        <w:trPr>
          <w:trHeight w:val="20"/>
          <w:jc w:val="center"/>
        </w:trPr>
        <w:tc>
          <w:tcPr>
            <w:tcW w:w="243" w:type="pct"/>
            <w:shd w:val="clear" w:color="auto" w:fill="auto"/>
          </w:tcPr>
          <w:p w:rsidR="00C33D2A" w:rsidRDefault="00EF218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lastRenderedPageBreak/>
              <w:t>11</w:t>
            </w:r>
          </w:p>
        </w:tc>
        <w:tc>
          <w:tcPr>
            <w:tcW w:w="586" w:type="pct"/>
            <w:shd w:val="clear" w:color="auto" w:fill="auto"/>
          </w:tcPr>
          <w:p w:rsidR="00C33D2A" w:rsidRDefault="00EF218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4.6</w:t>
            </w:r>
          </w:p>
        </w:tc>
        <w:tc>
          <w:tcPr>
            <w:tcW w:w="586" w:type="pct"/>
            <w:shd w:val="clear" w:color="auto" w:fill="auto"/>
          </w:tcPr>
          <w:p w:rsidR="00C33D2A" w:rsidRDefault="00EF218A">
            <w:pPr>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 xml:space="preserve">Общественное питание </w:t>
            </w:r>
          </w:p>
        </w:tc>
        <w:tc>
          <w:tcPr>
            <w:tcW w:w="1565" w:type="pct"/>
            <w:shd w:val="clear" w:color="auto" w:fill="auto"/>
          </w:tcPr>
          <w:p w:rsidR="00C33D2A" w:rsidRDefault="00EF218A">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2020" w:type="pct"/>
            <w:shd w:val="clear" w:color="auto" w:fill="auto"/>
          </w:tcPr>
          <w:p w:rsidR="00C33D2A" w:rsidRDefault="00EF218A">
            <w:pPr>
              <w:spacing w:after="0" w:line="240" w:lineRule="auto"/>
              <w:jc w:val="both"/>
              <w:rPr>
                <w:rFonts w:ascii="Times New Roman" w:eastAsia="Times New Roman" w:hAnsi="Times New Roman" w:cs="Times New Roman"/>
                <w:bCs/>
                <w:sz w:val="24"/>
                <w:szCs w:val="24"/>
                <w:lang w:eastAsia="ar-SA"/>
              </w:rPr>
            </w:pPr>
            <w:r>
              <w:rPr>
                <w:rFonts w:ascii="Times New Roman" w:eastAsia="Times New Roman" w:hAnsi="Times New Roman" w:cs="Times New Roman"/>
                <w:bCs/>
                <w:sz w:val="24"/>
                <w:szCs w:val="24"/>
                <w:lang w:eastAsia="ar-SA"/>
              </w:rPr>
              <w:t>1. Предельные размеры земельных участков:</w:t>
            </w:r>
          </w:p>
          <w:p w:rsidR="00C33D2A" w:rsidRDefault="00EF218A">
            <w:pPr>
              <w:spacing w:after="0" w:line="240" w:lineRule="auto"/>
              <w:jc w:val="both"/>
              <w:rPr>
                <w:rFonts w:ascii="Times New Roman" w:eastAsia="Calibri" w:hAnsi="Times New Roman" w:cs="Times New Roman"/>
                <w:iCs/>
                <w:sz w:val="24"/>
                <w:szCs w:val="24"/>
              </w:rPr>
            </w:pPr>
            <w:r>
              <w:rPr>
                <w:rFonts w:ascii="Times New Roman" w:eastAsia="Times New Roman" w:hAnsi="Times New Roman" w:cs="Times New Roman"/>
                <w:bCs/>
                <w:sz w:val="24"/>
                <w:szCs w:val="24"/>
                <w:lang w:eastAsia="ar-SA"/>
              </w:rPr>
              <w:t xml:space="preserve">- </w:t>
            </w:r>
            <w:r>
              <w:rPr>
                <w:rFonts w:ascii="Times New Roman" w:eastAsia="Calibri" w:hAnsi="Times New Roman" w:cs="Times New Roman"/>
                <w:iCs/>
                <w:sz w:val="24"/>
                <w:szCs w:val="24"/>
              </w:rPr>
              <w:t>минимальный размер земельного участка 0,1 га;</w:t>
            </w:r>
          </w:p>
          <w:p w:rsidR="00C33D2A" w:rsidRDefault="00EF218A">
            <w:pPr>
              <w:spacing w:after="0" w:line="240" w:lineRule="auto"/>
              <w:jc w:val="both"/>
              <w:rPr>
                <w:rFonts w:ascii="Times New Roman" w:eastAsia="Calibri" w:hAnsi="Times New Roman" w:cs="Times New Roman"/>
                <w:iCs/>
                <w:sz w:val="24"/>
                <w:szCs w:val="24"/>
              </w:rPr>
            </w:pPr>
            <w:r>
              <w:rPr>
                <w:rFonts w:ascii="Times New Roman" w:eastAsia="Calibri" w:hAnsi="Times New Roman" w:cs="Times New Roman"/>
                <w:iCs/>
                <w:sz w:val="24"/>
                <w:szCs w:val="24"/>
              </w:rPr>
              <w:t>- максимальный размер земельного участка 1,0 га;</w:t>
            </w:r>
          </w:p>
          <w:p w:rsidR="00C33D2A" w:rsidRDefault="00EF218A">
            <w:pPr>
              <w:tabs>
                <w:tab w:val="left" w:pos="58"/>
              </w:tabs>
              <w:spacing w:after="0" w:line="240" w:lineRule="auto"/>
              <w:jc w:val="both"/>
              <w:rPr>
                <w:rFonts w:ascii="Times New Roman" w:eastAsia="Times New Roman" w:hAnsi="Times New Roman" w:cs="Times New Roman"/>
                <w:spacing w:val="2"/>
                <w:sz w:val="24"/>
                <w:szCs w:val="24"/>
                <w:lang w:eastAsia="ar-SA"/>
              </w:rPr>
            </w:pPr>
            <w:r>
              <w:rPr>
                <w:rFonts w:ascii="Times New Roman" w:eastAsia="Times New Roman" w:hAnsi="Times New Roman" w:cs="Times New Roman"/>
                <w:spacing w:val="2"/>
                <w:sz w:val="24"/>
                <w:szCs w:val="24"/>
                <w:lang w:eastAsia="ar-SA"/>
              </w:rPr>
              <w:t>2. Минимальные отступы стен зданий, строений, сооружений от границ земельных участков, совпадающих с красными линиями:</w:t>
            </w:r>
          </w:p>
          <w:p w:rsidR="00C33D2A" w:rsidRDefault="00EF218A">
            <w:pPr>
              <w:tabs>
                <w:tab w:val="left" w:pos="58"/>
              </w:tabs>
              <w:spacing w:after="0" w:line="240" w:lineRule="auto"/>
              <w:jc w:val="both"/>
              <w:rPr>
                <w:rFonts w:ascii="Times New Roman" w:eastAsia="Times New Roman" w:hAnsi="Times New Roman" w:cs="Times New Roman"/>
                <w:spacing w:val="2"/>
                <w:sz w:val="24"/>
                <w:szCs w:val="24"/>
                <w:lang w:eastAsia="ar-SA"/>
              </w:rPr>
            </w:pPr>
            <w:r>
              <w:rPr>
                <w:rFonts w:ascii="Times New Roman" w:eastAsia="Times New Roman" w:hAnsi="Times New Roman" w:cs="Times New Roman"/>
                <w:spacing w:val="2"/>
                <w:sz w:val="24"/>
                <w:szCs w:val="24"/>
                <w:lang w:eastAsia="ar-SA"/>
              </w:rPr>
              <w:t>–от красной линии улиц 5 м;</w:t>
            </w:r>
          </w:p>
          <w:p w:rsidR="00C33D2A" w:rsidRDefault="00EF218A">
            <w:pPr>
              <w:tabs>
                <w:tab w:val="left" w:pos="58"/>
              </w:tabs>
              <w:spacing w:after="0" w:line="240" w:lineRule="auto"/>
              <w:jc w:val="both"/>
              <w:rPr>
                <w:rFonts w:ascii="Times New Roman" w:eastAsia="Times New Roman" w:hAnsi="Times New Roman" w:cs="Times New Roman"/>
                <w:spacing w:val="2"/>
                <w:sz w:val="24"/>
                <w:szCs w:val="24"/>
                <w:lang w:eastAsia="ar-SA"/>
              </w:rPr>
            </w:pPr>
            <w:r>
              <w:rPr>
                <w:rFonts w:ascii="Times New Roman" w:eastAsia="Times New Roman" w:hAnsi="Times New Roman" w:cs="Times New Roman"/>
                <w:spacing w:val="2"/>
                <w:sz w:val="24"/>
                <w:szCs w:val="24"/>
                <w:lang w:eastAsia="ar-SA"/>
              </w:rPr>
              <w:t>–от красной линии проездов 3 м.</w:t>
            </w:r>
          </w:p>
          <w:p w:rsidR="00C33D2A" w:rsidRDefault="00EF218A">
            <w:pPr>
              <w:spacing w:after="0" w:line="240" w:lineRule="auto"/>
              <w:jc w:val="both"/>
              <w:rPr>
                <w:rFonts w:ascii="Times New Roman" w:eastAsia="Times New Roman" w:hAnsi="Times New Roman" w:cs="Times New Roman"/>
                <w:bCs/>
                <w:sz w:val="24"/>
                <w:szCs w:val="24"/>
                <w:lang w:eastAsia="ar-SA"/>
              </w:rPr>
            </w:pPr>
            <w:r>
              <w:rPr>
                <w:rFonts w:ascii="Times New Roman" w:eastAsia="Times New Roman" w:hAnsi="Times New Roman" w:cs="Times New Roman"/>
                <w:bCs/>
                <w:sz w:val="24"/>
                <w:szCs w:val="24"/>
                <w:lang w:eastAsia="ar-SA"/>
              </w:rPr>
              <w:t>3. </w:t>
            </w:r>
            <w:r>
              <w:rPr>
                <w:rFonts w:ascii="Times New Roman" w:eastAsia="Calibri" w:hAnsi="Times New Roman" w:cs="Times New Roman"/>
                <w:sz w:val="24"/>
                <w:szCs w:val="24"/>
              </w:rPr>
              <w:t>Предельное количество этажей зданий</w:t>
            </w:r>
            <w:r>
              <w:rPr>
                <w:rFonts w:ascii="Times New Roman" w:eastAsia="Times New Roman" w:hAnsi="Times New Roman" w:cs="Times New Roman"/>
                <w:bCs/>
                <w:sz w:val="24"/>
                <w:szCs w:val="24"/>
                <w:lang w:eastAsia="ar-SA"/>
              </w:rPr>
              <w:t xml:space="preserve"> – 2 надземных этажа. </w:t>
            </w:r>
          </w:p>
          <w:p w:rsidR="00C33D2A" w:rsidRDefault="00EF218A">
            <w:pPr>
              <w:spacing w:after="0" w:line="240" w:lineRule="auto"/>
              <w:jc w:val="both"/>
              <w:rPr>
                <w:rFonts w:ascii="Times New Roman" w:eastAsia="Calibri" w:hAnsi="Times New Roman" w:cs="Times New Roman"/>
                <w:sz w:val="24"/>
                <w:szCs w:val="24"/>
              </w:rPr>
            </w:pPr>
            <w:r>
              <w:rPr>
                <w:rFonts w:ascii="Times New Roman" w:eastAsia="Times New Roman" w:hAnsi="Times New Roman" w:cs="Times New Roman"/>
                <w:bCs/>
                <w:sz w:val="24"/>
                <w:szCs w:val="24"/>
                <w:lang w:eastAsia="ar-SA"/>
              </w:rPr>
              <w:t>4. Максимальный процент застройки – 60 %.</w:t>
            </w:r>
          </w:p>
        </w:tc>
      </w:tr>
      <w:tr w:rsidR="00C33D2A">
        <w:trPr>
          <w:trHeight w:val="20"/>
          <w:jc w:val="center"/>
        </w:trPr>
        <w:tc>
          <w:tcPr>
            <w:tcW w:w="243" w:type="pct"/>
            <w:shd w:val="clear" w:color="auto" w:fill="auto"/>
          </w:tcPr>
          <w:p w:rsidR="00C33D2A" w:rsidRDefault="00EF218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12</w:t>
            </w:r>
          </w:p>
        </w:tc>
        <w:tc>
          <w:tcPr>
            <w:tcW w:w="586" w:type="pct"/>
            <w:shd w:val="clear" w:color="auto" w:fill="auto"/>
          </w:tcPr>
          <w:p w:rsidR="00C33D2A" w:rsidRDefault="00EF218A">
            <w:pPr>
              <w:spacing w:after="0" w:line="240" w:lineRule="auto"/>
              <w:jc w:val="center"/>
              <w:rPr>
                <w:rFonts w:ascii="Times New Roman" w:eastAsia="Calibri" w:hAnsi="Times New Roman" w:cs="Times New Roman"/>
                <w:sz w:val="24"/>
                <w:szCs w:val="24"/>
              </w:rPr>
            </w:pPr>
            <w:r>
              <w:rPr>
                <w:rFonts w:ascii="Times New Roman" w:eastAsia="Times New Roman" w:hAnsi="Times New Roman" w:cs="Times New Roman"/>
                <w:sz w:val="24"/>
                <w:szCs w:val="24"/>
                <w:lang w:eastAsia="ar-SA"/>
              </w:rPr>
              <w:t>4.7</w:t>
            </w:r>
          </w:p>
        </w:tc>
        <w:tc>
          <w:tcPr>
            <w:tcW w:w="586" w:type="pct"/>
            <w:shd w:val="clear" w:color="auto" w:fill="auto"/>
          </w:tcPr>
          <w:p w:rsidR="00C33D2A" w:rsidRDefault="00EF218A">
            <w:pPr>
              <w:spacing w:after="0" w:line="240" w:lineRule="auto"/>
              <w:rPr>
                <w:rFonts w:ascii="Times New Roman" w:eastAsia="Calibri" w:hAnsi="Times New Roman" w:cs="Times New Roman"/>
                <w:sz w:val="24"/>
                <w:szCs w:val="24"/>
              </w:rPr>
            </w:pPr>
            <w:r>
              <w:rPr>
                <w:rFonts w:ascii="Times New Roman" w:eastAsia="Times New Roman" w:hAnsi="Times New Roman" w:cs="Times New Roman"/>
                <w:sz w:val="24"/>
                <w:szCs w:val="24"/>
                <w:lang w:eastAsia="ar-SA"/>
              </w:rPr>
              <w:t>Гостиничное обслуживание</w:t>
            </w:r>
          </w:p>
        </w:tc>
        <w:tc>
          <w:tcPr>
            <w:tcW w:w="1565" w:type="pct"/>
          </w:tcPr>
          <w:p w:rsidR="00C33D2A" w:rsidRDefault="00EF218A">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Размещение гостиниц</w:t>
            </w:r>
          </w:p>
        </w:tc>
        <w:tc>
          <w:tcPr>
            <w:tcW w:w="2020" w:type="pct"/>
            <w:shd w:val="clear" w:color="auto" w:fill="auto"/>
          </w:tcPr>
          <w:p w:rsidR="00C33D2A" w:rsidRDefault="00EF218A">
            <w:pPr>
              <w:tabs>
                <w:tab w:val="left" w:pos="331"/>
              </w:tabs>
              <w:spacing w:after="0" w:line="240" w:lineRule="auto"/>
              <w:jc w:val="both"/>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ar-SA"/>
              </w:rPr>
              <w:t>1. Предельные размеры земельных участков:</w:t>
            </w:r>
          </w:p>
          <w:p w:rsidR="00C33D2A" w:rsidRDefault="00EF218A">
            <w:pPr>
              <w:tabs>
                <w:tab w:val="left" w:pos="331"/>
              </w:tabs>
              <w:spacing w:after="0" w:line="240" w:lineRule="auto"/>
              <w:jc w:val="both"/>
              <w:rPr>
                <w:rFonts w:ascii="Times New Roman" w:eastAsia="Times New Roman" w:hAnsi="Times New Roman" w:cs="Times New Roman"/>
                <w:b/>
                <w:sz w:val="24"/>
                <w:szCs w:val="24"/>
                <w:lang w:eastAsia="ar-SA"/>
              </w:rPr>
            </w:pPr>
            <w:r>
              <w:rPr>
                <w:rFonts w:ascii="Times New Roman" w:eastAsia="Times New Roman" w:hAnsi="Times New Roman" w:cs="Times New Roman"/>
                <w:b/>
                <w:sz w:val="24"/>
                <w:szCs w:val="24"/>
                <w:lang w:eastAsia="ar-SA"/>
              </w:rPr>
              <w:t xml:space="preserve">- </w:t>
            </w:r>
            <w:r>
              <w:rPr>
                <w:rFonts w:ascii="Times New Roman" w:eastAsia="Times New Roman" w:hAnsi="Times New Roman" w:cs="Times New Roman"/>
                <w:bCs/>
                <w:sz w:val="24"/>
                <w:szCs w:val="24"/>
                <w:lang w:eastAsia="ar-SA"/>
              </w:rPr>
              <w:t>минимальный размер земельного участка – 30 кв.м. на 1 место.</w:t>
            </w:r>
          </w:p>
          <w:p w:rsidR="00C33D2A" w:rsidRDefault="00EF218A">
            <w:pPr>
              <w:tabs>
                <w:tab w:val="left" w:pos="58"/>
              </w:tabs>
              <w:spacing w:after="0" w:line="240" w:lineRule="auto"/>
              <w:jc w:val="both"/>
              <w:rPr>
                <w:rFonts w:ascii="Times New Roman" w:eastAsia="Times New Roman" w:hAnsi="Times New Roman" w:cs="Times New Roman"/>
                <w:spacing w:val="2"/>
                <w:sz w:val="24"/>
                <w:szCs w:val="24"/>
                <w:lang w:eastAsia="ar-SA"/>
              </w:rPr>
            </w:pPr>
            <w:r>
              <w:rPr>
                <w:rFonts w:ascii="Times New Roman" w:eastAsia="Times New Roman" w:hAnsi="Times New Roman" w:cs="Times New Roman"/>
                <w:spacing w:val="2"/>
                <w:sz w:val="24"/>
                <w:szCs w:val="24"/>
                <w:lang w:eastAsia="ar-SA"/>
              </w:rPr>
              <w:t>2. </w:t>
            </w:r>
            <w:r>
              <w:rPr>
                <w:rFonts w:ascii="Times New Roman" w:eastAsia="Times New Roman" w:hAnsi="Times New Roman" w:cs="Times New Roman"/>
                <w:bCs/>
                <w:iCs/>
                <w:spacing w:val="2"/>
                <w:sz w:val="24"/>
                <w:szCs w:val="24"/>
                <w:lang w:eastAsia="ar-SA"/>
              </w:rPr>
              <w:t>Минимальные отступы стен зданий, строений, сооружений от границ земельных участков, совпадающих с красными линиями:</w:t>
            </w:r>
          </w:p>
          <w:p w:rsidR="00C33D2A" w:rsidRDefault="00EF218A">
            <w:pPr>
              <w:tabs>
                <w:tab w:val="left" w:pos="58"/>
              </w:tabs>
              <w:spacing w:after="0" w:line="240" w:lineRule="auto"/>
              <w:jc w:val="both"/>
              <w:rPr>
                <w:rFonts w:ascii="Times New Roman" w:eastAsia="Times New Roman" w:hAnsi="Times New Roman" w:cs="Times New Roman"/>
                <w:bCs/>
                <w:iCs/>
                <w:spacing w:val="2"/>
                <w:sz w:val="24"/>
                <w:szCs w:val="24"/>
                <w:lang w:eastAsia="ar-SA"/>
              </w:rPr>
            </w:pPr>
            <w:r>
              <w:rPr>
                <w:rFonts w:ascii="Times New Roman" w:eastAsia="Times New Roman" w:hAnsi="Times New Roman" w:cs="Times New Roman"/>
                <w:bCs/>
                <w:iCs/>
                <w:spacing w:val="2"/>
                <w:sz w:val="24"/>
                <w:szCs w:val="24"/>
                <w:lang w:eastAsia="ar-SA"/>
              </w:rPr>
              <w:t>–от красной линии улиц 5 м;</w:t>
            </w:r>
          </w:p>
          <w:p w:rsidR="00C33D2A" w:rsidRDefault="00EF218A">
            <w:pPr>
              <w:tabs>
                <w:tab w:val="left" w:pos="58"/>
              </w:tabs>
              <w:spacing w:after="0" w:line="240" w:lineRule="auto"/>
              <w:jc w:val="both"/>
              <w:rPr>
                <w:rFonts w:ascii="Times New Roman" w:eastAsia="Times New Roman" w:hAnsi="Times New Roman" w:cs="Times New Roman"/>
                <w:bCs/>
                <w:iCs/>
                <w:spacing w:val="2"/>
                <w:sz w:val="24"/>
                <w:szCs w:val="24"/>
                <w:lang w:eastAsia="ar-SA"/>
              </w:rPr>
            </w:pPr>
            <w:r>
              <w:rPr>
                <w:rFonts w:ascii="Times New Roman" w:eastAsia="Times New Roman" w:hAnsi="Times New Roman" w:cs="Times New Roman"/>
                <w:bCs/>
                <w:iCs/>
                <w:spacing w:val="2"/>
                <w:sz w:val="24"/>
                <w:szCs w:val="24"/>
                <w:lang w:eastAsia="ar-SA"/>
              </w:rPr>
              <w:t>–от красной линии проездов 3 м.</w:t>
            </w:r>
          </w:p>
          <w:p w:rsidR="00C33D2A" w:rsidRDefault="00EF218A">
            <w:pPr>
              <w:keepLines/>
              <w:tabs>
                <w:tab w:val="left" w:pos="288"/>
              </w:tabs>
              <w:spacing w:after="0" w:line="240" w:lineRule="auto"/>
              <w:jc w:val="both"/>
              <w:rPr>
                <w:rFonts w:ascii="Times New Roman" w:eastAsia="Times New Roman" w:hAnsi="Times New Roman" w:cs="Times New Roman"/>
                <w:sz w:val="24"/>
                <w:szCs w:val="24"/>
                <w:lang w:eastAsia="zh-CN"/>
              </w:rPr>
            </w:pPr>
            <w:r>
              <w:rPr>
                <w:rFonts w:ascii="Times New Roman" w:eastAsia="Times New Roman" w:hAnsi="Times New Roman" w:cs="Times New Roman"/>
                <w:sz w:val="24"/>
                <w:szCs w:val="24"/>
                <w:lang w:eastAsia="ar-SA"/>
              </w:rPr>
              <w:t xml:space="preserve">3. </w:t>
            </w:r>
            <w:r>
              <w:rPr>
                <w:rFonts w:ascii="Times New Roman" w:eastAsia="Times New Roman" w:hAnsi="Times New Roman" w:cs="Times New Roman"/>
                <w:sz w:val="24"/>
                <w:szCs w:val="24"/>
                <w:lang w:eastAsia="zh-CN"/>
              </w:rPr>
              <w:t>Предельное количество этажей зданий – 4 этажа.</w:t>
            </w:r>
          </w:p>
          <w:p w:rsidR="00C33D2A" w:rsidRDefault="00EF218A">
            <w:pPr>
              <w:keepLines/>
              <w:tabs>
                <w:tab w:val="left" w:pos="288"/>
              </w:tabs>
              <w:spacing w:after="0" w:line="240" w:lineRule="auto"/>
              <w:jc w:val="both"/>
              <w:rPr>
                <w:rFonts w:ascii="Times New Roman" w:eastAsia="Calibri" w:hAnsi="Times New Roman" w:cs="Times New Roman"/>
                <w:sz w:val="24"/>
                <w:szCs w:val="24"/>
              </w:rPr>
            </w:pPr>
            <w:r>
              <w:rPr>
                <w:rFonts w:ascii="Times New Roman" w:eastAsia="Times New Roman" w:hAnsi="Times New Roman" w:cs="Times New Roman"/>
                <w:sz w:val="24"/>
                <w:szCs w:val="24"/>
                <w:lang w:eastAsia="ar-SA"/>
              </w:rPr>
              <w:t>4. Максимальный процент застройки в границах земельного участка – 60 %.</w:t>
            </w:r>
          </w:p>
        </w:tc>
      </w:tr>
      <w:tr w:rsidR="00C33D2A">
        <w:trPr>
          <w:trHeight w:val="20"/>
          <w:jc w:val="center"/>
        </w:trPr>
        <w:tc>
          <w:tcPr>
            <w:tcW w:w="243" w:type="pct"/>
            <w:shd w:val="clear" w:color="auto" w:fill="auto"/>
          </w:tcPr>
          <w:p w:rsidR="00C33D2A" w:rsidRDefault="00EF218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13</w:t>
            </w:r>
          </w:p>
        </w:tc>
        <w:tc>
          <w:tcPr>
            <w:tcW w:w="586" w:type="pct"/>
            <w:shd w:val="clear" w:color="auto" w:fill="auto"/>
          </w:tcPr>
          <w:p w:rsidR="00C33D2A" w:rsidRDefault="00EF218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4.8.1</w:t>
            </w:r>
          </w:p>
        </w:tc>
        <w:tc>
          <w:tcPr>
            <w:tcW w:w="586" w:type="pct"/>
            <w:shd w:val="clear" w:color="auto" w:fill="auto"/>
          </w:tcPr>
          <w:p w:rsidR="00C33D2A" w:rsidRDefault="00EF218A">
            <w:pPr>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Развлекательные мероприятия</w:t>
            </w:r>
          </w:p>
        </w:tc>
        <w:tc>
          <w:tcPr>
            <w:tcW w:w="1565" w:type="pct"/>
            <w:shd w:val="clear" w:color="auto" w:fill="auto"/>
          </w:tcPr>
          <w:p w:rsidR="00C33D2A" w:rsidRDefault="00EF218A">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 xml:space="preserve">Размещение зданий и сооружений, предназначенных для организации развлекательных мероприятий, путешествий, для размещения дискотек и танцевальных площадок, ночных клубов, </w:t>
            </w:r>
            <w:r>
              <w:rPr>
                <w:rFonts w:ascii="Times New Roman" w:eastAsia="Calibri" w:hAnsi="Times New Roman" w:cs="Times New Roman"/>
                <w:sz w:val="24"/>
                <w:szCs w:val="24"/>
              </w:rPr>
              <w:lastRenderedPageBreak/>
              <w:t>аквапарков, боулинга, аттракционов и т.п., игровых автоматов (кроме игрового оборудования, используемого для проведения азартных игр), игровых площадок</w:t>
            </w:r>
          </w:p>
        </w:tc>
        <w:tc>
          <w:tcPr>
            <w:tcW w:w="2020" w:type="pct"/>
            <w:shd w:val="clear" w:color="auto" w:fill="auto"/>
          </w:tcPr>
          <w:p w:rsidR="00C33D2A" w:rsidRDefault="00EF218A">
            <w:pPr>
              <w:spacing w:after="0" w:line="240" w:lineRule="auto"/>
              <w:jc w:val="both"/>
              <w:rPr>
                <w:rFonts w:ascii="Times New Roman" w:eastAsia="Times New Roman" w:hAnsi="Times New Roman" w:cs="Times New Roman"/>
                <w:bCs/>
                <w:sz w:val="24"/>
                <w:szCs w:val="24"/>
                <w:lang w:eastAsia="ar-SA"/>
              </w:rPr>
            </w:pPr>
            <w:r>
              <w:rPr>
                <w:rFonts w:ascii="Times New Roman" w:eastAsia="Times New Roman" w:hAnsi="Times New Roman" w:cs="Times New Roman"/>
                <w:bCs/>
                <w:sz w:val="24"/>
                <w:szCs w:val="24"/>
                <w:lang w:eastAsia="ar-SA"/>
              </w:rPr>
              <w:lastRenderedPageBreak/>
              <w:t>1. Предельные размеры земельных участков:</w:t>
            </w:r>
          </w:p>
          <w:p w:rsidR="00C33D2A" w:rsidRDefault="00EF218A">
            <w:pPr>
              <w:spacing w:after="0" w:line="240" w:lineRule="auto"/>
              <w:jc w:val="both"/>
              <w:rPr>
                <w:rFonts w:ascii="Times New Roman" w:eastAsia="Calibri" w:hAnsi="Times New Roman" w:cs="Times New Roman"/>
                <w:iCs/>
                <w:sz w:val="24"/>
                <w:szCs w:val="24"/>
              </w:rPr>
            </w:pPr>
            <w:r>
              <w:rPr>
                <w:rFonts w:ascii="Times New Roman" w:eastAsia="Times New Roman" w:hAnsi="Times New Roman" w:cs="Times New Roman"/>
                <w:bCs/>
                <w:sz w:val="24"/>
                <w:szCs w:val="24"/>
                <w:lang w:eastAsia="ar-SA"/>
              </w:rPr>
              <w:t xml:space="preserve">- </w:t>
            </w:r>
            <w:r>
              <w:rPr>
                <w:rFonts w:ascii="Times New Roman" w:eastAsia="Calibri" w:hAnsi="Times New Roman" w:cs="Times New Roman"/>
                <w:iCs/>
                <w:sz w:val="24"/>
                <w:szCs w:val="24"/>
              </w:rPr>
              <w:t>минимальная площадь земельного участка 0,1 га;</w:t>
            </w:r>
          </w:p>
          <w:p w:rsidR="00C33D2A" w:rsidRDefault="00EF218A">
            <w:pPr>
              <w:keepLines/>
              <w:spacing w:after="0" w:line="240" w:lineRule="auto"/>
              <w:jc w:val="both"/>
              <w:rPr>
                <w:rFonts w:ascii="Times New Roman" w:eastAsia="Times New Roman" w:hAnsi="Times New Roman" w:cs="Times New Roman"/>
                <w:bCs/>
                <w:sz w:val="24"/>
                <w:szCs w:val="24"/>
                <w:lang w:eastAsia="ar-SA"/>
              </w:rPr>
            </w:pPr>
            <w:r>
              <w:rPr>
                <w:rFonts w:ascii="Times New Roman" w:eastAsia="Times New Roman" w:hAnsi="Times New Roman" w:cs="Times New Roman"/>
                <w:bCs/>
                <w:sz w:val="24"/>
                <w:szCs w:val="24"/>
                <w:lang w:eastAsia="ar-SA"/>
              </w:rPr>
              <w:t>2. </w:t>
            </w:r>
            <w:r>
              <w:rPr>
                <w:rFonts w:ascii="Times New Roman" w:eastAsia="Times New Roman" w:hAnsi="Times New Roman" w:cs="Times New Roman"/>
                <w:bCs/>
                <w:iCs/>
                <w:sz w:val="24"/>
                <w:szCs w:val="24"/>
                <w:lang w:eastAsia="ar-SA"/>
              </w:rPr>
              <w:t>Минимальные отступы стен зданий, строений, сооружений от границ земельных участков, совпадающих с красными линиями:</w:t>
            </w:r>
          </w:p>
          <w:p w:rsidR="00C33D2A" w:rsidRDefault="00EF218A">
            <w:pPr>
              <w:keepLines/>
              <w:spacing w:after="0" w:line="240" w:lineRule="auto"/>
              <w:jc w:val="both"/>
              <w:rPr>
                <w:rFonts w:ascii="Times New Roman" w:eastAsia="Times New Roman" w:hAnsi="Times New Roman" w:cs="Times New Roman"/>
                <w:bCs/>
                <w:iCs/>
                <w:sz w:val="24"/>
                <w:szCs w:val="24"/>
                <w:lang w:eastAsia="ar-SA"/>
              </w:rPr>
            </w:pPr>
            <w:r>
              <w:rPr>
                <w:rFonts w:ascii="Times New Roman" w:eastAsia="Times New Roman" w:hAnsi="Times New Roman" w:cs="Times New Roman"/>
                <w:bCs/>
                <w:iCs/>
                <w:sz w:val="24"/>
                <w:szCs w:val="24"/>
                <w:lang w:eastAsia="ar-SA"/>
              </w:rPr>
              <w:lastRenderedPageBreak/>
              <w:t>–от красной линии улиц 5 м;</w:t>
            </w:r>
          </w:p>
          <w:p w:rsidR="00C33D2A" w:rsidRDefault="00EF218A">
            <w:pPr>
              <w:keepLines/>
              <w:spacing w:after="0" w:line="240" w:lineRule="auto"/>
              <w:jc w:val="both"/>
              <w:rPr>
                <w:rFonts w:ascii="Times New Roman" w:eastAsia="Times New Roman" w:hAnsi="Times New Roman" w:cs="Times New Roman"/>
                <w:bCs/>
                <w:iCs/>
                <w:sz w:val="24"/>
                <w:szCs w:val="24"/>
                <w:lang w:eastAsia="ar-SA"/>
              </w:rPr>
            </w:pPr>
            <w:r>
              <w:rPr>
                <w:rFonts w:ascii="Times New Roman" w:eastAsia="Times New Roman" w:hAnsi="Times New Roman" w:cs="Times New Roman"/>
                <w:bCs/>
                <w:iCs/>
                <w:sz w:val="24"/>
                <w:szCs w:val="24"/>
                <w:lang w:eastAsia="ar-SA"/>
              </w:rPr>
              <w:t>–от красной линии проездов 3 м.</w:t>
            </w:r>
          </w:p>
          <w:p w:rsidR="00C33D2A" w:rsidRDefault="00EF218A">
            <w:pPr>
              <w:keepLines/>
              <w:tabs>
                <w:tab w:val="left" w:pos="288"/>
              </w:tabs>
              <w:spacing w:after="0" w:line="240" w:lineRule="auto"/>
              <w:jc w:val="both"/>
              <w:rPr>
                <w:rFonts w:ascii="Times New Roman" w:eastAsia="Times New Roman" w:hAnsi="Times New Roman" w:cs="Times New Roman"/>
                <w:sz w:val="24"/>
                <w:szCs w:val="24"/>
                <w:lang w:eastAsia="zh-CN"/>
              </w:rPr>
            </w:pPr>
            <w:r>
              <w:rPr>
                <w:rFonts w:ascii="Times New Roman" w:eastAsia="Times New Roman" w:hAnsi="Times New Roman" w:cs="Times New Roman"/>
                <w:bCs/>
                <w:sz w:val="24"/>
                <w:szCs w:val="24"/>
                <w:lang w:eastAsia="ar-SA"/>
              </w:rPr>
              <w:t>3</w:t>
            </w:r>
            <w:r>
              <w:rPr>
                <w:rFonts w:ascii="Times New Roman" w:eastAsia="Times New Roman" w:hAnsi="Times New Roman" w:cs="Times New Roman"/>
                <w:sz w:val="24"/>
                <w:szCs w:val="24"/>
                <w:lang w:eastAsia="zh-CN"/>
              </w:rPr>
              <w:t xml:space="preserve"> Предельное количество этажей зданий – 1 этаж.</w:t>
            </w:r>
          </w:p>
          <w:p w:rsidR="00C33D2A" w:rsidRDefault="00EF218A">
            <w:pPr>
              <w:spacing w:after="0" w:line="240" w:lineRule="auto"/>
              <w:jc w:val="both"/>
              <w:rPr>
                <w:rFonts w:ascii="Times New Roman" w:eastAsia="Calibri" w:hAnsi="Times New Roman" w:cs="Times New Roman"/>
                <w:sz w:val="24"/>
                <w:szCs w:val="24"/>
              </w:rPr>
            </w:pPr>
            <w:r>
              <w:rPr>
                <w:rFonts w:ascii="Times New Roman" w:eastAsia="Times New Roman" w:hAnsi="Times New Roman" w:cs="Times New Roman"/>
                <w:bCs/>
                <w:sz w:val="24"/>
                <w:szCs w:val="24"/>
                <w:lang w:eastAsia="ar-SA"/>
              </w:rPr>
              <w:t>4. Максимальный процент застройки в границах земельного участка – 60 %.</w:t>
            </w:r>
          </w:p>
        </w:tc>
      </w:tr>
      <w:tr w:rsidR="00C33D2A">
        <w:trPr>
          <w:trHeight w:val="20"/>
          <w:jc w:val="center"/>
        </w:trPr>
        <w:tc>
          <w:tcPr>
            <w:tcW w:w="243" w:type="pct"/>
            <w:shd w:val="clear" w:color="auto" w:fill="auto"/>
          </w:tcPr>
          <w:p w:rsidR="00C33D2A" w:rsidRDefault="00EF218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lastRenderedPageBreak/>
              <w:t>14</w:t>
            </w:r>
          </w:p>
        </w:tc>
        <w:tc>
          <w:tcPr>
            <w:tcW w:w="586" w:type="pct"/>
          </w:tcPr>
          <w:p w:rsidR="00C33D2A" w:rsidRDefault="00EF218A">
            <w:pPr>
              <w:spacing w:after="0" w:line="240" w:lineRule="auto"/>
              <w:jc w:val="center"/>
              <w:rPr>
                <w:rFonts w:ascii="Times New Roman" w:eastAsia="Calibri" w:hAnsi="Times New Roman" w:cs="Times New Roman"/>
                <w:sz w:val="24"/>
                <w:szCs w:val="24"/>
              </w:rPr>
            </w:pPr>
            <w:r>
              <w:rPr>
                <w:rFonts w:ascii="Times New Roman" w:eastAsia="Times New Roman" w:hAnsi="Times New Roman" w:cs="Times New Roman"/>
                <w:sz w:val="24"/>
                <w:szCs w:val="24"/>
                <w:lang w:eastAsia="ar-SA"/>
              </w:rPr>
              <w:t>4.10</w:t>
            </w:r>
          </w:p>
        </w:tc>
        <w:tc>
          <w:tcPr>
            <w:tcW w:w="586" w:type="pct"/>
          </w:tcPr>
          <w:p w:rsidR="00C33D2A" w:rsidRDefault="00EF218A">
            <w:pPr>
              <w:spacing w:after="0" w:line="240" w:lineRule="auto"/>
              <w:rPr>
                <w:rFonts w:ascii="Times New Roman" w:eastAsia="Calibri" w:hAnsi="Times New Roman" w:cs="Times New Roman"/>
                <w:sz w:val="24"/>
                <w:szCs w:val="24"/>
              </w:rPr>
            </w:pPr>
            <w:r>
              <w:rPr>
                <w:rFonts w:ascii="Times New Roman" w:eastAsia="Times New Roman" w:hAnsi="Times New Roman" w:cs="Times New Roman"/>
                <w:sz w:val="24"/>
                <w:szCs w:val="24"/>
                <w:lang w:eastAsia="ar-SA"/>
              </w:rPr>
              <w:t>Выставочно-ярмарочная деятельность</w:t>
            </w:r>
          </w:p>
        </w:tc>
        <w:tc>
          <w:tcPr>
            <w:tcW w:w="1565" w:type="pct"/>
          </w:tcPr>
          <w:p w:rsidR="00C33D2A" w:rsidRDefault="00EF218A">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Размещение объектов капитального строительства, сооружений, предназначенных для осуществления выставочно-ярмарочной и конгрессной деятельности, включая деятельность, необходимую для обслуживания указанных мероприятий (застройка экспозиционной площади, организация питания участников мероприятий)</w:t>
            </w:r>
          </w:p>
        </w:tc>
        <w:tc>
          <w:tcPr>
            <w:tcW w:w="2020" w:type="pct"/>
            <w:shd w:val="clear" w:color="auto" w:fill="auto"/>
          </w:tcPr>
          <w:p w:rsidR="00C33D2A" w:rsidRDefault="00EF218A">
            <w:pPr>
              <w:spacing w:after="0" w:line="240" w:lineRule="auto"/>
              <w:jc w:val="both"/>
              <w:rPr>
                <w:rFonts w:ascii="Times New Roman" w:eastAsia="Times New Roman" w:hAnsi="Times New Roman" w:cs="Times New Roman"/>
                <w:bCs/>
                <w:sz w:val="24"/>
                <w:szCs w:val="24"/>
                <w:lang w:eastAsia="ar-SA"/>
              </w:rPr>
            </w:pPr>
            <w:r>
              <w:rPr>
                <w:rFonts w:ascii="Times New Roman" w:eastAsia="Times New Roman" w:hAnsi="Times New Roman" w:cs="Times New Roman"/>
                <w:bCs/>
                <w:sz w:val="24"/>
                <w:szCs w:val="24"/>
                <w:lang w:eastAsia="ar-SA"/>
              </w:rPr>
              <w:t>1. Предельные размеры земельных участков:</w:t>
            </w:r>
          </w:p>
          <w:p w:rsidR="00C33D2A" w:rsidRDefault="00EF218A">
            <w:pPr>
              <w:spacing w:after="0" w:line="240" w:lineRule="auto"/>
              <w:jc w:val="both"/>
              <w:rPr>
                <w:rFonts w:ascii="Times New Roman" w:eastAsia="Calibri" w:hAnsi="Times New Roman" w:cs="Times New Roman"/>
                <w:iCs/>
                <w:sz w:val="24"/>
                <w:szCs w:val="24"/>
              </w:rPr>
            </w:pPr>
            <w:r>
              <w:rPr>
                <w:rFonts w:ascii="Times New Roman" w:eastAsia="Times New Roman" w:hAnsi="Times New Roman" w:cs="Times New Roman"/>
                <w:bCs/>
                <w:sz w:val="24"/>
                <w:szCs w:val="24"/>
                <w:lang w:eastAsia="ar-SA"/>
              </w:rPr>
              <w:t xml:space="preserve">- </w:t>
            </w:r>
            <w:r>
              <w:rPr>
                <w:rFonts w:ascii="Times New Roman" w:eastAsia="Calibri" w:hAnsi="Times New Roman" w:cs="Times New Roman"/>
                <w:iCs/>
                <w:sz w:val="24"/>
                <w:szCs w:val="24"/>
              </w:rPr>
              <w:t>минимальная площадь земельного участка 0,1 га;</w:t>
            </w:r>
          </w:p>
          <w:p w:rsidR="00C33D2A" w:rsidRDefault="00EF218A">
            <w:pPr>
              <w:keepLines/>
              <w:widowControl w:val="0"/>
              <w:tabs>
                <w:tab w:val="left" w:pos="140"/>
              </w:tabs>
              <w:spacing w:after="0" w:line="240" w:lineRule="auto"/>
              <w:jc w:val="both"/>
              <w:rPr>
                <w:rFonts w:ascii="Times New Roman" w:eastAsia="Times New Roman" w:hAnsi="Times New Roman" w:cs="Times New Roman"/>
                <w:bCs/>
                <w:sz w:val="24"/>
                <w:szCs w:val="24"/>
                <w:lang w:eastAsia="ar-SA"/>
              </w:rPr>
            </w:pPr>
            <w:r>
              <w:rPr>
                <w:rFonts w:ascii="Times New Roman" w:eastAsia="Times New Roman" w:hAnsi="Times New Roman" w:cs="Times New Roman"/>
                <w:bCs/>
                <w:sz w:val="24"/>
                <w:szCs w:val="24"/>
                <w:lang w:eastAsia="ar-SA"/>
              </w:rPr>
              <w:t>2. </w:t>
            </w:r>
            <w:r>
              <w:rPr>
                <w:rFonts w:ascii="Times New Roman" w:eastAsia="Times New Roman" w:hAnsi="Times New Roman" w:cs="Times New Roman"/>
                <w:bCs/>
                <w:iCs/>
                <w:sz w:val="24"/>
                <w:szCs w:val="24"/>
                <w:lang w:eastAsia="ar-SA"/>
              </w:rPr>
              <w:t>Минимальные отступы стен зданий, строений, сооружений от границ земельных участков, совпадающих с красными линиями:</w:t>
            </w:r>
          </w:p>
          <w:p w:rsidR="00C33D2A" w:rsidRDefault="00EF218A">
            <w:pPr>
              <w:keepLines/>
              <w:widowControl w:val="0"/>
              <w:tabs>
                <w:tab w:val="left" w:pos="140"/>
              </w:tabs>
              <w:spacing w:after="0" w:line="240" w:lineRule="auto"/>
              <w:jc w:val="both"/>
              <w:rPr>
                <w:rFonts w:ascii="Times New Roman" w:eastAsia="Times New Roman" w:hAnsi="Times New Roman" w:cs="Times New Roman"/>
                <w:bCs/>
                <w:iCs/>
                <w:sz w:val="24"/>
                <w:szCs w:val="24"/>
                <w:lang w:eastAsia="ar-SA"/>
              </w:rPr>
            </w:pPr>
            <w:r>
              <w:rPr>
                <w:rFonts w:ascii="Times New Roman" w:eastAsia="Times New Roman" w:hAnsi="Times New Roman" w:cs="Times New Roman"/>
                <w:bCs/>
                <w:iCs/>
                <w:sz w:val="24"/>
                <w:szCs w:val="24"/>
                <w:lang w:eastAsia="ar-SA"/>
              </w:rPr>
              <w:t>–от красной линии улиц 5 м;</w:t>
            </w:r>
          </w:p>
          <w:p w:rsidR="00C33D2A" w:rsidRDefault="00EF218A">
            <w:pPr>
              <w:keepLines/>
              <w:widowControl w:val="0"/>
              <w:tabs>
                <w:tab w:val="left" w:pos="140"/>
              </w:tabs>
              <w:spacing w:after="0" w:line="240" w:lineRule="auto"/>
              <w:jc w:val="both"/>
              <w:rPr>
                <w:rFonts w:ascii="Times New Roman" w:eastAsia="Times New Roman" w:hAnsi="Times New Roman" w:cs="Times New Roman"/>
                <w:bCs/>
                <w:iCs/>
                <w:sz w:val="24"/>
                <w:szCs w:val="24"/>
                <w:lang w:eastAsia="ar-SA"/>
              </w:rPr>
            </w:pPr>
            <w:r>
              <w:rPr>
                <w:rFonts w:ascii="Times New Roman" w:eastAsia="Times New Roman" w:hAnsi="Times New Roman" w:cs="Times New Roman"/>
                <w:bCs/>
                <w:iCs/>
                <w:sz w:val="24"/>
                <w:szCs w:val="24"/>
                <w:lang w:eastAsia="ar-SA"/>
              </w:rPr>
              <w:t>–от красной линии проездов 3 м.</w:t>
            </w:r>
          </w:p>
          <w:p w:rsidR="00C33D2A" w:rsidRDefault="00EF218A">
            <w:pPr>
              <w:spacing w:after="0" w:line="240" w:lineRule="auto"/>
              <w:jc w:val="both"/>
              <w:rPr>
                <w:rFonts w:ascii="Times New Roman" w:eastAsia="Times New Roman" w:hAnsi="Times New Roman" w:cs="Times New Roman"/>
                <w:bCs/>
                <w:sz w:val="24"/>
                <w:szCs w:val="24"/>
                <w:lang w:eastAsia="ar-SA"/>
              </w:rPr>
            </w:pPr>
            <w:r>
              <w:rPr>
                <w:rFonts w:ascii="Times New Roman" w:eastAsia="Times New Roman" w:hAnsi="Times New Roman" w:cs="Times New Roman"/>
                <w:bCs/>
                <w:sz w:val="24"/>
                <w:szCs w:val="24"/>
                <w:lang w:eastAsia="ar-SA"/>
              </w:rPr>
              <w:t xml:space="preserve">3. </w:t>
            </w:r>
            <w:r>
              <w:rPr>
                <w:rFonts w:ascii="Times New Roman" w:eastAsia="Times New Roman" w:hAnsi="Times New Roman" w:cs="Times New Roman"/>
                <w:sz w:val="24"/>
                <w:szCs w:val="24"/>
                <w:lang w:eastAsia="zh-CN"/>
              </w:rPr>
              <w:t>Предельное количество этажей зданий – 2 этажа.</w:t>
            </w:r>
          </w:p>
          <w:p w:rsidR="00C33D2A" w:rsidRDefault="00EF218A">
            <w:pPr>
              <w:spacing w:after="0" w:line="240" w:lineRule="auto"/>
              <w:jc w:val="both"/>
              <w:rPr>
                <w:rFonts w:ascii="Times New Roman" w:eastAsia="Calibri" w:hAnsi="Times New Roman" w:cs="Times New Roman"/>
                <w:sz w:val="24"/>
                <w:szCs w:val="24"/>
              </w:rPr>
            </w:pPr>
            <w:r>
              <w:rPr>
                <w:rFonts w:ascii="Times New Roman" w:eastAsia="Times New Roman" w:hAnsi="Times New Roman" w:cs="Times New Roman"/>
                <w:bCs/>
                <w:sz w:val="24"/>
                <w:szCs w:val="24"/>
                <w:lang w:eastAsia="ar-SA"/>
              </w:rPr>
              <w:t>4. Максимальный процент застройки в границах земельного участка – 60 %.</w:t>
            </w:r>
          </w:p>
        </w:tc>
      </w:tr>
      <w:tr w:rsidR="00C33D2A">
        <w:trPr>
          <w:trHeight w:val="20"/>
          <w:jc w:val="center"/>
        </w:trPr>
        <w:tc>
          <w:tcPr>
            <w:tcW w:w="243" w:type="pct"/>
            <w:shd w:val="clear" w:color="auto" w:fill="auto"/>
          </w:tcPr>
          <w:p w:rsidR="00C33D2A" w:rsidRDefault="00EF218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15</w:t>
            </w:r>
          </w:p>
        </w:tc>
        <w:tc>
          <w:tcPr>
            <w:tcW w:w="586" w:type="pct"/>
          </w:tcPr>
          <w:p w:rsidR="00C33D2A" w:rsidRDefault="00EF218A">
            <w:pPr>
              <w:spacing w:after="0" w:line="240" w:lineRule="auto"/>
              <w:jc w:val="center"/>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ar-SA"/>
              </w:rPr>
              <w:t>5.1.2</w:t>
            </w:r>
          </w:p>
        </w:tc>
        <w:tc>
          <w:tcPr>
            <w:tcW w:w="586" w:type="pct"/>
          </w:tcPr>
          <w:p w:rsidR="00C33D2A" w:rsidRDefault="00EF218A">
            <w:pPr>
              <w:spacing w:after="0" w:line="240" w:lineRule="auto"/>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ar-SA"/>
              </w:rPr>
              <w:t>Обеспечение занятий спортом в помещениях</w:t>
            </w:r>
          </w:p>
        </w:tc>
        <w:tc>
          <w:tcPr>
            <w:tcW w:w="1565" w:type="pct"/>
          </w:tcPr>
          <w:p w:rsidR="00C33D2A" w:rsidRDefault="00EF218A">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Размещение спортивных клубов, спортивных залов, бассейнов, физкультурно-оздоровительных комплексов в зданиях и сооружениях</w:t>
            </w:r>
          </w:p>
        </w:tc>
        <w:tc>
          <w:tcPr>
            <w:tcW w:w="2020" w:type="pct"/>
            <w:shd w:val="clear" w:color="auto" w:fill="auto"/>
          </w:tcPr>
          <w:p w:rsidR="00C33D2A" w:rsidRDefault="00EF218A">
            <w:pPr>
              <w:spacing w:after="0" w:line="240" w:lineRule="auto"/>
              <w:jc w:val="both"/>
              <w:rPr>
                <w:rFonts w:ascii="Times New Roman" w:eastAsia="Times New Roman" w:hAnsi="Times New Roman" w:cs="Times New Roman"/>
                <w:bCs/>
                <w:sz w:val="24"/>
                <w:szCs w:val="24"/>
                <w:lang w:eastAsia="ar-SA"/>
              </w:rPr>
            </w:pPr>
            <w:r>
              <w:rPr>
                <w:rFonts w:ascii="Times New Roman" w:eastAsia="Times New Roman" w:hAnsi="Times New Roman" w:cs="Times New Roman"/>
                <w:bCs/>
                <w:sz w:val="24"/>
                <w:szCs w:val="24"/>
                <w:lang w:eastAsia="ar-SA"/>
              </w:rPr>
              <w:t>1. Предельные размеры земельных участков:</w:t>
            </w:r>
          </w:p>
          <w:p w:rsidR="00C33D2A" w:rsidRDefault="00EF218A">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 минимальный размер земельного участка - 0,02 га.</w:t>
            </w:r>
          </w:p>
          <w:p w:rsidR="00C33D2A" w:rsidRDefault="00EF218A">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 максимальный размер земельного участка 2,0 га</w:t>
            </w:r>
          </w:p>
          <w:p w:rsidR="00C33D2A" w:rsidRDefault="00EF218A">
            <w:pPr>
              <w:keepLines/>
              <w:widowControl w:val="0"/>
              <w:tabs>
                <w:tab w:val="left" w:pos="140"/>
              </w:tabs>
              <w:spacing w:after="0" w:line="240" w:lineRule="auto"/>
              <w:jc w:val="both"/>
              <w:rPr>
                <w:rFonts w:ascii="Times New Roman" w:eastAsia="Times New Roman" w:hAnsi="Times New Roman" w:cs="Times New Roman"/>
                <w:bCs/>
                <w:sz w:val="24"/>
                <w:szCs w:val="24"/>
                <w:lang w:eastAsia="ar-SA"/>
              </w:rPr>
            </w:pPr>
            <w:r>
              <w:rPr>
                <w:rFonts w:ascii="Times New Roman" w:eastAsia="Times New Roman" w:hAnsi="Times New Roman" w:cs="Times New Roman"/>
                <w:bCs/>
                <w:sz w:val="24"/>
                <w:szCs w:val="24"/>
                <w:lang w:eastAsia="ar-SA"/>
              </w:rPr>
              <w:t>2. </w:t>
            </w:r>
            <w:r>
              <w:rPr>
                <w:rFonts w:ascii="Times New Roman" w:eastAsia="Times New Roman" w:hAnsi="Times New Roman" w:cs="Times New Roman"/>
                <w:bCs/>
                <w:iCs/>
                <w:sz w:val="24"/>
                <w:szCs w:val="24"/>
                <w:lang w:eastAsia="ar-SA"/>
              </w:rPr>
              <w:t>Минимальные отступы стен зданий, строений, сооружений от границ земельных участков, совпадающих с красными линиями:</w:t>
            </w:r>
          </w:p>
          <w:p w:rsidR="00C33D2A" w:rsidRDefault="00EF218A">
            <w:pPr>
              <w:keepLines/>
              <w:widowControl w:val="0"/>
              <w:tabs>
                <w:tab w:val="left" w:pos="140"/>
              </w:tabs>
              <w:spacing w:after="0" w:line="240" w:lineRule="auto"/>
              <w:jc w:val="both"/>
              <w:rPr>
                <w:rFonts w:ascii="Times New Roman" w:eastAsia="Times New Roman" w:hAnsi="Times New Roman" w:cs="Times New Roman"/>
                <w:bCs/>
                <w:iCs/>
                <w:sz w:val="24"/>
                <w:szCs w:val="24"/>
                <w:lang w:eastAsia="ar-SA"/>
              </w:rPr>
            </w:pPr>
            <w:r>
              <w:rPr>
                <w:rFonts w:ascii="Times New Roman" w:eastAsia="Times New Roman" w:hAnsi="Times New Roman" w:cs="Times New Roman"/>
                <w:bCs/>
                <w:iCs/>
                <w:sz w:val="24"/>
                <w:szCs w:val="24"/>
                <w:lang w:eastAsia="ar-SA"/>
              </w:rPr>
              <w:t>–от красной линии улиц 5 м;</w:t>
            </w:r>
          </w:p>
          <w:p w:rsidR="00C33D2A" w:rsidRDefault="00EF218A">
            <w:pPr>
              <w:keepLines/>
              <w:widowControl w:val="0"/>
              <w:tabs>
                <w:tab w:val="left" w:pos="140"/>
              </w:tabs>
              <w:spacing w:after="0" w:line="240" w:lineRule="auto"/>
              <w:jc w:val="both"/>
              <w:rPr>
                <w:rFonts w:ascii="Times New Roman" w:eastAsia="Times New Roman" w:hAnsi="Times New Roman" w:cs="Times New Roman"/>
                <w:bCs/>
                <w:iCs/>
                <w:sz w:val="24"/>
                <w:szCs w:val="24"/>
                <w:lang w:eastAsia="ar-SA"/>
              </w:rPr>
            </w:pPr>
            <w:r>
              <w:rPr>
                <w:rFonts w:ascii="Times New Roman" w:eastAsia="Times New Roman" w:hAnsi="Times New Roman" w:cs="Times New Roman"/>
                <w:bCs/>
                <w:iCs/>
                <w:sz w:val="24"/>
                <w:szCs w:val="24"/>
                <w:lang w:eastAsia="ar-SA"/>
              </w:rPr>
              <w:t>–от красной линии проездов 3 м.</w:t>
            </w:r>
          </w:p>
          <w:p w:rsidR="00C33D2A" w:rsidRDefault="00EF218A">
            <w:pPr>
              <w:spacing w:after="0" w:line="240" w:lineRule="auto"/>
              <w:jc w:val="both"/>
              <w:rPr>
                <w:rFonts w:ascii="Times New Roman" w:eastAsia="Times New Roman" w:hAnsi="Times New Roman" w:cs="Times New Roman"/>
                <w:bCs/>
                <w:sz w:val="24"/>
                <w:szCs w:val="24"/>
                <w:lang w:eastAsia="ar-SA"/>
              </w:rPr>
            </w:pPr>
            <w:r>
              <w:rPr>
                <w:rFonts w:ascii="Times New Roman" w:eastAsia="Times New Roman" w:hAnsi="Times New Roman" w:cs="Times New Roman"/>
                <w:bCs/>
                <w:sz w:val="24"/>
                <w:szCs w:val="24"/>
                <w:lang w:eastAsia="ar-SA"/>
              </w:rPr>
              <w:t xml:space="preserve">3. </w:t>
            </w:r>
            <w:r>
              <w:rPr>
                <w:rFonts w:ascii="Times New Roman" w:eastAsia="Times New Roman" w:hAnsi="Times New Roman" w:cs="Times New Roman"/>
                <w:sz w:val="24"/>
                <w:szCs w:val="24"/>
                <w:lang w:eastAsia="zh-CN"/>
              </w:rPr>
              <w:t>Предельное количество этажей зданий – 2 этажа.</w:t>
            </w:r>
          </w:p>
          <w:p w:rsidR="00C33D2A" w:rsidRDefault="00EF218A">
            <w:pPr>
              <w:spacing w:after="0" w:line="240" w:lineRule="auto"/>
              <w:jc w:val="both"/>
              <w:rPr>
                <w:rFonts w:ascii="Times New Roman" w:eastAsia="Times New Roman" w:hAnsi="Times New Roman" w:cs="Times New Roman"/>
                <w:bCs/>
                <w:sz w:val="24"/>
                <w:szCs w:val="24"/>
                <w:lang w:eastAsia="ar-SA"/>
              </w:rPr>
            </w:pPr>
            <w:r>
              <w:rPr>
                <w:rFonts w:ascii="Times New Roman" w:eastAsia="Times New Roman" w:hAnsi="Times New Roman" w:cs="Times New Roman"/>
                <w:bCs/>
                <w:sz w:val="24"/>
                <w:szCs w:val="24"/>
                <w:lang w:eastAsia="ar-SA"/>
              </w:rPr>
              <w:t>4. Максимальный процент застройки в границах земельного участка – 40 %.</w:t>
            </w:r>
          </w:p>
        </w:tc>
      </w:tr>
      <w:tr w:rsidR="00C33D2A">
        <w:trPr>
          <w:trHeight w:val="20"/>
          <w:jc w:val="center"/>
        </w:trPr>
        <w:tc>
          <w:tcPr>
            <w:tcW w:w="243" w:type="pct"/>
            <w:shd w:val="clear" w:color="auto" w:fill="auto"/>
          </w:tcPr>
          <w:p w:rsidR="00C33D2A" w:rsidRDefault="00EF218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16</w:t>
            </w:r>
          </w:p>
        </w:tc>
        <w:tc>
          <w:tcPr>
            <w:tcW w:w="586" w:type="pct"/>
            <w:tcBorders>
              <w:top w:val="single" w:sz="4" w:space="0" w:color="000000"/>
              <w:left w:val="single" w:sz="4" w:space="0" w:color="000000"/>
              <w:bottom w:val="single" w:sz="4" w:space="0" w:color="000000"/>
            </w:tcBorders>
            <w:shd w:val="clear" w:color="auto" w:fill="auto"/>
          </w:tcPr>
          <w:p w:rsidR="00C33D2A" w:rsidRDefault="00EF218A">
            <w:pPr>
              <w:spacing w:after="0" w:line="240" w:lineRule="auto"/>
              <w:jc w:val="center"/>
              <w:rPr>
                <w:rFonts w:ascii="Times New Roman" w:eastAsia="Times New Roman" w:hAnsi="Times New Roman" w:cs="Times New Roman"/>
                <w:sz w:val="24"/>
                <w:szCs w:val="24"/>
                <w:lang w:eastAsia="ar-SA"/>
              </w:rPr>
            </w:pPr>
            <w:r>
              <w:rPr>
                <w:rFonts w:ascii="Times New Roman" w:eastAsia="Calibri" w:hAnsi="Times New Roman" w:cs="Times New Roman"/>
                <w:sz w:val="24"/>
                <w:szCs w:val="24"/>
              </w:rPr>
              <w:t>8.3</w:t>
            </w:r>
          </w:p>
        </w:tc>
        <w:tc>
          <w:tcPr>
            <w:tcW w:w="586" w:type="pct"/>
            <w:tcBorders>
              <w:top w:val="single" w:sz="4" w:space="0" w:color="000000"/>
              <w:left w:val="single" w:sz="4" w:space="0" w:color="000000"/>
              <w:bottom w:val="single" w:sz="4" w:space="0" w:color="000000"/>
            </w:tcBorders>
            <w:shd w:val="clear" w:color="auto" w:fill="auto"/>
          </w:tcPr>
          <w:p w:rsidR="00C33D2A" w:rsidRDefault="00EF218A">
            <w:pPr>
              <w:spacing w:after="0" w:line="240" w:lineRule="auto"/>
              <w:rPr>
                <w:rFonts w:ascii="Times New Roman" w:eastAsia="Times New Roman" w:hAnsi="Times New Roman" w:cs="Times New Roman"/>
                <w:sz w:val="24"/>
                <w:szCs w:val="24"/>
                <w:lang w:eastAsia="ar-SA"/>
              </w:rPr>
            </w:pPr>
            <w:r>
              <w:rPr>
                <w:rFonts w:ascii="Times New Roman" w:eastAsia="Calibri" w:hAnsi="Times New Roman" w:cs="Times New Roman"/>
                <w:sz w:val="24"/>
                <w:szCs w:val="24"/>
              </w:rPr>
              <w:t xml:space="preserve">Обеспечение внутреннего </w:t>
            </w:r>
            <w:r>
              <w:rPr>
                <w:rFonts w:ascii="Times New Roman" w:eastAsia="Calibri" w:hAnsi="Times New Roman" w:cs="Times New Roman"/>
                <w:sz w:val="24"/>
                <w:szCs w:val="24"/>
              </w:rPr>
              <w:lastRenderedPageBreak/>
              <w:t>правопорядка</w:t>
            </w:r>
          </w:p>
        </w:tc>
        <w:tc>
          <w:tcPr>
            <w:tcW w:w="1565" w:type="pct"/>
            <w:tcBorders>
              <w:top w:val="single" w:sz="4" w:space="0" w:color="000000"/>
              <w:left w:val="single" w:sz="4" w:space="0" w:color="000000"/>
              <w:bottom w:val="single" w:sz="4" w:space="0" w:color="000000"/>
            </w:tcBorders>
            <w:shd w:val="clear" w:color="auto" w:fill="auto"/>
          </w:tcPr>
          <w:p w:rsidR="00C33D2A" w:rsidRDefault="00EF218A">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lastRenderedPageBreak/>
              <w:t xml:space="preserve">Размещение объектов капитального строительства, необходимых для </w:t>
            </w:r>
            <w:r>
              <w:rPr>
                <w:rFonts w:ascii="Times New Roman" w:eastAsia="Calibri" w:hAnsi="Times New Roman" w:cs="Times New Roman"/>
                <w:sz w:val="24"/>
                <w:szCs w:val="24"/>
              </w:rPr>
              <w:lastRenderedPageBreak/>
              <w:t>подготовки и поддержания в готовности органов внутренних дел, Росгвардии и спасательных служб, в которых существует военизированная служба; размещение объектов гражданской обороны, за исключением объектов гражданской обороны, являющихся частями производственных зданий</w:t>
            </w:r>
          </w:p>
        </w:tc>
        <w:tc>
          <w:tcPr>
            <w:tcW w:w="2020" w:type="pct"/>
            <w:tcBorders>
              <w:top w:val="single" w:sz="4" w:space="0" w:color="000000"/>
              <w:left w:val="single" w:sz="4" w:space="0" w:color="000000"/>
              <w:bottom w:val="single" w:sz="4" w:space="0" w:color="000000"/>
              <w:right w:val="single" w:sz="4" w:space="0" w:color="000000"/>
            </w:tcBorders>
            <w:shd w:val="clear" w:color="auto" w:fill="auto"/>
          </w:tcPr>
          <w:p w:rsidR="00C33D2A" w:rsidRDefault="00EF218A">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iCs/>
                <w:sz w:val="24"/>
                <w:szCs w:val="24"/>
              </w:rPr>
              <w:lastRenderedPageBreak/>
              <w:t xml:space="preserve">1. </w:t>
            </w:r>
            <w:r>
              <w:rPr>
                <w:rFonts w:ascii="Times New Roman" w:eastAsia="Calibri" w:hAnsi="Times New Roman" w:cs="Times New Roman"/>
                <w:sz w:val="24"/>
                <w:szCs w:val="24"/>
              </w:rPr>
              <w:t>Предельные размеры земельных участков:</w:t>
            </w:r>
          </w:p>
          <w:p w:rsidR="00C33D2A" w:rsidRDefault="00EF218A">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 минимальный размер – 0,02 га</w:t>
            </w:r>
          </w:p>
          <w:p w:rsidR="00C33D2A" w:rsidRDefault="00EF218A">
            <w:pPr>
              <w:spacing w:after="0" w:line="240" w:lineRule="auto"/>
              <w:jc w:val="both"/>
              <w:rPr>
                <w:rFonts w:ascii="Times New Roman" w:eastAsia="Calibri" w:hAnsi="Times New Roman" w:cs="Times New Roman"/>
                <w:iCs/>
                <w:sz w:val="24"/>
                <w:szCs w:val="24"/>
              </w:rPr>
            </w:pPr>
            <w:r>
              <w:rPr>
                <w:rFonts w:ascii="Times New Roman" w:eastAsia="Calibri" w:hAnsi="Times New Roman" w:cs="Times New Roman"/>
                <w:iCs/>
                <w:sz w:val="24"/>
                <w:szCs w:val="24"/>
              </w:rPr>
              <w:lastRenderedPageBreak/>
              <w:t>2. Минимальные отступы стен зданий, строений, сооружений от границ земельных участков, совпадающих с красными линиями:</w:t>
            </w:r>
          </w:p>
          <w:p w:rsidR="00C33D2A" w:rsidRDefault="00EF218A">
            <w:pPr>
              <w:spacing w:after="0" w:line="240" w:lineRule="auto"/>
              <w:jc w:val="both"/>
              <w:rPr>
                <w:rFonts w:ascii="Times New Roman" w:eastAsia="Calibri" w:hAnsi="Times New Roman" w:cs="Times New Roman"/>
                <w:iCs/>
                <w:sz w:val="24"/>
                <w:szCs w:val="24"/>
              </w:rPr>
            </w:pPr>
            <w:r>
              <w:rPr>
                <w:rFonts w:ascii="Times New Roman" w:eastAsia="Calibri" w:hAnsi="Times New Roman" w:cs="Times New Roman"/>
                <w:iCs/>
                <w:sz w:val="24"/>
                <w:szCs w:val="24"/>
              </w:rPr>
              <w:t>–от красной линии улиц 5 м;</w:t>
            </w:r>
          </w:p>
          <w:p w:rsidR="00C33D2A" w:rsidRDefault="00EF218A">
            <w:pPr>
              <w:spacing w:after="0" w:line="240" w:lineRule="auto"/>
              <w:jc w:val="both"/>
              <w:rPr>
                <w:rFonts w:ascii="Times New Roman" w:eastAsia="Calibri" w:hAnsi="Times New Roman" w:cs="Times New Roman"/>
                <w:iCs/>
                <w:sz w:val="24"/>
                <w:szCs w:val="24"/>
              </w:rPr>
            </w:pPr>
            <w:r>
              <w:rPr>
                <w:rFonts w:ascii="Times New Roman" w:eastAsia="Calibri" w:hAnsi="Times New Roman" w:cs="Times New Roman"/>
                <w:iCs/>
                <w:sz w:val="24"/>
                <w:szCs w:val="24"/>
              </w:rPr>
              <w:t>–от красной линии проездов 3 м.</w:t>
            </w:r>
          </w:p>
          <w:p w:rsidR="00C33D2A" w:rsidRDefault="00EF218A">
            <w:pPr>
              <w:spacing w:after="0" w:line="240" w:lineRule="auto"/>
              <w:jc w:val="both"/>
              <w:rPr>
                <w:rFonts w:ascii="Times New Roman" w:eastAsia="Calibri" w:hAnsi="Times New Roman" w:cs="Times New Roman"/>
                <w:iCs/>
                <w:sz w:val="24"/>
                <w:szCs w:val="24"/>
              </w:rPr>
            </w:pPr>
            <w:r>
              <w:rPr>
                <w:rFonts w:ascii="Times New Roman" w:eastAsia="Calibri" w:hAnsi="Times New Roman" w:cs="Times New Roman"/>
                <w:iCs/>
                <w:sz w:val="24"/>
                <w:szCs w:val="24"/>
              </w:rPr>
              <w:t>3. Предельная количество этажей – 2 этажа.</w:t>
            </w:r>
          </w:p>
          <w:p w:rsidR="00C33D2A" w:rsidRDefault="00EF218A">
            <w:pPr>
              <w:spacing w:after="0" w:line="240" w:lineRule="auto"/>
              <w:jc w:val="both"/>
              <w:rPr>
                <w:rFonts w:ascii="Times New Roman" w:eastAsia="Times New Roman" w:hAnsi="Times New Roman" w:cs="Times New Roman"/>
                <w:bCs/>
                <w:sz w:val="24"/>
                <w:szCs w:val="24"/>
                <w:lang w:eastAsia="ar-SA"/>
              </w:rPr>
            </w:pPr>
            <w:r>
              <w:rPr>
                <w:rFonts w:ascii="Times New Roman" w:eastAsia="Calibri" w:hAnsi="Times New Roman" w:cs="Times New Roman"/>
                <w:iCs/>
                <w:sz w:val="24"/>
                <w:szCs w:val="24"/>
              </w:rPr>
              <w:t>4. Максимальный процент застройки в границах земельного участка – 40 %.</w:t>
            </w:r>
          </w:p>
        </w:tc>
      </w:tr>
      <w:tr w:rsidR="00C33D2A">
        <w:trPr>
          <w:trHeight w:val="20"/>
          <w:jc w:val="center"/>
        </w:trPr>
        <w:tc>
          <w:tcPr>
            <w:tcW w:w="243" w:type="pct"/>
            <w:shd w:val="clear" w:color="auto" w:fill="auto"/>
          </w:tcPr>
          <w:p w:rsidR="00C33D2A" w:rsidRDefault="00EF218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lastRenderedPageBreak/>
              <w:t>17</w:t>
            </w:r>
          </w:p>
        </w:tc>
        <w:tc>
          <w:tcPr>
            <w:tcW w:w="586" w:type="pct"/>
            <w:tcBorders>
              <w:top w:val="single" w:sz="4" w:space="0" w:color="000000"/>
              <w:left w:val="single" w:sz="4" w:space="0" w:color="000000"/>
              <w:bottom w:val="single" w:sz="4" w:space="0" w:color="000000"/>
            </w:tcBorders>
            <w:shd w:val="clear" w:color="auto" w:fill="auto"/>
          </w:tcPr>
          <w:p w:rsidR="00C33D2A" w:rsidRDefault="00EF218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3.5.1</w:t>
            </w:r>
          </w:p>
        </w:tc>
        <w:tc>
          <w:tcPr>
            <w:tcW w:w="586" w:type="pct"/>
            <w:tcBorders>
              <w:top w:val="single" w:sz="4" w:space="0" w:color="000000"/>
              <w:left w:val="single" w:sz="4" w:space="0" w:color="000000"/>
              <w:bottom w:val="single" w:sz="4" w:space="0" w:color="000000"/>
            </w:tcBorders>
            <w:shd w:val="clear" w:color="auto" w:fill="auto"/>
          </w:tcPr>
          <w:p w:rsidR="00C33D2A" w:rsidRDefault="00EF218A">
            <w:pPr>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Дошкольное, начальное и среднее общее образование</w:t>
            </w:r>
          </w:p>
        </w:tc>
        <w:tc>
          <w:tcPr>
            <w:tcW w:w="1565" w:type="pct"/>
            <w:tcBorders>
              <w:top w:val="single" w:sz="4" w:space="0" w:color="000000"/>
              <w:left w:val="single" w:sz="4" w:space="0" w:color="000000"/>
              <w:bottom w:val="single" w:sz="4" w:space="0" w:color="000000"/>
            </w:tcBorders>
            <w:shd w:val="clear" w:color="auto" w:fill="auto"/>
          </w:tcPr>
          <w:p w:rsidR="00C33D2A" w:rsidRDefault="00EF218A">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Размещение объектов капитального строительства, предназначенных для просвещения, дошкольного, начального и среднего общего образования (детские ясли, детские сады, школы, лицеи, гимназии, художественные, музыкальные школы, образовательные кружки и иные организации, осуществляющие деятельность по воспитанию, образованию и просвещению), в том числе зданий, спортивных сооружений, предназначенных для занятия обучающихся физической культурой и спортом.</w:t>
            </w:r>
          </w:p>
        </w:tc>
        <w:tc>
          <w:tcPr>
            <w:tcW w:w="2020" w:type="pct"/>
            <w:tcBorders>
              <w:top w:val="single" w:sz="4" w:space="0" w:color="000000"/>
              <w:left w:val="single" w:sz="4" w:space="0" w:color="000000"/>
              <w:bottom w:val="single" w:sz="4" w:space="0" w:color="000000"/>
              <w:right w:val="single" w:sz="4" w:space="0" w:color="000000"/>
            </w:tcBorders>
            <w:shd w:val="clear" w:color="auto" w:fill="auto"/>
          </w:tcPr>
          <w:p w:rsidR="00C33D2A" w:rsidRDefault="00EF218A">
            <w:pPr>
              <w:spacing w:after="0" w:line="240" w:lineRule="auto"/>
              <w:jc w:val="both"/>
              <w:rPr>
                <w:rFonts w:ascii="Times New Roman" w:eastAsia="Times New Roman" w:hAnsi="Times New Roman" w:cs="Times New Roman"/>
                <w:bCs/>
                <w:sz w:val="24"/>
                <w:szCs w:val="24"/>
                <w:lang w:eastAsia="ar-SA"/>
              </w:rPr>
            </w:pPr>
            <w:r>
              <w:rPr>
                <w:rFonts w:ascii="Times New Roman" w:eastAsia="Times New Roman" w:hAnsi="Times New Roman" w:cs="Times New Roman"/>
                <w:sz w:val="24"/>
                <w:szCs w:val="24"/>
                <w:lang w:eastAsia="zh-CN"/>
              </w:rPr>
              <w:t xml:space="preserve">1. </w:t>
            </w:r>
            <w:r>
              <w:rPr>
                <w:rFonts w:ascii="Times New Roman" w:eastAsia="Times New Roman" w:hAnsi="Times New Roman" w:cs="Times New Roman"/>
                <w:bCs/>
                <w:sz w:val="24"/>
                <w:szCs w:val="24"/>
                <w:lang w:eastAsia="ar-SA"/>
              </w:rPr>
              <w:t>Предельные размеры земельных участков:</w:t>
            </w:r>
          </w:p>
          <w:p w:rsidR="00C33D2A" w:rsidRDefault="00EF218A">
            <w:pPr>
              <w:spacing w:after="0" w:line="240" w:lineRule="auto"/>
              <w:jc w:val="both"/>
              <w:rPr>
                <w:rFonts w:ascii="Times New Roman" w:eastAsia="Times New Roman" w:hAnsi="Times New Roman" w:cs="Times New Roman"/>
                <w:bCs/>
                <w:sz w:val="24"/>
                <w:szCs w:val="24"/>
                <w:lang w:eastAsia="ar-SA"/>
              </w:rPr>
            </w:pPr>
            <w:r>
              <w:rPr>
                <w:rFonts w:ascii="Times New Roman" w:eastAsia="Calibri" w:hAnsi="Times New Roman" w:cs="Times New Roman"/>
                <w:sz w:val="24"/>
                <w:szCs w:val="24"/>
              </w:rPr>
              <w:t>–</w:t>
            </w:r>
            <w:r>
              <w:rPr>
                <w:rFonts w:ascii="Times New Roman" w:eastAsia="Times New Roman" w:hAnsi="Times New Roman" w:cs="Times New Roman"/>
                <w:bCs/>
                <w:sz w:val="24"/>
                <w:szCs w:val="24"/>
                <w:lang w:eastAsia="ar-SA"/>
              </w:rPr>
              <w:t> минимальный размеры земельных участков для дошкольных учреждений – 35 кв.м на одно место;</w:t>
            </w:r>
          </w:p>
          <w:p w:rsidR="00C33D2A" w:rsidRDefault="00EF218A">
            <w:pPr>
              <w:spacing w:after="0" w:line="240" w:lineRule="auto"/>
              <w:jc w:val="both"/>
              <w:rPr>
                <w:rFonts w:ascii="Times New Roman" w:eastAsia="Times New Roman" w:hAnsi="Times New Roman" w:cs="Times New Roman"/>
                <w:bCs/>
                <w:sz w:val="24"/>
                <w:szCs w:val="24"/>
                <w:lang w:eastAsia="ar-SA"/>
              </w:rPr>
            </w:pPr>
            <w:r>
              <w:rPr>
                <w:rFonts w:ascii="Times New Roman" w:eastAsia="Calibri" w:hAnsi="Times New Roman" w:cs="Times New Roman"/>
                <w:sz w:val="24"/>
                <w:szCs w:val="24"/>
              </w:rPr>
              <w:t>– </w:t>
            </w:r>
            <w:r>
              <w:rPr>
                <w:rFonts w:ascii="Times New Roman" w:eastAsia="Times New Roman" w:hAnsi="Times New Roman" w:cs="Times New Roman"/>
                <w:bCs/>
                <w:sz w:val="24"/>
                <w:szCs w:val="24"/>
                <w:lang w:eastAsia="ar-SA"/>
              </w:rPr>
              <w:t>минимальный размеры земельных участков для зданий начального и среднего общего образования  при вместимости:</w:t>
            </w:r>
          </w:p>
          <w:p w:rsidR="00C33D2A" w:rsidRDefault="00EF218A">
            <w:pPr>
              <w:spacing w:after="0" w:line="240" w:lineRule="auto"/>
              <w:jc w:val="both"/>
              <w:rPr>
                <w:rFonts w:ascii="Times New Roman" w:eastAsia="Times New Roman" w:hAnsi="Times New Roman" w:cs="Times New Roman"/>
                <w:bCs/>
                <w:sz w:val="24"/>
                <w:szCs w:val="24"/>
                <w:lang w:eastAsia="ar-SA"/>
              </w:rPr>
            </w:pPr>
            <w:r>
              <w:rPr>
                <w:rFonts w:ascii="Times New Roman" w:eastAsia="Times New Roman" w:hAnsi="Times New Roman" w:cs="Times New Roman"/>
                <w:bCs/>
                <w:sz w:val="24"/>
                <w:szCs w:val="24"/>
                <w:lang w:eastAsia="ar-SA"/>
              </w:rPr>
              <w:t>- до 400 мест - 50 кв. м на 1 место;</w:t>
            </w:r>
          </w:p>
          <w:p w:rsidR="00C33D2A" w:rsidRDefault="00EF218A">
            <w:pPr>
              <w:spacing w:after="0" w:line="240" w:lineRule="auto"/>
              <w:jc w:val="both"/>
              <w:rPr>
                <w:rFonts w:ascii="Times New Roman" w:eastAsia="Times New Roman" w:hAnsi="Times New Roman" w:cs="Times New Roman"/>
                <w:bCs/>
                <w:sz w:val="24"/>
                <w:szCs w:val="24"/>
                <w:lang w:eastAsia="ar-SA"/>
              </w:rPr>
            </w:pPr>
            <w:r>
              <w:rPr>
                <w:rFonts w:ascii="Times New Roman" w:eastAsia="Times New Roman" w:hAnsi="Times New Roman" w:cs="Times New Roman"/>
                <w:bCs/>
                <w:sz w:val="24"/>
                <w:szCs w:val="24"/>
                <w:lang w:eastAsia="ar-SA"/>
              </w:rPr>
              <w:t>- 400-500 мест - 60 кв. м на 1 место;</w:t>
            </w:r>
          </w:p>
          <w:p w:rsidR="00C33D2A" w:rsidRDefault="00EF218A">
            <w:pPr>
              <w:spacing w:after="0" w:line="240" w:lineRule="auto"/>
              <w:jc w:val="both"/>
              <w:rPr>
                <w:rFonts w:ascii="Times New Roman" w:eastAsia="Times New Roman" w:hAnsi="Times New Roman" w:cs="Times New Roman"/>
                <w:bCs/>
                <w:sz w:val="24"/>
                <w:szCs w:val="24"/>
                <w:lang w:eastAsia="ar-SA"/>
              </w:rPr>
            </w:pPr>
            <w:r>
              <w:rPr>
                <w:rFonts w:ascii="Times New Roman" w:eastAsia="Times New Roman" w:hAnsi="Times New Roman" w:cs="Times New Roman"/>
                <w:bCs/>
                <w:sz w:val="24"/>
                <w:szCs w:val="24"/>
                <w:lang w:eastAsia="ar-SA"/>
              </w:rPr>
              <w:t>- 500-600 мест - 50 кв. м на 1 место;</w:t>
            </w:r>
          </w:p>
          <w:p w:rsidR="00C33D2A" w:rsidRDefault="00EF218A">
            <w:pPr>
              <w:spacing w:after="0" w:line="240" w:lineRule="auto"/>
              <w:jc w:val="both"/>
              <w:rPr>
                <w:rFonts w:ascii="Times New Roman" w:eastAsia="Times New Roman" w:hAnsi="Times New Roman" w:cs="Times New Roman"/>
                <w:bCs/>
                <w:sz w:val="24"/>
                <w:szCs w:val="24"/>
                <w:lang w:eastAsia="ar-SA"/>
              </w:rPr>
            </w:pPr>
            <w:r>
              <w:rPr>
                <w:rFonts w:ascii="Times New Roman" w:eastAsia="Times New Roman" w:hAnsi="Times New Roman" w:cs="Times New Roman"/>
                <w:bCs/>
                <w:sz w:val="24"/>
                <w:szCs w:val="24"/>
                <w:lang w:eastAsia="ar-SA"/>
              </w:rPr>
              <w:t>- 600-800 мест - 40 кв. м на 1 место.</w:t>
            </w:r>
          </w:p>
          <w:p w:rsidR="00C33D2A" w:rsidRDefault="00EF218A">
            <w:pPr>
              <w:spacing w:after="0" w:line="240" w:lineRule="auto"/>
              <w:jc w:val="both"/>
              <w:rPr>
                <w:rFonts w:ascii="Times New Roman" w:eastAsia="Times New Roman" w:hAnsi="Times New Roman" w:cs="Times New Roman"/>
                <w:sz w:val="24"/>
                <w:szCs w:val="24"/>
                <w:lang w:eastAsia="zh-CN"/>
              </w:rPr>
            </w:pPr>
            <w:r>
              <w:rPr>
                <w:rFonts w:ascii="Times New Roman" w:eastAsia="Times New Roman" w:hAnsi="Times New Roman" w:cs="Times New Roman"/>
                <w:sz w:val="24"/>
                <w:szCs w:val="24"/>
                <w:lang w:eastAsia="zh-CN"/>
              </w:rPr>
              <w:t>2. Минимальное расстояние от зданий (границ участков) дошкольной и образовательной организации до красной линии улиц –10 м.</w:t>
            </w:r>
          </w:p>
          <w:p w:rsidR="00C33D2A" w:rsidRDefault="00EF218A">
            <w:pPr>
              <w:spacing w:after="0" w:line="240" w:lineRule="auto"/>
              <w:jc w:val="both"/>
              <w:rPr>
                <w:rFonts w:ascii="Times New Roman" w:eastAsia="Times New Roman" w:hAnsi="Times New Roman" w:cs="Times New Roman"/>
                <w:sz w:val="24"/>
                <w:szCs w:val="24"/>
                <w:lang w:eastAsia="zh-CN"/>
              </w:rPr>
            </w:pPr>
            <w:r>
              <w:rPr>
                <w:rFonts w:ascii="Times New Roman" w:eastAsia="Times New Roman" w:hAnsi="Times New Roman" w:cs="Times New Roman"/>
                <w:sz w:val="24"/>
                <w:szCs w:val="24"/>
                <w:lang w:eastAsia="zh-CN"/>
              </w:rPr>
              <w:t xml:space="preserve">3. </w:t>
            </w:r>
            <w:r>
              <w:rPr>
                <w:rFonts w:ascii="Times New Roman" w:eastAsia="Calibri" w:hAnsi="Times New Roman" w:cs="Times New Roman"/>
                <w:sz w:val="24"/>
                <w:szCs w:val="24"/>
              </w:rPr>
              <w:t>Предельное количество этажей зданий:</w:t>
            </w:r>
          </w:p>
          <w:p w:rsidR="00C33D2A" w:rsidRDefault="00EF218A">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bCs/>
                <w:sz w:val="24"/>
                <w:szCs w:val="24"/>
                <w:lang w:eastAsia="zh-CN"/>
              </w:rPr>
              <w:t>–</w:t>
            </w:r>
            <w:r>
              <w:rPr>
                <w:rFonts w:ascii="Times New Roman" w:eastAsia="Times New Roman" w:hAnsi="Times New Roman" w:cs="Times New Roman"/>
                <w:sz w:val="24"/>
                <w:szCs w:val="24"/>
                <w:lang w:eastAsia="zh-CN"/>
              </w:rPr>
              <w:t>дошкольной организации - 2 надземных этажа;</w:t>
            </w:r>
          </w:p>
          <w:p w:rsidR="00C33D2A" w:rsidRDefault="00EF218A">
            <w:pPr>
              <w:spacing w:after="0" w:line="240" w:lineRule="auto"/>
              <w:jc w:val="both"/>
              <w:rPr>
                <w:rFonts w:ascii="Times New Roman" w:eastAsia="Times New Roman" w:hAnsi="Times New Roman" w:cs="Times New Roman"/>
                <w:sz w:val="24"/>
                <w:szCs w:val="24"/>
                <w:lang w:eastAsia="zh-CN"/>
              </w:rPr>
            </w:pPr>
            <w:r>
              <w:rPr>
                <w:rFonts w:ascii="Times New Roman" w:eastAsia="Times New Roman" w:hAnsi="Times New Roman" w:cs="Times New Roman"/>
                <w:bCs/>
                <w:sz w:val="24"/>
                <w:szCs w:val="24"/>
                <w:lang w:eastAsia="zh-CN"/>
              </w:rPr>
              <w:t>–</w:t>
            </w:r>
            <w:r>
              <w:rPr>
                <w:rFonts w:ascii="Times New Roman" w:eastAsia="Times New Roman" w:hAnsi="Times New Roman" w:cs="Times New Roman"/>
                <w:sz w:val="24"/>
                <w:szCs w:val="24"/>
                <w:lang w:eastAsia="zh-CN"/>
              </w:rPr>
              <w:t>общеобразовательных организаций - 3 надземных этажа.</w:t>
            </w:r>
          </w:p>
          <w:p w:rsidR="00C33D2A" w:rsidRDefault="00EF218A">
            <w:pPr>
              <w:spacing w:after="0" w:line="240" w:lineRule="auto"/>
              <w:jc w:val="both"/>
              <w:rPr>
                <w:rFonts w:ascii="Times New Roman" w:eastAsia="Calibri" w:hAnsi="Times New Roman" w:cs="Times New Roman"/>
                <w:iCs/>
                <w:sz w:val="24"/>
                <w:szCs w:val="24"/>
              </w:rPr>
            </w:pPr>
            <w:r>
              <w:rPr>
                <w:rFonts w:ascii="Times New Roman" w:eastAsia="Times New Roman" w:hAnsi="Times New Roman" w:cs="Times New Roman"/>
                <w:sz w:val="24"/>
                <w:szCs w:val="24"/>
                <w:lang w:eastAsia="zh-CN"/>
              </w:rPr>
              <w:t>4. Максимальный процент застройки в границах земельного участка - 40 %.</w:t>
            </w:r>
          </w:p>
        </w:tc>
      </w:tr>
      <w:tr w:rsidR="00C33D2A">
        <w:trPr>
          <w:trHeight w:val="20"/>
          <w:jc w:val="center"/>
        </w:trPr>
        <w:tc>
          <w:tcPr>
            <w:tcW w:w="243" w:type="pct"/>
            <w:shd w:val="clear" w:color="auto" w:fill="auto"/>
          </w:tcPr>
          <w:p w:rsidR="00C33D2A" w:rsidRDefault="00EF218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18</w:t>
            </w:r>
          </w:p>
        </w:tc>
        <w:tc>
          <w:tcPr>
            <w:tcW w:w="586" w:type="pct"/>
            <w:tcBorders>
              <w:top w:val="single" w:sz="4" w:space="0" w:color="000000"/>
              <w:left w:val="single" w:sz="4" w:space="0" w:color="000000"/>
              <w:bottom w:val="single" w:sz="4" w:space="0" w:color="000000"/>
            </w:tcBorders>
            <w:shd w:val="clear" w:color="auto" w:fill="auto"/>
          </w:tcPr>
          <w:p w:rsidR="00C33D2A" w:rsidRDefault="00EF218A">
            <w:pPr>
              <w:spacing w:after="0" w:line="240" w:lineRule="auto"/>
              <w:ind w:right="-171"/>
              <w:jc w:val="center"/>
              <w:rPr>
                <w:rFonts w:ascii="Times New Roman" w:eastAsia="Calibri" w:hAnsi="Times New Roman" w:cs="Times New Roman"/>
                <w:sz w:val="24"/>
                <w:szCs w:val="24"/>
              </w:rPr>
            </w:pPr>
            <w:r>
              <w:rPr>
                <w:rFonts w:ascii="Times New Roman" w:eastAsia="Calibri" w:hAnsi="Times New Roman" w:cs="Times New Roman"/>
                <w:sz w:val="24"/>
                <w:szCs w:val="24"/>
              </w:rPr>
              <w:t>3.7.1</w:t>
            </w:r>
            <w:r>
              <w:rPr>
                <w:rFonts w:ascii="Times New Roman" w:eastAsia="Calibri" w:hAnsi="Times New Roman" w:cs="Times New Roman"/>
                <w:sz w:val="24"/>
                <w:szCs w:val="24"/>
              </w:rPr>
              <w:tab/>
            </w:r>
          </w:p>
        </w:tc>
        <w:tc>
          <w:tcPr>
            <w:tcW w:w="586" w:type="pct"/>
            <w:tcBorders>
              <w:top w:val="single" w:sz="4" w:space="0" w:color="000000"/>
              <w:left w:val="single" w:sz="4" w:space="0" w:color="000000"/>
              <w:bottom w:val="single" w:sz="4" w:space="0" w:color="000000"/>
            </w:tcBorders>
            <w:shd w:val="clear" w:color="auto" w:fill="auto"/>
          </w:tcPr>
          <w:p w:rsidR="00C33D2A" w:rsidRDefault="00EF218A">
            <w:pPr>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Осуществлени</w:t>
            </w:r>
            <w:r>
              <w:rPr>
                <w:rFonts w:ascii="Times New Roman" w:eastAsia="Calibri" w:hAnsi="Times New Roman" w:cs="Times New Roman"/>
                <w:sz w:val="24"/>
                <w:szCs w:val="24"/>
              </w:rPr>
              <w:lastRenderedPageBreak/>
              <w:t>е религиозных обрядов</w:t>
            </w:r>
          </w:p>
        </w:tc>
        <w:tc>
          <w:tcPr>
            <w:tcW w:w="1565" w:type="pct"/>
            <w:tcBorders>
              <w:top w:val="single" w:sz="4" w:space="0" w:color="000000"/>
              <w:left w:val="single" w:sz="4" w:space="0" w:color="000000"/>
              <w:bottom w:val="single" w:sz="4" w:space="0" w:color="000000"/>
            </w:tcBorders>
            <w:shd w:val="clear" w:color="auto" w:fill="auto"/>
          </w:tcPr>
          <w:p w:rsidR="00C33D2A" w:rsidRDefault="00EF218A">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lastRenderedPageBreak/>
              <w:t xml:space="preserve">Размещение зданий и сооружений, </w:t>
            </w:r>
            <w:r>
              <w:rPr>
                <w:rFonts w:ascii="Times New Roman" w:eastAsia="Calibri" w:hAnsi="Times New Roman" w:cs="Times New Roman"/>
                <w:sz w:val="24"/>
                <w:szCs w:val="24"/>
              </w:rPr>
              <w:lastRenderedPageBreak/>
              <w:t>предназначенных для совершения религиозных обрядов и церемоний (в том числе церкви, соборы, храмы, часовни, мечети, молельные дома, синагоги)</w:t>
            </w:r>
          </w:p>
        </w:tc>
        <w:tc>
          <w:tcPr>
            <w:tcW w:w="2020" w:type="pct"/>
            <w:tcBorders>
              <w:top w:val="single" w:sz="4" w:space="0" w:color="000000"/>
              <w:left w:val="single" w:sz="4" w:space="0" w:color="000000"/>
              <w:bottom w:val="single" w:sz="4" w:space="0" w:color="000000"/>
              <w:right w:val="single" w:sz="4" w:space="0" w:color="000000"/>
            </w:tcBorders>
            <w:shd w:val="clear" w:color="auto" w:fill="auto"/>
          </w:tcPr>
          <w:p w:rsidR="00C33D2A" w:rsidRDefault="00EF218A">
            <w:pPr>
              <w:tabs>
                <w:tab w:val="left" w:pos="331"/>
              </w:tabs>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lastRenderedPageBreak/>
              <w:t>1. Предельные размеры земельных участков:</w:t>
            </w:r>
          </w:p>
          <w:p w:rsidR="00C33D2A" w:rsidRDefault="00EF218A">
            <w:pPr>
              <w:tabs>
                <w:tab w:val="left" w:pos="331"/>
              </w:tabs>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lastRenderedPageBreak/>
              <w:t>- минимальный размер земельного участка - 7 кв. м на единицу вместимости.</w:t>
            </w:r>
          </w:p>
          <w:p w:rsidR="00C33D2A" w:rsidRDefault="00EF218A">
            <w:pPr>
              <w:tabs>
                <w:tab w:val="left" w:pos="331"/>
              </w:tabs>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 xml:space="preserve">2. Минимальный отступ от границ земельного участка: </w:t>
            </w:r>
          </w:p>
          <w:p w:rsidR="00C33D2A" w:rsidRDefault="00EF218A">
            <w:pPr>
              <w:tabs>
                <w:tab w:val="left" w:pos="331"/>
              </w:tabs>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 xml:space="preserve">- для объектов, предназначенных для религиозных обрядов и церемоний - 0 м; </w:t>
            </w:r>
          </w:p>
          <w:p w:rsidR="00C33D2A" w:rsidRDefault="00EF218A">
            <w:pPr>
              <w:tabs>
                <w:tab w:val="left" w:pos="331"/>
              </w:tabs>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 xml:space="preserve">- для иных зданий и сооружений - 3 метра; </w:t>
            </w:r>
          </w:p>
          <w:p w:rsidR="00C33D2A" w:rsidRDefault="00EF218A">
            <w:pPr>
              <w:tabs>
                <w:tab w:val="left" w:pos="331"/>
              </w:tabs>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3. Предельное количество этажей зданий – 3 этажа.</w:t>
            </w:r>
          </w:p>
          <w:p w:rsidR="00C33D2A" w:rsidRDefault="00EF218A">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4. Максимальный процент застройки в границах земельного участка – 60 %.</w:t>
            </w:r>
          </w:p>
        </w:tc>
      </w:tr>
      <w:tr w:rsidR="00C33D2A">
        <w:trPr>
          <w:trHeight w:val="20"/>
          <w:jc w:val="center"/>
        </w:trPr>
        <w:tc>
          <w:tcPr>
            <w:tcW w:w="243" w:type="pct"/>
            <w:shd w:val="clear" w:color="auto" w:fill="auto"/>
          </w:tcPr>
          <w:p w:rsidR="00C33D2A" w:rsidRDefault="00EF218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lastRenderedPageBreak/>
              <w:t>19</w:t>
            </w:r>
          </w:p>
        </w:tc>
        <w:tc>
          <w:tcPr>
            <w:tcW w:w="586" w:type="pct"/>
            <w:tcBorders>
              <w:top w:val="single" w:sz="4" w:space="0" w:color="000000"/>
              <w:left w:val="single" w:sz="4" w:space="0" w:color="000000"/>
              <w:bottom w:val="single" w:sz="4" w:space="0" w:color="000000"/>
            </w:tcBorders>
            <w:shd w:val="clear" w:color="auto" w:fill="auto"/>
          </w:tcPr>
          <w:p w:rsidR="00C33D2A" w:rsidRDefault="00EF218A">
            <w:pPr>
              <w:spacing w:after="0" w:line="240" w:lineRule="auto"/>
              <w:ind w:left="-115" w:right="-30"/>
              <w:jc w:val="center"/>
              <w:rPr>
                <w:rFonts w:ascii="Times New Roman" w:eastAsia="Calibri" w:hAnsi="Times New Roman" w:cs="Times New Roman"/>
                <w:sz w:val="24"/>
                <w:szCs w:val="24"/>
              </w:rPr>
            </w:pPr>
            <w:r>
              <w:rPr>
                <w:rFonts w:ascii="Times New Roman" w:eastAsia="Calibri" w:hAnsi="Times New Roman" w:cs="Times New Roman"/>
                <w:sz w:val="24"/>
                <w:szCs w:val="24"/>
              </w:rPr>
              <w:t>3.8.1</w:t>
            </w:r>
          </w:p>
        </w:tc>
        <w:tc>
          <w:tcPr>
            <w:tcW w:w="586" w:type="pct"/>
            <w:tcBorders>
              <w:top w:val="single" w:sz="4" w:space="0" w:color="000000"/>
              <w:left w:val="single" w:sz="4" w:space="0" w:color="000000"/>
              <w:bottom w:val="single" w:sz="4" w:space="0" w:color="000000"/>
            </w:tcBorders>
            <w:shd w:val="clear" w:color="auto" w:fill="auto"/>
          </w:tcPr>
          <w:p w:rsidR="00C33D2A" w:rsidRDefault="00EF218A">
            <w:pPr>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Государственное управление</w:t>
            </w:r>
          </w:p>
        </w:tc>
        <w:tc>
          <w:tcPr>
            <w:tcW w:w="1565" w:type="pct"/>
            <w:tcBorders>
              <w:top w:val="single" w:sz="4" w:space="0" w:color="000000"/>
              <w:left w:val="single" w:sz="4" w:space="0" w:color="000000"/>
              <w:bottom w:val="single" w:sz="4" w:space="0" w:color="000000"/>
            </w:tcBorders>
            <w:shd w:val="clear" w:color="auto" w:fill="auto"/>
          </w:tcPr>
          <w:p w:rsidR="00C33D2A" w:rsidRDefault="00EF218A">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Размещение зданий, предназначенных для размещения государственных органов, государственного пенсионного фонда, органов местного самоуправления, судов, а также организаций, непосредственно обеспечивающих их деятельность или оказывающих государственные и (или) муниципальные услуги</w:t>
            </w:r>
          </w:p>
        </w:tc>
        <w:tc>
          <w:tcPr>
            <w:tcW w:w="2020" w:type="pct"/>
            <w:tcBorders>
              <w:top w:val="single" w:sz="4" w:space="0" w:color="000000"/>
              <w:left w:val="single" w:sz="4" w:space="0" w:color="000000"/>
              <w:bottom w:val="single" w:sz="4" w:space="0" w:color="000000"/>
              <w:right w:val="single" w:sz="4" w:space="0" w:color="000000"/>
            </w:tcBorders>
            <w:shd w:val="clear" w:color="auto" w:fill="auto"/>
          </w:tcPr>
          <w:p w:rsidR="00C33D2A" w:rsidRDefault="00EF218A">
            <w:pPr>
              <w:tabs>
                <w:tab w:val="left" w:pos="58"/>
              </w:tabs>
              <w:spacing w:after="0" w:line="240" w:lineRule="auto"/>
              <w:jc w:val="both"/>
              <w:rPr>
                <w:rFonts w:ascii="Times New Roman" w:eastAsia="Times New Roman" w:hAnsi="Times New Roman" w:cs="Times New Roman"/>
                <w:bCs/>
                <w:sz w:val="24"/>
                <w:szCs w:val="24"/>
                <w:lang w:eastAsia="ar-SA"/>
              </w:rPr>
            </w:pPr>
            <w:r>
              <w:rPr>
                <w:rFonts w:ascii="Times New Roman" w:eastAsia="Times New Roman" w:hAnsi="Times New Roman" w:cs="Times New Roman"/>
                <w:spacing w:val="2"/>
                <w:sz w:val="24"/>
                <w:szCs w:val="24"/>
                <w:lang w:eastAsia="ar-SA"/>
              </w:rPr>
              <w:t>1.</w:t>
            </w:r>
            <w:r>
              <w:rPr>
                <w:rFonts w:ascii="Times New Roman" w:eastAsia="Times New Roman" w:hAnsi="Times New Roman" w:cs="Times New Roman"/>
                <w:bCs/>
                <w:sz w:val="24"/>
                <w:szCs w:val="24"/>
                <w:lang w:eastAsia="ar-SA"/>
              </w:rPr>
              <w:t xml:space="preserve"> Предельные размеры земельного участка:</w:t>
            </w:r>
          </w:p>
          <w:p w:rsidR="00C33D2A" w:rsidRDefault="00EF218A">
            <w:pPr>
              <w:tabs>
                <w:tab w:val="left" w:pos="58"/>
              </w:tabs>
              <w:spacing w:after="0" w:line="240" w:lineRule="auto"/>
              <w:jc w:val="both"/>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ar-SA"/>
              </w:rPr>
              <w:t>- минимальный размер земельного участка – 30 кв.м на одно рабочее место.</w:t>
            </w:r>
          </w:p>
          <w:p w:rsidR="00C33D2A" w:rsidRDefault="00EF218A">
            <w:pPr>
              <w:tabs>
                <w:tab w:val="left" w:pos="331"/>
              </w:tabs>
              <w:spacing w:after="0" w:line="240" w:lineRule="auto"/>
              <w:jc w:val="both"/>
              <w:rPr>
                <w:rFonts w:ascii="Times New Roman" w:eastAsia="Times New Roman" w:hAnsi="Times New Roman" w:cs="Times New Roman"/>
                <w:sz w:val="24"/>
                <w:szCs w:val="24"/>
                <w:lang w:eastAsia="ar-SA"/>
              </w:rPr>
            </w:pPr>
            <w:r>
              <w:rPr>
                <w:rFonts w:ascii="Times New Roman" w:eastAsia="Times New Roman" w:hAnsi="Times New Roman" w:cs="Times New Roman"/>
                <w:b/>
                <w:bCs/>
                <w:sz w:val="24"/>
                <w:szCs w:val="24"/>
                <w:lang w:eastAsia="ar-SA"/>
              </w:rPr>
              <w:t xml:space="preserve">- </w:t>
            </w:r>
            <w:r>
              <w:rPr>
                <w:rFonts w:ascii="Times New Roman" w:eastAsia="Times New Roman" w:hAnsi="Times New Roman" w:cs="Times New Roman"/>
                <w:sz w:val="24"/>
                <w:szCs w:val="24"/>
                <w:lang w:eastAsia="ar-SA"/>
              </w:rPr>
              <w:t>максимальный размер земельного участка 1,0 га.</w:t>
            </w:r>
          </w:p>
          <w:p w:rsidR="00C33D2A" w:rsidRDefault="00EF218A">
            <w:pPr>
              <w:tabs>
                <w:tab w:val="left" w:pos="58"/>
              </w:tabs>
              <w:spacing w:after="0" w:line="240" w:lineRule="auto"/>
              <w:jc w:val="both"/>
              <w:rPr>
                <w:rFonts w:ascii="Times New Roman" w:eastAsia="Times New Roman" w:hAnsi="Times New Roman" w:cs="Times New Roman"/>
                <w:spacing w:val="2"/>
                <w:sz w:val="24"/>
                <w:szCs w:val="24"/>
                <w:lang w:eastAsia="ar-SA"/>
              </w:rPr>
            </w:pPr>
            <w:r>
              <w:rPr>
                <w:rFonts w:ascii="Times New Roman" w:eastAsia="Times New Roman" w:hAnsi="Times New Roman" w:cs="Times New Roman"/>
                <w:spacing w:val="2"/>
                <w:sz w:val="24"/>
                <w:szCs w:val="24"/>
                <w:lang w:eastAsia="ar-SA"/>
              </w:rPr>
              <w:t>2. </w:t>
            </w:r>
            <w:r>
              <w:rPr>
                <w:rFonts w:ascii="Times New Roman" w:eastAsia="Times New Roman" w:hAnsi="Times New Roman" w:cs="Times New Roman"/>
                <w:bCs/>
                <w:iCs/>
                <w:spacing w:val="2"/>
                <w:sz w:val="24"/>
                <w:szCs w:val="24"/>
                <w:lang w:eastAsia="ar-SA"/>
              </w:rPr>
              <w:t>Минимальные отступы стен зданий, строений, сооружений от границ земельных участков, совпадающих с красными линиями:</w:t>
            </w:r>
          </w:p>
          <w:p w:rsidR="00C33D2A" w:rsidRDefault="00EF218A">
            <w:pPr>
              <w:tabs>
                <w:tab w:val="left" w:pos="58"/>
              </w:tabs>
              <w:spacing w:after="0" w:line="240" w:lineRule="auto"/>
              <w:jc w:val="both"/>
              <w:rPr>
                <w:rFonts w:ascii="Times New Roman" w:eastAsia="Times New Roman" w:hAnsi="Times New Roman" w:cs="Times New Roman"/>
                <w:bCs/>
                <w:iCs/>
                <w:spacing w:val="2"/>
                <w:sz w:val="24"/>
                <w:szCs w:val="24"/>
                <w:lang w:eastAsia="ar-SA"/>
              </w:rPr>
            </w:pPr>
            <w:r>
              <w:rPr>
                <w:rFonts w:ascii="Times New Roman" w:eastAsia="Times New Roman" w:hAnsi="Times New Roman" w:cs="Times New Roman"/>
                <w:bCs/>
                <w:iCs/>
                <w:spacing w:val="2"/>
                <w:sz w:val="24"/>
                <w:szCs w:val="24"/>
                <w:lang w:eastAsia="ar-SA"/>
              </w:rPr>
              <w:t>–от красной линии улиц 5 м;</w:t>
            </w:r>
          </w:p>
          <w:p w:rsidR="00C33D2A" w:rsidRDefault="00EF218A">
            <w:pPr>
              <w:tabs>
                <w:tab w:val="left" w:pos="58"/>
              </w:tabs>
              <w:spacing w:after="0" w:line="240" w:lineRule="auto"/>
              <w:jc w:val="both"/>
              <w:rPr>
                <w:rFonts w:ascii="Times New Roman" w:eastAsia="Times New Roman" w:hAnsi="Times New Roman" w:cs="Times New Roman"/>
                <w:bCs/>
                <w:iCs/>
                <w:spacing w:val="2"/>
                <w:sz w:val="24"/>
                <w:szCs w:val="24"/>
                <w:lang w:eastAsia="ar-SA"/>
              </w:rPr>
            </w:pPr>
            <w:r>
              <w:rPr>
                <w:rFonts w:ascii="Times New Roman" w:eastAsia="Times New Roman" w:hAnsi="Times New Roman" w:cs="Times New Roman"/>
                <w:bCs/>
                <w:iCs/>
                <w:spacing w:val="2"/>
                <w:sz w:val="24"/>
                <w:szCs w:val="24"/>
                <w:lang w:eastAsia="ar-SA"/>
              </w:rPr>
              <w:t>–от красной линии проездов 3 м.</w:t>
            </w:r>
          </w:p>
          <w:p w:rsidR="00C33D2A" w:rsidRDefault="00EF218A">
            <w:pPr>
              <w:tabs>
                <w:tab w:val="left" w:pos="331"/>
              </w:tabs>
              <w:spacing w:after="0" w:line="240" w:lineRule="auto"/>
              <w:jc w:val="both"/>
              <w:rPr>
                <w:rFonts w:ascii="Times New Roman" w:eastAsia="Calibri" w:hAnsi="Times New Roman" w:cs="Times New Roman"/>
                <w:sz w:val="24"/>
                <w:szCs w:val="24"/>
              </w:rPr>
            </w:pPr>
            <w:r>
              <w:rPr>
                <w:rFonts w:ascii="Times New Roman" w:eastAsia="Times New Roman" w:hAnsi="Times New Roman" w:cs="Times New Roman"/>
                <w:bCs/>
                <w:iCs/>
                <w:spacing w:val="2"/>
                <w:sz w:val="24"/>
                <w:szCs w:val="24"/>
                <w:lang w:eastAsia="ar-SA"/>
              </w:rPr>
              <w:t>В условиях сложившейся застройки размещение по красной линии застройки – линии застройки квартала.</w:t>
            </w:r>
          </w:p>
        </w:tc>
      </w:tr>
      <w:tr w:rsidR="00C33D2A">
        <w:trPr>
          <w:trHeight w:val="20"/>
          <w:jc w:val="center"/>
        </w:trPr>
        <w:tc>
          <w:tcPr>
            <w:tcW w:w="243" w:type="pct"/>
            <w:shd w:val="clear" w:color="auto" w:fill="auto"/>
          </w:tcPr>
          <w:p w:rsidR="00C33D2A" w:rsidRDefault="00EF218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20</w:t>
            </w:r>
          </w:p>
        </w:tc>
        <w:tc>
          <w:tcPr>
            <w:tcW w:w="586" w:type="pct"/>
            <w:tcBorders>
              <w:top w:val="single" w:sz="4" w:space="0" w:color="000000"/>
              <w:left w:val="single" w:sz="4" w:space="0" w:color="000000"/>
              <w:bottom w:val="single" w:sz="4" w:space="0" w:color="000000"/>
            </w:tcBorders>
            <w:shd w:val="clear" w:color="auto" w:fill="auto"/>
          </w:tcPr>
          <w:p w:rsidR="00C33D2A" w:rsidRDefault="00EF218A">
            <w:pPr>
              <w:spacing w:after="0" w:line="240" w:lineRule="auto"/>
              <w:ind w:left="-115" w:right="-30"/>
              <w:jc w:val="center"/>
              <w:rPr>
                <w:rFonts w:ascii="Times New Roman" w:eastAsia="Calibri" w:hAnsi="Times New Roman" w:cs="Times New Roman"/>
                <w:sz w:val="24"/>
                <w:szCs w:val="24"/>
              </w:rPr>
            </w:pPr>
            <w:r>
              <w:rPr>
                <w:rFonts w:ascii="Times New Roman" w:eastAsia="Times New Roman" w:hAnsi="Times New Roman" w:cs="Times New Roman"/>
                <w:sz w:val="24"/>
                <w:szCs w:val="24"/>
                <w:lang w:eastAsia="ar-SA"/>
              </w:rPr>
              <w:t>9.3</w:t>
            </w:r>
          </w:p>
        </w:tc>
        <w:tc>
          <w:tcPr>
            <w:tcW w:w="586" w:type="pct"/>
            <w:tcBorders>
              <w:top w:val="single" w:sz="4" w:space="0" w:color="000000"/>
              <w:left w:val="single" w:sz="4" w:space="0" w:color="000000"/>
              <w:bottom w:val="single" w:sz="4" w:space="0" w:color="000000"/>
            </w:tcBorders>
            <w:shd w:val="clear" w:color="auto" w:fill="auto"/>
          </w:tcPr>
          <w:p w:rsidR="00C33D2A" w:rsidRDefault="00EF218A">
            <w:pPr>
              <w:spacing w:after="0" w:line="240" w:lineRule="auto"/>
              <w:rPr>
                <w:rFonts w:ascii="Times New Roman" w:eastAsia="Calibri" w:hAnsi="Times New Roman" w:cs="Times New Roman"/>
                <w:sz w:val="24"/>
                <w:szCs w:val="24"/>
              </w:rPr>
            </w:pPr>
            <w:r>
              <w:rPr>
                <w:rFonts w:ascii="Times New Roman" w:eastAsia="Times New Roman" w:hAnsi="Times New Roman" w:cs="Times New Roman"/>
                <w:sz w:val="24"/>
                <w:szCs w:val="24"/>
                <w:lang w:eastAsia="ar-SA"/>
              </w:rPr>
              <w:t>Историко-культурная деятельность</w:t>
            </w:r>
          </w:p>
        </w:tc>
        <w:tc>
          <w:tcPr>
            <w:tcW w:w="1565" w:type="pct"/>
            <w:tcBorders>
              <w:top w:val="single" w:sz="4" w:space="0" w:color="000000"/>
              <w:left w:val="single" w:sz="4" w:space="0" w:color="000000"/>
              <w:bottom w:val="single" w:sz="4" w:space="0" w:color="000000"/>
            </w:tcBorders>
            <w:shd w:val="clear" w:color="auto" w:fill="auto"/>
          </w:tcPr>
          <w:p w:rsidR="00C33D2A" w:rsidRDefault="00EF218A">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w:t>
            </w:r>
          </w:p>
          <w:p w:rsidR="00C33D2A" w:rsidRDefault="00EF218A">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 xml:space="preserve">достопримечательных мест, мест бытования исторических промыслов, производств и ремесел, исторических </w:t>
            </w:r>
            <w:r>
              <w:rPr>
                <w:rFonts w:ascii="Times New Roman" w:eastAsia="Calibri" w:hAnsi="Times New Roman" w:cs="Times New Roman"/>
                <w:sz w:val="24"/>
                <w:szCs w:val="24"/>
              </w:rPr>
              <w:lastRenderedPageBreak/>
              <w:t>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c>
          <w:tcPr>
            <w:tcW w:w="2020" w:type="pct"/>
            <w:tcBorders>
              <w:top w:val="single" w:sz="4" w:space="0" w:color="000000"/>
              <w:left w:val="single" w:sz="4" w:space="0" w:color="000000"/>
              <w:bottom w:val="single" w:sz="4" w:space="0" w:color="000000"/>
              <w:right w:val="single" w:sz="4" w:space="0" w:color="000000"/>
            </w:tcBorders>
            <w:shd w:val="clear" w:color="auto" w:fill="auto"/>
          </w:tcPr>
          <w:p w:rsidR="00C33D2A" w:rsidRDefault="00EF218A">
            <w:pPr>
              <w:tabs>
                <w:tab w:val="left" w:pos="58"/>
              </w:tabs>
              <w:spacing w:after="0" w:line="240" w:lineRule="auto"/>
              <w:jc w:val="both"/>
              <w:rPr>
                <w:rFonts w:ascii="Times New Roman" w:eastAsia="Times New Roman" w:hAnsi="Times New Roman" w:cs="Times New Roman"/>
                <w:spacing w:val="2"/>
                <w:sz w:val="24"/>
                <w:szCs w:val="24"/>
                <w:lang w:eastAsia="ar-SA"/>
              </w:rPr>
            </w:pPr>
            <w:r>
              <w:rPr>
                <w:rFonts w:ascii="Times New Roman" w:eastAsia="Times New Roman" w:hAnsi="Times New Roman" w:cs="Times New Roman"/>
                <w:sz w:val="24"/>
                <w:szCs w:val="24"/>
                <w:lang w:eastAsia="zh-CN"/>
              </w:rPr>
              <w:lastRenderedPageBreak/>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C33D2A">
        <w:trPr>
          <w:trHeight w:val="20"/>
          <w:jc w:val="center"/>
        </w:trPr>
        <w:tc>
          <w:tcPr>
            <w:tcW w:w="243" w:type="pct"/>
            <w:shd w:val="clear" w:color="auto" w:fill="auto"/>
          </w:tcPr>
          <w:p w:rsidR="00C33D2A" w:rsidRDefault="00EF218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lastRenderedPageBreak/>
              <w:t>21</w:t>
            </w:r>
          </w:p>
        </w:tc>
        <w:tc>
          <w:tcPr>
            <w:tcW w:w="586" w:type="pct"/>
            <w:tcBorders>
              <w:top w:val="single" w:sz="4" w:space="0" w:color="000000"/>
              <w:left w:val="single" w:sz="4" w:space="0" w:color="000000"/>
              <w:bottom w:val="single" w:sz="4" w:space="0" w:color="000000"/>
            </w:tcBorders>
            <w:shd w:val="clear" w:color="auto" w:fill="auto"/>
          </w:tcPr>
          <w:p w:rsidR="00C33D2A" w:rsidRDefault="00EF218A">
            <w:pPr>
              <w:spacing w:after="0" w:line="240" w:lineRule="auto"/>
              <w:ind w:left="-115" w:right="-30"/>
              <w:jc w:val="center"/>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ru-RU"/>
              </w:rPr>
              <w:t>5.1.1</w:t>
            </w:r>
          </w:p>
        </w:tc>
        <w:tc>
          <w:tcPr>
            <w:tcW w:w="586" w:type="pct"/>
            <w:tcBorders>
              <w:top w:val="single" w:sz="4" w:space="0" w:color="000000"/>
              <w:left w:val="single" w:sz="4" w:space="0" w:color="000000"/>
              <w:bottom w:val="single" w:sz="4" w:space="0" w:color="000000"/>
            </w:tcBorders>
            <w:shd w:val="clear" w:color="auto" w:fill="auto"/>
          </w:tcPr>
          <w:p w:rsidR="00C33D2A" w:rsidRDefault="00EF218A">
            <w:pPr>
              <w:spacing w:after="0" w:line="240" w:lineRule="auto"/>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zh-CN"/>
              </w:rPr>
              <w:t>Обеспечение спортивно-зрелищных мероприятий</w:t>
            </w:r>
          </w:p>
        </w:tc>
        <w:tc>
          <w:tcPr>
            <w:tcW w:w="1565" w:type="pct"/>
            <w:tcBorders>
              <w:top w:val="single" w:sz="4" w:space="0" w:color="000000"/>
              <w:left w:val="single" w:sz="4" w:space="0" w:color="000000"/>
              <w:bottom w:val="single" w:sz="4" w:space="0" w:color="000000"/>
            </w:tcBorders>
            <w:shd w:val="clear" w:color="auto" w:fill="auto"/>
          </w:tcPr>
          <w:p w:rsidR="00C33D2A" w:rsidRDefault="00EF218A">
            <w:pPr>
              <w:spacing w:after="0" w:line="240" w:lineRule="auto"/>
              <w:jc w:val="both"/>
              <w:rPr>
                <w:rFonts w:ascii="Times New Roman" w:eastAsia="Calibri" w:hAnsi="Times New Roman" w:cs="Times New Roman"/>
                <w:sz w:val="24"/>
                <w:szCs w:val="24"/>
              </w:rPr>
            </w:pPr>
            <w:r>
              <w:rPr>
                <w:rFonts w:ascii="Times New Roman" w:eastAsia="Times New Roman" w:hAnsi="Times New Roman" w:cs="Times New Roman"/>
                <w:sz w:val="24"/>
                <w:szCs w:val="24"/>
                <w:lang w:eastAsia="zh-CN"/>
              </w:rPr>
              <w:t>Размещение спортивно-зрелищных зданий и сооружений, имеющих специальные места для зрителей от 500 мест (стадионов, дворцов спорта, ледовых дворцов, ипподромов)</w:t>
            </w:r>
          </w:p>
        </w:tc>
        <w:tc>
          <w:tcPr>
            <w:tcW w:w="2020" w:type="pct"/>
            <w:vMerge w:val="restart"/>
            <w:tcBorders>
              <w:top w:val="single" w:sz="4" w:space="0" w:color="000000"/>
              <w:left w:val="single" w:sz="4" w:space="0" w:color="000000"/>
              <w:right w:val="single" w:sz="4" w:space="0" w:color="000000"/>
            </w:tcBorders>
            <w:shd w:val="clear" w:color="auto" w:fill="auto"/>
          </w:tcPr>
          <w:p w:rsidR="00C33D2A" w:rsidRDefault="00EF218A">
            <w:pPr>
              <w:spacing w:after="0" w:line="240" w:lineRule="auto"/>
              <w:jc w:val="both"/>
              <w:rPr>
                <w:rFonts w:ascii="Times New Roman" w:eastAsia="Times New Roman" w:hAnsi="Times New Roman" w:cs="Times New Roman"/>
                <w:bCs/>
                <w:sz w:val="24"/>
                <w:szCs w:val="24"/>
                <w:lang w:eastAsia="zh-CN"/>
              </w:rPr>
            </w:pPr>
            <w:r>
              <w:rPr>
                <w:rFonts w:ascii="Times New Roman" w:eastAsia="Times New Roman" w:hAnsi="Times New Roman" w:cs="Times New Roman"/>
                <w:bCs/>
                <w:sz w:val="24"/>
                <w:szCs w:val="24"/>
                <w:lang w:eastAsia="zh-CN"/>
              </w:rPr>
              <w:t>1. Предельные размеры земельных участков:</w:t>
            </w:r>
          </w:p>
          <w:p w:rsidR="00C33D2A" w:rsidRDefault="00EF218A">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 минимальный размер земельного участка - 0,02 га.</w:t>
            </w:r>
          </w:p>
          <w:p w:rsidR="00C33D2A" w:rsidRDefault="00EF218A">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 максимальный размер земельного участка 2,0 га</w:t>
            </w:r>
          </w:p>
          <w:p w:rsidR="00C33D2A" w:rsidRDefault="00EF218A">
            <w:pPr>
              <w:tabs>
                <w:tab w:val="left" w:pos="423"/>
              </w:tabs>
              <w:spacing w:after="0" w:line="240" w:lineRule="auto"/>
              <w:jc w:val="both"/>
              <w:rPr>
                <w:rFonts w:ascii="Times New Roman" w:eastAsia="Times New Roman" w:hAnsi="Times New Roman" w:cs="Times New Roman"/>
                <w:spacing w:val="2"/>
                <w:sz w:val="24"/>
                <w:szCs w:val="24"/>
                <w:lang w:eastAsia="ar-SA"/>
              </w:rPr>
            </w:pPr>
            <w:r>
              <w:rPr>
                <w:rFonts w:ascii="Times New Roman" w:eastAsia="Times New Roman" w:hAnsi="Times New Roman" w:cs="Times New Roman"/>
                <w:bCs/>
                <w:iCs/>
                <w:spacing w:val="2"/>
                <w:sz w:val="24"/>
                <w:szCs w:val="24"/>
                <w:lang w:eastAsia="ar-SA"/>
              </w:rPr>
              <w:t>2. Минимальные отступы стен зданий, строений, сооружений от границ земельных участков, совпадающих с красными линиями:</w:t>
            </w:r>
          </w:p>
          <w:p w:rsidR="00C33D2A" w:rsidRDefault="00EF218A">
            <w:pPr>
              <w:tabs>
                <w:tab w:val="left" w:pos="423"/>
              </w:tabs>
              <w:spacing w:after="0" w:line="240" w:lineRule="auto"/>
              <w:jc w:val="both"/>
              <w:rPr>
                <w:rFonts w:ascii="Times New Roman" w:eastAsia="Times New Roman" w:hAnsi="Times New Roman" w:cs="Times New Roman"/>
                <w:bCs/>
                <w:iCs/>
                <w:spacing w:val="2"/>
                <w:sz w:val="24"/>
                <w:szCs w:val="24"/>
                <w:lang w:eastAsia="ar-SA"/>
              </w:rPr>
            </w:pPr>
            <w:r>
              <w:rPr>
                <w:rFonts w:ascii="Times New Roman" w:eastAsia="Times New Roman" w:hAnsi="Times New Roman" w:cs="Times New Roman"/>
                <w:bCs/>
                <w:iCs/>
                <w:spacing w:val="2"/>
                <w:sz w:val="24"/>
                <w:szCs w:val="24"/>
                <w:lang w:eastAsia="ar-SA"/>
              </w:rPr>
              <w:t>–от красной линии улиц 5 м;</w:t>
            </w:r>
          </w:p>
          <w:p w:rsidR="00C33D2A" w:rsidRDefault="00EF218A">
            <w:pPr>
              <w:tabs>
                <w:tab w:val="left" w:pos="423"/>
              </w:tabs>
              <w:spacing w:after="0" w:line="240" w:lineRule="auto"/>
              <w:jc w:val="both"/>
              <w:rPr>
                <w:rFonts w:ascii="Times New Roman" w:eastAsia="Times New Roman" w:hAnsi="Times New Roman" w:cs="Times New Roman"/>
                <w:bCs/>
                <w:iCs/>
                <w:spacing w:val="2"/>
                <w:sz w:val="24"/>
                <w:szCs w:val="24"/>
                <w:lang w:eastAsia="ar-SA"/>
              </w:rPr>
            </w:pPr>
            <w:r>
              <w:rPr>
                <w:rFonts w:ascii="Times New Roman" w:eastAsia="Times New Roman" w:hAnsi="Times New Roman" w:cs="Times New Roman"/>
                <w:bCs/>
                <w:iCs/>
                <w:spacing w:val="2"/>
                <w:sz w:val="24"/>
                <w:szCs w:val="24"/>
                <w:lang w:eastAsia="ar-SA"/>
              </w:rPr>
              <w:t>–от красной линии проездов 3 м.</w:t>
            </w:r>
          </w:p>
          <w:p w:rsidR="00C33D2A" w:rsidRDefault="00EF218A">
            <w:pPr>
              <w:tabs>
                <w:tab w:val="left" w:pos="288"/>
              </w:tabs>
              <w:spacing w:after="0" w:line="240" w:lineRule="auto"/>
              <w:jc w:val="both"/>
              <w:rPr>
                <w:rFonts w:ascii="Times New Roman" w:eastAsia="Times New Roman" w:hAnsi="Times New Roman" w:cs="Times New Roman"/>
                <w:sz w:val="24"/>
                <w:szCs w:val="24"/>
                <w:lang w:eastAsia="ar-SA"/>
              </w:rPr>
            </w:pPr>
            <w:r>
              <w:rPr>
                <w:rFonts w:ascii="Times New Roman" w:eastAsia="Times New Roman" w:hAnsi="Times New Roman" w:cs="Times New Roman"/>
                <w:bCs/>
                <w:sz w:val="24"/>
                <w:szCs w:val="24"/>
                <w:lang w:eastAsia="zh-CN"/>
              </w:rPr>
              <w:t>3. Предельное количество этажей  - 3 этажа.</w:t>
            </w:r>
          </w:p>
          <w:p w:rsidR="00C33D2A" w:rsidRDefault="00EF218A">
            <w:pPr>
              <w:tabs>
                <w:tab w:val="left" w:pos="58"/>
              </w:tabs>
              <w:spacing w:after="0" w:line="240" w:lineRule="auto"/>
              <w:jc w:val="both"/>
              <w:rPr>
                <w:rFonts w:ascii="Times New Roman" w:eastAsia="Times New Roman" w:hAnsi="Times New Roman" w:cs="Times New Roman"/>
                <w:sz w:val="24"/>
                <w:szCs w:val="24"/>
                <w:lang w:eastAsia="zh-CN"/>
              </w:rPr>
            </w:pPr>
            <w:r>
              <w:rPr>
                <w:rFonts w:ascii="Times New Roman" w:eastAsia="Times New Roman" w:hAnsi="Times New Roman" w:cs="Times New Roman"/>
                <w:bCs/>
                <w:sz w:val="24"/>
                <w:szCs w:val="24"/>
                <w:lang w:eastAsia="zh-CN"/>
              </w:rPr>
              <w:t>4. Максимальный процент застройки в границах земельного участка – 40 %.</w:t>
            </w:r>
          </w:p>
        </w:tc>
      </w:tr>
      <w:tr w:rsidR="00C33D2A">
        <w:trPr>
          <w:trHeight w:val="20"/>
          <w:jc w:val="center"/>
        </w:trPr>
        <w:tc>
          <w:tcPr>
            <w:tcW w:w="243" w:type="pct"/>
            <w:shd w:val="clear" w:color="auto" w:fill="auto"/>
          </w:tcPr>
          <w:p w:rsidR="00C33D2A" w:rsidRDefault="00EF218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22</w:t>
            </w:r>
          </w:p>
        </w:tc>
        <w:tc>
          <w:tcPr>
            <w:tcW w:w="586" w:type="pct"/>
            <w:tcBorders>
              <w:top w:val="single" w:sz="4" w:space="0" w:color="000000"/>
              <w:left w:val="single" w:sz="4" w:space="0" w:color="000000"/>
              <w:bottom w:val="single" w:sz="4" w:space="0" w:color="000000"/>
            </w:tcBorders>
            <w:shd w:val="clear" w:color="auto" w:fill="auto"/>
          </w:tcPr>
          <w:p w:rsidR="00C33D2A" w:rsidRDefault="00EF218A">
            <w:pPr>
              <w:spacing w:after="0" w:line="240" w:lineRule="auto"/>
              <w:ind w:left="-115" w:right="-30"/>
              <w:jc w:val="center"/>
              <w:rPr>
                <w:rFonts w:ascii="Times New Roman" w:eastAsia="Times New Roman" w:hAnsi="Times New Roman" w:cs="Times New Roman"/>
                <w:sz w:val="24"/>
                <w:szCs w:val="24"/>
                <w:lang w:eastAsia="ar-SA"/>
              </w:rPr>
            </w:pPr>
            <w:r>
              <w:rPr>
                <w:rFonts w:ascii="Times New Roman" w:eastAsia="Calibri" w:hAnsi="Times New Roman" w:cs="Times New Roman"/>
                <w:sz w:val="24"/>
                <w:szCs w:val="24"/>
              </w:rPr>
              <w:t>5.1.2</w:t>
            </w:r>
          </w:p>
        </w:tc>
        <w:tc>
          <w:tcPr>
            <w:tcW w:w="586" w:type="pct"/>
            <w:tcBorders>
              <w:top w:val="single" w:sz="4" w:space="0" w:color="000000"/>
              <w:left w:val="single" w:sz="4" w:space="0" w:color="000000"/>
              <w:bottom w:val="single" w:sz="4" w:space="0" w:color="000000"/>
            </w:tcBorders>
            <w:shd w:val="clear" w:color="auto" w:fill="auto"/>
          </w:tcPr>
          <w:p w:rsidR="00C33D2A" w:rsidRDefault="00EF218A">
            <w:pPr>
              <w:spacing w:after="0" w:line="240" w:lineRule="auto"/>
              <w:rPr>
                <w:rFonts w:ascii="Times New Roman" w:eastAsia="Times New Roman" w:hAnsi="Times New Roman" w:cs="Times New Roman"/>
                <w:sz w:val="24"/>
                <w:szCs w:val="24"/>
                <w:lang w:eastAsia="ar-SA"/>
              </w:rPr>
            </w:pPr>
            <w:r>
              <w:rPr>
                <w:rFonts w:ascii="Times New Roman" w:eastAsia="Calibri" w:hAnsi="Times New Roman" w:cs="Times New Roman"/>
                <w:sz w:val="24"/>
                <w:szCs w:val="24"/>
              </w:rPr>
              <w:t>Обеспечение занятий спортом в помещениях</w:t>
            </w:r>
          </w:p>
        </w:tc>
        <w:tc>
          <w:tcPr>
            <w:tcW w:w="1565" w:type="pct"/>
            <w:tcBorders>
              <w:top w:val="single" w:sz="4" w:space="0" w:color="000000"/>
              <w:left w:val="single" w:sz="4" w:space="0" w:color="000000"/>
              <w:bottom w:val="single" w:sz="4" w:space="0" w:color="000000"/>
            </w:tcBorders>
            <w:shd w:val="clear" w:color="auto" w:fill="auto"/>
          </w:tcPr>
          <w:p w:rsidR="00C33D2A" w:rsidRDefault="00EF218A">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Размещение спортивных клубов, спортивных залов, бассейнов, физкультурно-оздоровительных комплексов в зданиях и сооружениях</w:t>
            </w:r>
          </w:p>
        </w:tc>
        <w:tc>
          <w:tcPr>
            <w:tcW w:w="2020" w:type="pct"/>
            <w:vMerge/>
            <w:tcBorders>
              <w:left w:val="single" w:sz="4" w:space="0" w:color="000000"/>
              <w:right w:val="single" w:sz="4" w:space="0" w:color="000000"/>
            </w:tcBorders>
            <w:shd w:val="clear" w:color="auto" w:fill="auto"/>
          </w:tcPr>
          <w:p w:rsidR="00C33D2A" w:rsidRDefault="00C33D2A">
            <w:pPr>
              <w:tabs>
                <w:tab w:val="left" w:pos="58"/>
              </w:tabs>
              <w:spacing w:after="0" w:line="240" w:lineRule="auto"/>
              <w:jc w:val="both"/>
              <w:rPr>
                <w:rFonts w:ascii="Times New Roman" w:eastAsia="Times New Roman" w:hAnsi="Times New Roman" w:cs="Times New Roman"/>
                <w:sz w:val="24"/>
                <w:szCs w:val="24"/>
                <w:lang w:eastAsia="zh-CN"/>
              </w:rPr>
            </w:pPr>
          </w:p>
        </w:tc>
      </w:tr>
      <w:tr w:rsidR="00C33D2A">
        <w:trPr>
          <w:trHeight w:val="20"/>
          <w:jc w:val="center"/>
        </w:trPr>
        <w:tc>
          <w:tcPr>
            <w:tcW w:w="243" w:type="pct"/>
            <w:shd w:val="clear" w:color="auto" w:fill="auto"/>
          </w:tcPr>
          <w:p w:rsidR="00C33D2A" w:rsidRDefault="00EF218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23</w:t>
            </w:r>
          </w:p>
        </w:tc>
        <w:tc>
          <w:tcPr>
            <w:tcW w:w="586" w:type="pct"/>
            <w:tcBorders>
              <w:top w:val="single" w:sz="4" w:space="0" w:color="000000"/>
              <w:left w:val="single" w:sz="4" w:space="0" w:color="000000"/>
              <w:bottom w:val="single" w:sz="4" w:space="0" w:color="000000"/>
            </w:tcBorders>
            <w:shd w:val="clear" w:color="auto" w:fill="auto"/>
          </w:tcPr>
          <w:p w:rsidR="00C33D2A" w:rsidRDefault="00EF218A">
            <w:pPr>
              <w:spacing w:after="0" w:line="240" w:lineRule="auto"/>
              <w:ind w:left="-115" w:right="-30"/>
              <w:jc w:val="center"/>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ru-RU"/>
              </w:rPr>
              <w:t>5.1.4</w:t>
            </w:r>
          </w:p>
        </w:tc>
        <w:tc>
          <w:tcPr>
            <w:tcW w:w="586" w:type="pct"/>
            <w:tcBorders>
              <w:top w:val="single" w:sz="4" w:space="0" w:color="000000"/>
              <w:left w:val="single" w:sz="4" w:space="0" w:color="000000"/>
              <w:bottom w:val="single" w:sz="4" w:space="0" w:color="000000"/>
            </w:tcBorders>
            <w:shd w:val="clear" w:color="auto" w:fill="auto"/>
          </w:tcPr>
          <w:p w:rsidR="00C33D2A" w:rsidRDefault="00EF218A">
            <w:pPr>
              <w:spacing w:after="0" w:line="240" w:lineRule="auto"/>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zh-CN"/>
              </w:rPr>
              <w:t>Оборудованные площадки для занятий спортом</w:t>
            </w:r>
          </w:p>
        </w:tc>
        <w:tc>
          <w:tcPr>
            <w:tcW w:w="1565" w:type="pct"/>
            <w:tcBorders>
              <w:top w:val="single" w:sz="4" w:space="0" w:color="000000"/>
              <w:left w:val="single" w:sz="4" w:space="0" w:color="000000"/>
              <w:bottom w:val="single" w:sz="4" w:space="0" w:color="000000"/>
            </w:tcBorders>
            <w:shd w:val="clear" w:color="auto" w:fill="auto"/>
          </w:tcPr>
          <w:p w:rsidR="00C33D2A" w:rsidRDefault="00EF218A">
            <w:pPr>
              <w:spacing w:after="0" w:line="240" w:lineRule="auto"/>
              <w:jc w:val="both"/>
              <w:rPr>
                <w:rFonts w:ascii="Times New Roman" w:eastAsia="Calibri" w:hAnsi="Times New Roman" w:cs="Times New Roman"/>
                <w:sz w:val="24"/>
                <w:szCs w:val="24"/>
              </w:rPr>
            </w:pPr>
            <w:r>
              <w:rPr>
                <w:rFonts w:ascii="Times New Roman" w:eastAsia="Times New Roman" w:hAnsi="Times New Roman" w:cs="Times New Roman"/>
                <w:sz w:val="24"/>
                <w:szCs w:val="24"/>
                <w:lang w:eastAsia="zh-CN"/>
              </w:rPr>
              <w:t>Размещение сооружений для занятия спортом и физкультурой на открытом воздухе (теннисные корты, автодромы, мотодромы, трамплины, спортивные стрельбища)</w:t>
            </w:r>
          </w:p>
        </w:tc>
        <w:tc>
          <w:tcPr>
            <w:tcW w:w="2020" w:type="pct"/>
            <w:vMerge/>
            <w:tcBorders>
              <w:left w:val="single" w:sz="4" w:space="0" w:color="000000"/>
              <w:bottom w:val="single" w:sz="4" w:space="0" w:color="000000"/>
              <w:right w:val="single" w:sz="4" w:space="0" w:color="000000"/>
            </w:tcBorders>
            <w:shd w:val="clear" w:color="auto" w:fill="auto"/>
          </w:tcPr>
          <w:p w:rsidR="00C33D2A" w:rsidRDefault="00C33D2A">
            <w:pPr>
              <w:tabs>
                <w:tab w:val="left" w:pos="58"/>
              </w:tabs>
              <w:spacing w:after="0" w:line="240" w:lineRule="auto"/>
              <w:jc w:val="both"/>
              <w:rPr>
                <w:rFonts w:ascii="Times New Roman" w:eastAsia="Times New Roman" w:hAnsi="Times New Roman" w:cs="Times New Roman"/>
                <w:sz w:val="24"/>
                <w:szCs w:val="24"/>
                <w:lang w:eastAsia="zh-CN"/>
              </w:rPr>
            </w:pPr>
          </w:p>
        </w:tc>
      </w:tr>
      <w:tr w:rsidR="00C33D2A">
        <w:trPr>
          <w:trHeight w:val="20"/>
          <w:jc w:val="center"/>
        </w:trPr>
        <w:tc>
          <w:tcPr>
            <w:tcW w:w="243" w:type="pct"/>
            <w:shd w:val="clear" w:color="auto" w:fill="auto"/>
          </w:tcPr>
          <w:p w:rsidR="00C33D2A" w:rsidRDefault="00EF218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24</w:t>
            </w:r>
          </w:p>
        </w:tc>
        <w:tc>
          <w:tcPr>
            <w:tcW w:w="586" w:type="pct"/>
            <w:tcBorders>
              <w:top w:val="single" w:sz="4" w:space="0" w:color="000000"/>
              <w:left w:val="single" w:sz="4" w:space="0" w:color="000000"/>
              <w:bottom w:val="single" w:sz="4" w:space="0" w:color="000000"/>
            </w:tcBorders>
            <w:shd w:val="clear" w:color="auto" w:fill="auto"/>
          </w:tcPr>
          <w:p w:rsidR="00C33D2A" w:rsidRDefault="00EF218A">
            <w:pPr>
              <w:spacing w:after="0" w:line="240" w:lineRule="auto"/>
              <w:ind w:left="-115" w:right="-30"/>
              <w:jc w:val="center"/>
              <w:rPr>
                <w:rFonts w:ascii="Times New Roman" w:eastAsia="Times New Roman" w:hAnsi="Times New Roman" w:cs="Times New Roman"/>
                <w:sz w:val="24"/>
                <w:szCs w:val="24"/>
                <w:lang w:eastAsia="ru-RU"/>
              </w:rPr>
            </w:pPr>
            <w:r>
              <w:rPr>
                <w:rFonts w:ascii="Times New Roman" w:eastAsia="Times New Roman" w:hAnsi="Times New Roman" w:cs="Times New Roman"/>
                <w:spacing w:val="2"/>
                <w:sz w:val="24"/>
                <w:szCs w:val="24"/>
                <w:lang w:eastAsia="ar-SA"/>
              </w:rPr>
              <w:t>5.1.3</w:t>
            </w:r>
          </w:p>
        </w:tc>
        <w:tc>
          <w:tcPr>
            <w:tcW w:w="586" w:type="pct"/>
            <w:tcBorders>
              <w:top w:val="single" w:sz="4" w:space="0" w:color="000000"/>
              <w:left w:val="single" w:sz="4" w:space="0" w:color="000000"/>
              <w:bottom w:val="single" w:sz="4" w:space="0" w:color="000000"/>
            </w:tcBorders>
            <w:shd w:val="clear" w:color="auto" w:fill="auto"/>
          </w:tcPr>
          <w:p w:rsidR="00C33D2A" w:rsidRDefault="00EF218A">
            <w:pPr>
              <w:spacing w:after="0" w:line="240" w:lineRule="auto"/>
              <w:rPr>
                <w:rFonts w:ascii="Times New Roman" w:eastAsia="Times New Roman" w:hAnsi="Times New Roman" w:cs="Times New Roman"/>
                <w:sz w:val="24"/>
                <w:szCs w:val="24"/>
                <w:lang w:eastAsia="zh-CN"/>
              </w:rPr>
            </w:pPr>
            <w:r>
              <w:rPr>
                <w:rFonts w:ascii="Times New Roman" w:eastAsia="Times New Roman" w:hAnsi="Times New Roman" w:cs="Times New Roman"/>
                <w:spacing w:val="2"/>
                <w:sz w:val="24"/>
                <w:szCs w:val="24"/>
                <w:lang w:eastAsia="ar-SA"/>
              </w:rPr>
              <w:t>Площадки для занятий спортом</w:t>
            </w:r>
          </w:p>
        </w:tc>
        <w:tc>
          <w:tcPr>
            <w:tcW w:w="1565" w:type="pct"/>
            <w:tcBorders>
              <w:top w:val="single" w:sz="4" w:space="0" w:color="000000"/>
              <w:left w:val="single" w:sz="4" w:space="0" w:color="000000"/>
              <w:bottom w:val="single" w:sz="4" w:space="0" w:color="000000"/>
            </w:tcBorders>
            <w:shd w:val="clear" w:color="auto" w:fill="auto"/>
          </w:tcPr>
          <w:p w:rsidR="00C33D2A" w:rsidRDefault="00EF218A">
            <w:pPr>
              <w:spacing w:after="0" w:line="240" w:lineRule="auto"/>
              <w:jc w:val="both"/>
              <w:rPr>
                <w:rFonts w:ascii="Times New Roman" w:eastAsia="Times New Roman" w:hAnsi="Times New Roman" w:cs="Times New Roman"/>
                <w:sz w:val="24"/>
                <w:szCs w:val="24"/>
                <w:lang w:eastAsia="zh-CN"/>
              </w:rPr>
            </w:pPr>
            <w:r>
              <w:rPr>
                <w:rFonts w:ascii="Times New Roman" w:eastAsia="Times New Roman" w:hAnsi="Times New Roman" w:cs="Times New Roman"/>
                <w:spacing w:val="2"/>
                <w:sz w:val="24"/>
                <w:szCs w:val="24"/>
                <w:lang w:eastAsia="ar-SA"/>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c>
          <w:tcPr>
            <w:tcW w:w="2020" w:type="pct"/>
            <w:tcBorders>
              <w:left w:val="single" w:sz="4" w:space="0" w:color="000000"/>
              <w:bottom w:val="single" w:sz="4" w:space="0" w:color="000000"/>
              <w:right w:val="single" w:sz="4" w:space="0" w:color="000000"/>
            </w:tcBorders>
            <w:shd w:val="clear" w:color="auto" w:fill="auto"/>
          </w:tcPr>
          <w:p w:rsidR="00C33D2A" w:rsidRDefault="00EF218A">
            <w:pPr>
              <w:spacing w:after="0" w:line="240" w:lineRule="auto"/>
              <w:jc w:val="both"/>
              <w:rPr>
                <w:rFonts w:ascii="Times New Roman" w:eastAsia="Calibri" w:hAnsi="Times New Roman" w:cs="Times New Roman"/>
                <w:iCs/>
                <w:sz w:val="24"/>
                <w:szCs w:val="24"/>
              </w:rPr>
            </w:pPr>
            <w:r>
              <w:rPr>
                <w:rFonts w:ascii="Times New Roman" w:eastAsia="Calibri" w:hAnsi="Times New Roman" w:cs="Times New Roman"/>
                <w:iCs/>
                <w:sz w:val="24"/>
                <w:szCs w:val="24"/>
              </w:rPr>
              <w:t xml:space="preserve">1.Предельные размеры земельных участков: </w:t>
            </w:r>
          </w:p>
          <w:p w:rsidR="00C33D2A" w:rsidRDefault="00EF218A">
            <w:pPr>
              <w:spacing w:after="0" w:line="240" w:lineRule="auto"/>
              <w:jc w:val="both"/>
              <w:rPr>
                <w:rFonts w:ascii="Times New Roman" w:eastAsia="Calibri" w:hAnsi="Times New Roman" w:cs="Times New Roman"/>
                <w:iCs/>
                <w:sz w:val="24"/>
                <w:szCs w:val="24"/>
              </w:rPr>
            </w:pPr>
            <w:r>
              <w:rPr>
                <w:rFonts w:ascii="Times New Roman" w:eastAsia="Calibri" w:hAnsi="Times New Roman" w:cs="Times New Roman"/>
                <w:iCs/>
                <w:sz w:val="24"/>
                <w:szCs w:val="24"/>
              </w:rPr>
              <w:t>– минимальный размер земельного участка – 0,01 га.;</w:t>
            </w:r>
          </w:p>
          <w:p w:rsidR="00C33D2A" w:rsidRDefault="00EF218A">
            <w:pPr>
              <w:spacing w:after="0" w:line="240" w:lineRule="auto"/>
              <w:jc w:val="both"/>
              <w:rPr>
                <w:rFonts w:ascii="Times New Roman" w:eastAsia="Calibri" w:hAnsi="Times New Roman" w:cs="Times New Roman"/>
                <w:iCs/>
                <w:sz w:val="24"/>
                <w:szCs w:val="24"/>
              </w:rPr>
            </w:pPr>
            <w:r>
              <w:rPr>
                <w:rFonts w:ascii="Times New Roman" w:eastAsia="Calibri" w:hAnsi="Times New Roman" w:cs="Times New Roman"/>
                <w:iCs/>
                <w:sz w:val="24"/>
                <w:szCs w:val="24"/>
              </w:rPr>
              <w:t>– максимальный размер земельного участка не подлежит установлению.</w:t>
            </w:r>
          </w:p>
          <w:p w:rsidR="00C33D2A" w:rsidRDefault="00EF218A">
            <w:pPr>
              <w:spacing w:after="0" w:line="240" w:lineRule="auto"/>
              <w:jc w:val="both"/>
              <w:rPr>
                <w:rFonts w:ascii="Times New Roman" w:eastAsia="Calibri" w:hAnsi="Times New Roman" w:cs="Times New Roman"/>
                <w:iCs/>
                <w:sz w:val="24"/>
                <w:szCs w:val="24"/>
              </w:rPr>
            </w:pPr>
            <w:r>
              <w:rPr>
                <w:rFonts w:ascii="Times New Roman" w:eastAsia="Calibri" w:hAnsi="Times New Roman" w:cs="Times New Roman"/>
                <w:iCs/>
                <w:sz w:val="24"/>
                <w:szCs w:val="24"/>
              </w:rPr>
              <w:t>2. Минимальные отступы:</w:t>
            </w:r>
          </w:p>
          <w:p w:rsidR="00C33D2A" w:rsidRDefault="00EF218A">
            <w:pPr>
              <w:spacing w:after="0" w:line="240" w:lineRule="auto"/>
              <w:jc w:val="both"/>
              <w:rPr>
                <w:rFonts w:ascii="Times New Roman" w:eastAsia="Calibri" w:hAnsi="Times New Roman" w:cs="Times New Roman"/>
                <w:iCs/>
                <w:sz w:val="24"/>
                <w:szCs w:val="24"/>
              </w:rPr>
            </w:pPr>
            <w:r>
              <w:rPr>
                <w:rFonts w:ascii="Times New Roman" w:eastAsia="Calibri" w:hAnsi="Times New Roman" w:cs="Times New Roman"/>
                <w:iCs/>
                <w:sz w:val="24"/>
                <w:szCs w:val="24"/>
              </w:rPr>
              <w:t>- от границ земельных участков до зданий, строений, сооружений – не менее 3 м.</w:t>
            </w:r>
          </w:p>
          <w:p w:rsidR="00C33D2A" w:rsidRDefault="00EF218A">
            <w:pPr>
              <w:spacing w:after="0" w:line="240" w:lineRule="auto"/>
              <w:jc w:val="both"/>
              <w:rPr>
                <w:rFonts w:ascii="Times New Roman" w:eastAsia="Calibri" w:hAnsi="Times New Roman" w:cs="Times New Roman"/>
                <w:iCs/>
                <w:sz w:val="24"/>
                <w:szCs w:val="24"/>
              </w:rPr>
            </w:pPr>
            <w:r>
              <w:rPr>
                <w:rFonts w:ascii="Times New Roman" w:eastAsia="Calibri" w:hAnsi="Times New Roman" w:cs="Times New Roman"/>
                <w:iCs/>
                <w:sz w:val="24"/>
                <w:szCs w:val="24"/>
              </w:rPr>
              <w:lastRenderedPageBreak/>
              <w:t>- от красной линии проездов до зданий, строений, сооружений – не менее 3 м.</w:t>
            </w:r>
          </w:p>
          <w:p w:rsidR="00C33D2A" w:rsidRDefault="00EF218A">
            <w:pPr>
              <w:tabs>
                <w:tab w:val="left" w:pos="58"/>
              </w:tabs>
              <w:spacing w:after="0" w:line="240" w:lineRule="auto"/>
              <w:jc w:val="both"/>
              <w:rPr>
                <w:rFonts w:ascii="Times New Roman" w:eastAsia="Times New Roman" w:hAnsi="Times New Roman" w:cs="Times New Roman"/>
                <w:sz w:val="24"/>
                <w:szCs w:val="24"/>
                <w:lang w:eastAsia="zh-CN"/>
              </w:rPr>
            </w:pPr>
            <w:r>
              <w:rPr>
                <w:rFonts w:ascii="Times New Roman" w:eastAsia="Calibri" w:hAnsi="Times New Roman" w:cs="Times New Roman"/>
                <w:iCs/>
                <w:sz w:val="24"/>
                <w:szCs w:val="24"/>
              </w:rPr>
              <w:t>- от красной линии улиц до зданий, строений, сооружений – не менее 5 м.</w:t>
            </w:r>
          </w:p>
        </w:tc>
      </w:tr>
      <w:tr w:rsidR="00C33D2A">
        <w:trPr>
          <w:trHeight w:val="20"/>
          <w:jc w:val="center"/>
        </w:trPr>
        <w:tc>
          <w:tcPr>
            <w:tcW w:w="243" w:type="pct"/>
            <w:shd w:val="clear" w:color="auto" w:fill="auto"/>
          </w:tcPr>
          <w:p w:rsidR="00C33D2A" w:rsidRDefault="00EF218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lastRenderedPageBreak/>
              <w:t>25</w:t>
            </w:r>
          </w:p>
        </w:tc>
        <w:tc>
          <w:tcPr>
            <w:tcW w:w="586" w:type="pct"/>
            <w:tcBorders>
              <w:top w:val="single" w:sz="4" w:space="0" w:color="000000"/>
              <w:left w:val="single" w:sz="4" w:space="0" w:color="000000"/>
              <w:bottom w:val="single" w:sz="4" w:space="0" w:color="000000"/>
            </w:tcBorders>
            <w:shd w:val="clear" w:color="auto" w:fill="auto"/>
          </w:tcPr>
          <w:p w:rsidR="00C33D2A" w:rsidRDefault="00EF218A">
            <w:pPr>
              <w:spacing w:after="0" w:line="240" w:lineRule="auto"/>
              <w:ind w:left="-115" w:right="-30"/>
              <w:jc w:val="center"/>
              <w:rPr>
                <w:rFonts w:ascii="Times New Roman" w:eastAsia="Times New Roman" w:hAnsi="Times New Roman" w:cs="Times New Roman"/>
                <w:spacing w:val="2"/>
                <w:sz w:val="24"/>
                <w:szCs w:val="24"/>
                <w:lang w:eastAsia="ar-SA"/>
              </w:rPr>
            </w:pPr>
            <w:r>
              <w:rPr>
                <w:rFonts w:ascii="Times New Roman" w:eastAsia="Times New Roman" w:hAnsi="Times New Roman" w:cs="Times New Roman"/>
                <w:sz w:val="24"/>
                <w:szCs w:val="24"/>
                <w:lang w:eastAsia="zh-CN"/>
              </w:rPr>
              <w:t>3.2</w:t>
            </w:r>
          </w:p>
        </w:tc>
        <w:tc>
          <w:tcPr>
            <w:tcW w:w="586" w:type="pct"/>
            <w:tcBorders>
              <w:top w:val="single" w:sz="4" w:space="0" w:color="000000"/>
              <w:left w:val="single" w:sz="4" w:space="0" w:color="000000"/>
              <w:bottom w:val="single" w:sz="4" w:space="0" w:color="000000"/>
            </w:tcBorders>
            <w:shd w:val="clear" w:color="auto" w:fill="auto"/>
          </w:tcPr>
          <w:p w:rsidR="00C33D2A" w:rsidRDefault="00EF218A">
            <w:pPr>
              <w:spacing w:after="0" w:line="240" w:lineRule="auto"/>
              <w:rPr>
                <w:rFonts w:ascii="Times New Roman" w:eastAsia="Times New Roman" w:hAnsi="Times New Roman" w:cs="Times New Roman"/>
                <w:spacing w:val="2"/>
                <w:sz w:val="24"/>
                <w:szCs w:val="24"/>
                <w:lang w:eastAsia="ar-SA"/>
              </w:rPr>
            </w:pPr>
            <w:r>
              <w:rPr>
                <w:rFonts w:ascii="Times New Roman" w:eastAsia="Times New Roman" w:hAnsi="Times New Roman" w:cs="Times New Roman"/>
                <w:sz w:val="24"/>
                <w:szCs w:val="24"/>
                <w:lang w:eastAsia="zh-CN"/>
              </w:rPr>
              <w:t>Социальное обслуживание</w:t>
            </w:r>
          </w:p>
        </w:tc>
        <w:tc>
          <w:tcPr>
            <w:tcW w:w="1565" w:type="pct"/>
            <w:tcBorders>
              <w:top w:val="single" w:sz="4" w:space="0" w:color="000000"/>
              <w:left w:val="single" w:sz="4" w:space="0" w:color="000000"/>
              <w:bottom w:val="single" w:sz="4" w:space="0" w:color="000000"/>
            </w:tcBorders>
            <w:shd w:val="clear" w:color="auto" w:fill="auto"/>
          </w:tcPr>
          <w:p w:rsidR="00C33D2A" w:rsidRDefault="00EF218A">
            <w:pPr>
              <w:spacing w:after="0" w:line="240" w:lineRule="auto"/>
              <w:jc w:val="both"/>
              <w:rPr>
                <w:rFonts w:ascii="Times New Roman" w:eastAsia="Times New Roman" w:hAnsi="Times New Roman" w:cs="Times New Roman"/>
                <w:sz w:val="24"/>
                <w:szCs w:val="24"/>
                <w:lang w:eastAsia="zh-CN"/>
              </w:rPr>
            </w:pPr>
            <w:r>
              <w:rPr>
                <w:rFonts w:ascii="Times New Roman" w:eastAsia="Times New Roman" w:hAnsi="Times New Roman" w:cs="Times New Roman"/>
                <w:sz w:val="24"/>
                <w:szCs w:val="24"/>
                <w:lang w:eastAsia="zh-CN"/>
              </w:rPr>
              <w:t>Размещение зданий, предназначенных для оказания гражданам социальной помощи.</w:t>
            </w:r>
          </w:p>
          <w:p w:rsidR="00C33D2A" w:rsidRDefault="00EF218A">
            <w:pPr>
              <w:spacing w:after="0" w:line="240" w:lineRule="auto"/>
              <w:jc w:val="both"/>
              <w:rPr>
                <w:rFonts w:ascii="Times New Roman" w:eastAsia="Times New Roman" w:hAnsi="Times New Roman" w:cs="Times New Roman"/>
                <w:spacing w:val="2"/>
                <w:sz w:val="24"/>
                <w:szCs w:val="24"/>
                <w:lang w:eastAsia="ar-SA"/>
              </w:rPr>
            </w:pPr>
            <w:r>
              <w:rPr>
                <w:rFonts w:ascii="Times New Roman" w:eastAsia="Times New Roman" w:hAnsi="Times New Roman" w:cs="Times New Roman"/>
                <w:sz w:val="24"/>
                <w:szCs w:val="24"/>
                <w:lang w:eastAsia="zh-CN"/>
              </w:rPr>
              <w:t>Содержание данного вида разрешенного использования включает в себя содержание видов разрешенного использования с кодами 3.2.1</w:t>
            </w:r>
            <w:r>
              <w:rPr>
                <w:rFonts w:ascii="Times New Roman" w:eastAsia="Times New Roman" w:hAnsi="Times New Roman" w:cs="Times New Roman"/>
                <w:sz w:val="24"/>
                <w:szCs w:val="24"/>
                <w:vertAlign w:val="superscript"/>
                <w:lang w:eastAsia="zh-CN"/>
              </w:rPr>
              <w:t>1</w:t>
            </w:r>
            <w:r>
              <w:rPr>
                <w:rFonts w:ascii="Times New Roman" w:eastAsia="Times New Roman" w:hAnsi="Times New Roman" w:cs="Times New Roman"/>
                <w:sz w:val="24"/>
                <w:szCs w:val="24"/>
                <w:lang w:eastAsia="zh-CN"/>
              </w:rPr>
              <w:t>-3.2.4</w:t>
            </w:r>
            <w:r>
              <w:rPr>
                <w:rFonts w:ascii="Times New Roman" w:eastAsia="Times New Roman" w:hAnsi="Times New Roman" w:cs="Times New Roman"/>
                <w:sz w:val="24"/>
                <w:szCs w:val="24"/>
                <w:vertAlign w:val="superscript"/>
                <w:lang w:eastAsia="zh-CN"/>
              </w:rPr>
              <w:t>1</w:t>
            </w:r>
          </w:p>
        </w:tc>
        <w:tc>
          <w:tcPr>
            <w:tcW w:w="2020" w:type="pct"/>
            <w:tcBorders>
              <w:left w:val="single" w:sz="4" w:space="0" w:color="000000"/>
              <w:bottom w:val="single" w:sz="4" w:space="0" w:color="000000"/>
              <w:right w:val="single" w:sz="4" w:space="0" w:color="000000"/>
            </w:tcBorders>
            <w:shd w:val="clear" w:color="auto" w:fill="auto"/>
          </w:tcPr>
          <w:p w:rsidR="00C33D2A" w:rsidRDefault="00EF218A">
            <w:pPr>
              <w:tabs>
                <w:tab w:val="left" w:pos="331"/>
              </w:tabs>
              <w:spacing w:after="0" w:line="240" w:lineRule="auto"/>
              <w:jc w:val="both"/>
              <w:rPr>
                <w:rFonts w:ascii="Times New Roman" w:eastAsia="Times New Roman" w:hAnsi="Times New Roman" w:cs="Times New Roman"/>
                <w:sz w:val="24"/>
                <w:szCs w:val="24"/>
                <w:lang w:eastAsia="ar-SA"/>
              </w:rPr>
            </w:pPr>
            <w:r>
              <w:rPr>
                <w:rFonts w:ascii="Times New Roman" w:eastAsia="Times New Roman" w:hAnsi="Times New Roman" w:cs="Times New Roman"/>
                <w:bCs/>
                <w:sz w:val="24"/>
                <w:szCs w:val="24"/>
                <w:lang w:eastAsia="zh-CN"/>
              </w:rPr>
              <w:t xml:space="preserve">1. </w:t>
            </w:r>
            <w:r>
              <w:rPr>
                <w:rFonts w:ascii="Times New Roman" w:eastAsia="Times New Roman" w:hAnsi="Times New Roman" w:cs="Times New Roman"/>
                <w:sz w:val="24"/>
                <w:szCs w:val="24"/>
                <w:lang w:eastAsia="ar-SA"/>
              </w:rPr>
              <w:t>Предельные размеры земельных участков:</w:t>
            </w:r>
          </w:p>
          <w:p w:rsidR="00C33D2A" w:rsidRDefault="00EF218A">
            <w:pPr>
              <w:tabs>
                <w:tab w:val="left" w:pos="331"/>
              </w:tabs>
              <w:spacing w:after="0" w:line="240" w:lineRule="auto"/>
              <w:jc w:val="both"/>
              <w:rPr>
                <w:rFonts w:ascii="Times New Roman" w:eastAsia="Times New Roman" w:hAnsi="Times New Roman" w:cs="Times New Roman"/>
                <w:b/>
                <w:sz w:val="24"/>
                <w:szCs w:val="24"/>
                <w:lang w:eastAsia="ar-SA"/>
              </w:rPr>
            </w:pPr>
            <w:r>
              <w:rPr>
                <w:rFonts w:ascii="Times New Roman" w:eastAsia="Times New Roman" w:hAnsi="Times New Roman" w:cs="Times New Roman"/>
                <w:b/>
                <w:sz w:val="24"/>
                <w:szCs w:val="24"/>
                <w:lang w:eastAsia="ar-SA"/>
              </w:rPr>
              <w:t xml:space="preserve">- </w:t>
            </w:r>
            <w:r>
              <w:rPr>
                <w:rFonts w:ascii="Times New Roman" w:eastAsia="Times New Roman" w:hAnsi="Times New Roman" w:cs="Times New Roman"/>
                <w:bCs/>
                <w:sz w:val="24"/>
                <w:szCs w:val="24"/>
                <w:lang w:eastAsia="ar-SA"/>
              </w:rPr>
              <w:t>минимальный размер земельного участка - 0,001 га на 1 рабочее место.</w:t>
            </w:r>
          </w:p>
          <w:p w:rsidR="00C33D2A" w:rsidRDefault="00EF218A">
            <w:pPr>
              <w:tabs>
                <w:tab w:val="left" w:pos="331"/>
              </w:tabs>
              <w:spacing w:after="0" w:line="240" w:lineRule="auto"/>
              <w:jc w:val="both"/>
              <w:rPr>
                <w:rFonts w:ascii="Times New Roman" w:eastAsia="Times New Roman" w:hAnsi="Times New Roman" w:cs="Times New Roman"/>
                <w:bCs/>
                <w:iCs/>
                <w:sz w:val="24"/>
                <w:szCs w:val="24"/>
                <w:lang w:eastAsia="ar-SA"/>
              </w:rPr>
            </w:pPr>
            <w:r>
              <w:rPr>
                <w:rFonts w:ascii="Times New Roman" w:eastAsia="Times New Roman" w:hAnsi="Times New Roman" w:cs="Times New Roman"/>
                <w:sz w:val="24"/>
                <w:szCs w:val="24"/>
                <w:lang w:eastAsia="ar-SA"/>
              </w:rPr>
              <w:t>2.</w:t>
            </w:r>
            <w:r>
              <w:rPr>
                <w:rFonts w:ascii="Times New Roman" w:eastAsia="Times New Roman" w:hAnsi="Times New Roman" w:cs="Times New Roman"/>
                <w:sz w:val="24"/>
                <w:szCs w:val="24"/>
                <w:lang w:val="en-US" w:eastAsia="ar-SA"/>
              </w:rPr>
              <w:t> </w:t>
            </w:r>
            <w:r>
              <w:rPr>
                <w:rFonts w:ascii="Times New Roman" w:eastAsia="Times New Roman" w:hAnsi="Times New Roman" w:cs="Times New Roman"/>
                <w:bCs/>
                <w:iCs/>
                <w:sz w:val="24"/>
                <w:szCs w:val="24"/>
                <w:lang w:eastAsia="ar-SA"/>
              </w:rPr>
              <w:t>Минимальные отступы стен зданий, строений, сооружений от границ земельных участков, совпадающих с красными линиями:</w:t>
            </w:r>
          </w:p>
          <w:p w:rsidR="00C33D2A" w:rsidRDefault="00EF218A">
            <w:pPr>
              <w:tabs>
                <w:tab w:val="left" w:pos="331"/>
              </w:tabs>
              <w:spacing w:after="0" w:line="240" w:lineRule="auto"/>
              <w:jc w:val="both"/>
              <w:rPr>
                <w:rFonts w:ascii="Times New Roman" w:eastAsia="Times New Roman" w:hAnsi="Times New Roman" w:cs="Times New Roman"/>
                <w:bCs/>
                <w:iCs/>
                <w:sz w:val="24"/>
                <w:szCs w:val="24"/>
                <w:lang w:eastAsia="ar-SA"/>
              </w:rPr>
            </w:pPr>
            <w:r>
              <w:rPr>
                <w:rFonts w:ascii="Times New Roman" w:eastAsia="Times New Roman" w:hAnsi="Times New Roman" w:cs="Times New Roman"/>
                <w:bCs/>
                <w:iCs/>
                <w:sz w:val="24"/>
                <w:szCs w:val="24"/>
                <w:lang w:eastAsia="ar-SA"/>
              </w:rPr>
              <w:t>–от красной линии улиц 5 м;</w:t>
            </w:r>
          </w:p>
          <w:p w:rsidR="00C33D2A" w:rsidRDefault="00EF218A">
            <w:pPr>
              <w:tabs>
                <w:tab w:val="left" w:pos="331"/>
              </w:tabs>
              <w:spacing w:after="0" w:line="240" w:lineRule="auto"/>
              <w:jc w:val="both"/>
              <w:rPr>
                <w:rFonts w:ascii="Times New Roman" w:eastAsia="Times New Roman" w:hAnsi="Times New Roman" w:cs="Times New Roman"/>
                <w:bCs/>
                <w:iCs/>
                <w:sz w:val="24"/>
                <w:szCs w:val="24"/>
                <w:lang w:eastAsia="ar-SA"/>
              </w:rPr>
            </w:pPr>
            <w:r>
              <w:rPr>
                <w:rFonts w:ascii="Times New Roman" w:eastAsia="Times New Roman" w:hAnsi="Times New Roman" w:cs="Times New Roman"/>
                <w:bCs/>
                <w:iCs/>
                <w:sz w:val="24"/>
                <w:szCs w:val="24"/>
                <w:lang w:eastAsia="ar-SA"/>
              </w:rPr>
              <w:t>–от красной линии проездов 3 м.</w:t>
            </w:r>
          </w:p>
          <w:p w:rsidR="00C33D2A" w:rsidRDefault="00EF218A">
            <w:pPr>
              <w:tabs>
                <w:tab w:val="left" w:pos="331"/>
              </w:tabs>
              <w:spacing w:after="0" w:line="240" w:lineRule="auto"/>
              <w:jc w:val="both"/>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ar-SA"/>
              </w:rPr>
              <w:t xml:space="preserve">3. Предельное количество этажей зданий – </w:t>
            </w:r>
            <w:r>
              <w:rPr>
                <w:rFonts w:ascii="Times New Roman" w:eastAsia="Calibri" w:hAnsi="Times New Roman" w:cs="Times New Roman"/>
                <w:iCs/>
                <w:sz w:val="24"/>
                <w:szCs w:val="24"/>
              </w:rPr>
              <w:t>2 надземных этажа.</w:t>
            </w:r>
          </w:p>
          <w:p w:rsidR="00C33D2A" w:rsidRDefault="00EF218A">
            <w:pPr>
              <w:spacing w:after="0" w:line="240" w:lineRule="auto"/>
              <w:jc w:val="both"/>
              <w:rPr>
                <w:rFonts w:ascii="Times New Roman" w:eastAsia="Calibri" w:hAnsi="Times New Roman" w:cs="Times New Roman"/>
                <w:iCs/>
                <w:sz w:val="24"/>
                <w:szCs w:val="24"/>
              </w:rPr>
            </w:pPr>
            <w:r>
              <w:rPr>
                <w:rFonts w:ascii="Times New Roman" w:eastAsia="Times New Roman" w:hAnsi="Times New Roman" w:cs="Times New Roman"/>
                <w:sz w:val="24"/>
                <w:szCs w:val="24"/>
                <w:lang w:eastAsia="ar-SA"/>
              </w:rPr>
              <w:t>4.</w:t>
            </w:r>
            <w:r>
              <w:rPr>
                <w:rFonts w:ascii="Times New Roman" w:eastAsia="Times New Roman" w:hAnsi="Times New Roman" w:cs="Times New Roman"/>
                <w:sz w:val="24"/>
                <w:szCs w:val="24"/>
                <w:lang w:val="en-US" w:eastAsia="ar-SA"/>
              </w:rPr>
              <w:t> </w:t>
            </w:r>
            <w:r>
              <w:rPr>
                <w:rFonts w:ascii="Times New Roman" w:eastAsia="Times New Roman" w:hAnsi="Times New Roman" w:cs="Times New Roman"/>
                <w:sz w:val="24"/>
                <w:szCs w:val="24"/>
                <w:lang w:eastAsia="ar-SA"/>
              </w:rPr>
              <w:t>Максимальный процент застройки в границах земельного участка – 60 %.</w:t>
            </w:r>
          </w:p>
        </w:tc>
      </w:tr>
      <w:tr w:rsidR="00C33D2A">
        <w:trPr>
          <w:trHeight w:val="20"/>
          <w:jc w:val="center"/>
        </w:trPr>
        <w:tc>
          <w:tcPr>
            <w:tcW w:w="243" w:type="pct"/>
            <w:shd w:val="clear" w:color="auto" w:fill="auto"/>
          </w:tcPr>
          <w:p w:rsidR="00C33D2A" w:rsidRDefault="00EF218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26</w:t>
            </w:r>
          </w:p>
        </w:tc>
        <w:tc>
          <w:tcPr>
            <w:tcW w:w="586" w:type="pct"/>
            <w:tcBorders>
              <w:top w:val="single" w:sz="4" w:space="0" w:color="000000"/>
              <w:left w:val="single" w:sz="4" w:space="0" w:color="000000"/>
              <w:bottom w:val="single" w:sz="4" w:space="0" w:color="000000"/>
            </w:tcBorders>
            <w:shd w:val="clear" w:color="auto" w:fill="auto"/>
          </w:tcPr>
          <w:p w:rsidR="00C33D2A" w:rsidRDefault="00EF218A">
            <w:pPr>
              <w:spacing w:after="0" w:line="240" w:lineRule="auto"/>
              <w:ind w:left="-115" w:right="-30"/>
              <w:jc w:val="center"/>
              <w:rPr>
                <w:rFonts w:ascii="Times New Roman" w:eastAsia="Times New Roman" w:hAnsi="Times New Roman" w:cs="Times New Roman"/>
                <w:sz w:val="24"/>
                <w:szCs w:val="24"/>
                <w:lang w:eastAsia="zh-CN"/>
              </w:rPr>
            </w:pPr>
            <w:r>
              <w:rPr>
                <w:rFonts w:ascii="Times New Roman" w:eastAsia="Times New Roman" w:hAnsi="Times New Roman" w:cs="Times New Roman"/>
                <w:sz w:val="24"/>
                <w:szCs w:val="24"/>
                <w:lang w:eastAsia="ar-SA"/>
              </w:rPr>
              <w:t>3.4.2</w:t>
            </w:r>
          </w:p>
        </w:tc>
        <w:tc>
          <w:tcPr>
            <w:tcW w:w="586" w:type="pct"/>
            <w:tcBorders>
              <w:top w:val="single" w:sz="4" w:space="0" w:color="000000"/>
              <w:left w:val="single" w:sz="4" w:space="0" w:color="000000"/>
              <w:bottom w:val="single" w:sz="4" w:space="0" w:color="000000"/>
            </w:tcBorders>
            <w:shd w:val="clear" w:color="auto" w:fill="auto"/>
          </w:tcPr>
          <w:p w:rsidR="00C33D2A" w:rsidRDefault="00EF218A">
            <w:pPr>
              <w:spacing w:after="0" w:line="240" w:lineRule="auto"/>
              <w:rPr>
                <w:rFonts w:ascii="Times New Roman" w:eastAsia="Times New Roman" w:hAnsi="Times New Roman" w:cs="Times New Roman"/>
                <w:sz w:val="24"/>
                <w:szCs w:val="24"/>
                <w:lang w:eastAsia="zh-CN"/>
              </w:rPr>
            </w:pPr>
            <w:r>
              <w:rPr>
                <w:rFonts w:ascii="Times New Roman" w:eastAsia="Times New Roman" w:hAnsi="Times New Roman" w:cs="Times New Roman"/>
                <w:sz w:val="24"/>
                <w:szCs w:val="24"/>
                <w:lang w:eastAsia="ar-SA"/>
              </w:rPr>
              <w:t>Стационарное медицинское обслуживание</w:t>
            </w:r>
          </w:p>
        </w:tc>
        <w:tc>
          <w:tcPr>
            <w:tcW w:w="1565" w:type="pct"/>
            <w:tcBorders>
              <w:top w:val="single" w:sz="4" w:space="0" w:color="000000"/>
              <w:left w:val="single" w:sz="4" w:space="0" w:color="000000"/>
              <w:bottom w:val="single" w:sz="4" w:space="0" w:color="000000"/>
            </w:tcBorders>
            <w:shd w:val="clear" w:color="auto" w:fill="auto"/>
          </w:tcPr>
          <w:p w:rsidR="00C33D2A" w:rsidRDefault="00EF218A">
            <w:pPr>
              <w:spacing w:after="0" w:line="240" w:lineRule="auto"/>
              <w:jc w:val="both"/>
              <w:rPr>
                <w:rFonts w:ascii="Times New Roman" w:eastAsia="Times New Roman" w:hAnsi="Times New Roman" w:cs="Times New Roman"/>
                <w:sz w:val="24"/>
                <w:szCs w:val="24"/>
                <w:lang w:eastAsia="zh-CN"/>
              </w:rPr>
            </w:pPr>
            <w:r>
              <w:rPr>
                <w:rFonts w:ascii="Times New Roman" w:eastAsia="Times New Roman" w:hAnsi="Times New Roman" w:cs="Times New Roman"/>
                <w:sz w:val="24"/>
                <w:szCs w:val="24"/>
                <w:lang w:eastAsia="ar-SA"/>
              </w:rPr>
              <w:t>Размещение объектов капитального строительства, предназначенных для оказания гражданам медицинской помощи в стационарах (больницы, родильные дома, диспансеры, научно-медицинские учреждения и прочие объекты, обеспечивающие оказание услуги по лечению в стационаре); размещение станций скорой помощи; размещение площадок санитарной авиации</w:t>
            </w:r>
          </w:p>
        </w:tc>
        <w:tc>
          <w:tcPr>
            <w:tcW w:w="2020" w:type="pct"/>
            <w:tcBorders>
              <w:left w:val="single" w:sz="4" w:space="0" w:color="000000"/>
              <w:bottom w:val="single" w:sz="4" w:space="0" w:color="000000"/>
              <w:right w:val="single" w:sz="4" w:space="0" w:color="000000"/>
            </w:tcBorders>
            <w:shd w:val="clear" w:color="auto" w:fill="auto"/>
          </w:tcPr>
          <w:p w:rsidR="00C33D2A" w:rsidRDefault="00EF218A">
            <w:pPr>
              <w:spacing w:after="0" w:line="240" w:lineRule="auto"/>
              <w:jc w:val="both"/>
              <w:rPr>
                <w:rFonts w:ascii="Times New Roman" w:eastAsia="Calibri" w:hAnsi="Times New Roman" w:cs="Times New Roman"/>
                <w:iCs/>
                <w:sz w:val="24"/>
                <w:szCs w:val="24"/>
              </w:rPr>
            </w:pPr>
            <w:r>
              <w:rPr>
                <w:rFonts w:ascii="Times New Roman" w:eastAsia="Times New Roman" w:hAnsi="Times New Roman" w:cs="Times New Roman"/>
                <w:bCs/>
                <w:sz w:val="24"/>
                <w:szCs w:val="24"/>
                <w:lang w:eastAsia="zh-CN"/>
              </w:rPr>
              <w:t xml:space="preserve">1. </w:t>
            </w:r>
            <w:r>
              <w:rPr>
                <w:rFonts w:ascii="Times New Roman" w:eastAsia="Calibri" w:hAnsi="Times New Roman" w:cs="Times New Roman"/>
                <w:iCs/>
                <w:sz w:val="24"/>
                <w:szCs w:val="24"/>
              </w:rPr>
              <w:t>Предельные размеры земельных участков:</w:t>
            </w:r>
          </w:p>
          <w:p w:rsidR="00C33D2A" w:rsidRDefault="00EF218A">
            <w:pPr>
              <w:spacing w:after="0" w:line="240" w:lineRule="auto"/>
              <w:jc w:val="both"/>
              <w:rPr>
                <w:rFonts w:ascii="Times New Roman" w:eastAsia="Calibri" w:hAnsi="Times New Roman" w:cs="Times New Roman"/>
                <w:iCs/>
                <w:sz w:val="24"/>
                <w:szCs w:val="24"/>
              </w:rPr>
            </w:pPr>
            <w:r>
              <w:rPr>
                <w:rFonts w:ascii="Times New Roman" w:eastAsia="Calibri" w:hAnsi="Times New Roman" w:cs="Times New Roman"/>
                <w:sz w:val="24"/>
                <w:szCs w:val="24"/>
              </w:rPr>
              <w:t>–</w:t>
            </w:r>
            <w:r>
              <w:rPr>
                <w:rFonts w:ascii="Times New Roman" w:eastAsia="Calibri" w:hAnsi="Times New Roman" w:cs="Times New Roman"/>
                <w:iCs/>
                <w:sz w:val="24"/>
                <w:szCs w:val="24"/>
              </w:rPr>
              <w:t>минимальная площадь земельного участка 0,1 га;</w:t>
            </w:r>
          </w:p>
          <w:p w:rsidR="00C33D2A" w:rsidRDefault="00EF218A">
            <w:pPr>
              <w:spacing w:after="0" w:line="240" w:lineRule="auto"/>
              <w:jc w:val="both"/>
              <w:rPr>
                <w:rFonts w:ascii="Times New Roman" w:eastAsia="Calibri" w:hAnsi="Times New Roman" w:cs="Times New Roman"/>
                <w:iCs/>
                <w:sz w:val="24"/>
                <w:szCs w:val="24"/>
              </w:rPr>
            </w:pPr>
            <w:r>
              <w:rPr>
                <w:rFonts w:ascii="Times New Roman" w:eastAsia="Calibri" w:hAnsi="Times New Roman" w:cs="Times New Roman"/>
                <w:iCs/>
                <w:sz w:val="24"/>
                <w:szCs w:val="24"/>
              </w:rPr>
              <w:t>– максимальная площадь земельного участка 2,5 га.</w:t>
            </w:r>
          </w:p>
          <w:p w:rsidR="00C33D2A" w:rsidRDefault="00EF218A">
            <w:pPr>
              <w:spacing w:after="0" w:line="240" w:lineRule="auto"/>
              <w:jc w:val="both"/>
              <w:rPr>
                <w:rFonts w:ascii="Times New Roman" w:eastAsia="Calibri" w:hAnsi="Times New Roman" w:cs="Times New Roman"/>
                <w:sz w:val="24"/>
                <w:szCs w:val="24"/>
              </w:rPr>
            </w:pPr>
            <w:r>
              <w:rPr>
                <w:rFonts w:ascii="Times New Roman" w:eastAsia="Times New Roman" w:hAnsi="Times New Roman" w:cs="Times New Roman"/>
                <w:bCs/>
                <w:sz w:val="24"/>
                <w:szCs w:val="24"/>
                <w:lang w:eastAsia="zh-CN"/>
              </w:rPr>
              <w:t>2.</w:t>
            </w:r>
            <w:r>
              <w:rPr>
                <w:rFonts w:ascii="Times New Roman" w:eastAsia="Times New Roman" w:hAnsi="Times New Roman" w:cs="Times New Roman"/>
                <w:bCs/>
                <w:sz w:val="24"/>
                <w:szCs w:val="24"/>
                <w:lang w:val="en-US" w:eastAsia="zh-CN"/>
              </w:rPr>
              <w:t> </w:t>
            </w:r>
            <w:r>
              <w:rPr>
                <w:rFonts w:ascii="Times New Roman" w:eastAsia="Calibri" w:hAnsi="Times New Roman" w:cs="Times New Roman"/>
                <w:sz w:val="24"/>
                <w:szCs w:val="24"/>
              </w:rPr>
              <w:t>Минимальные отступы стен зданий, строений, сооружений от границ земельных участков, совпадающих с красными линиями:</w:t>
            </w:r>
          </w:p>
          <w:p w:rsidR="00C33D2A" w:rsidRDefault="00EF218A">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–от красной линии улиц 5 м;</w:t>
            </w:r>
          </w:p>
          <w:p w:rsidR="00C33D2A" w:rsidRDefault="00EF218A">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–от красной линии проездов 3 м.</w:t>
            </w:r>
          </w:p>
          <w:p w:rsidR="00C33D2A" w:rsidRDefault="00EF218A">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В условиях сложившейся застройки размещение по красной линии застройки – линии застройки квартала</w:t>
            </w:r>
          </w:p>
          <w:p w:rsidR="00C33D2A" w:rsidRDefault="00EF218A">
            <w:pPr>
              <w:spacing w:after="0" w:line="240" w:lineRule="auto"/>
              <w:jc w:val="both"/>
              <w:rPr>
                <w:rFonts w:ascii="Times New Roman" w:eastAsia="Times New Roman" w:hAnsi="Times New Roman" w:cs="Times New Roman"/>
                <w:bCs/>
                <w:sz w:val="24"/>
                <w:szCs w:val="24"/>
                <w:lang w:eastAsia="zh-CN"/>
              </w:rPr>
            </w:pPr>
            <w:r>
              <w:rPr>
                <w:rFonts w:ascii="Times New Roman" w:eastAsia="Times New Roman" w:hAnsi="Times New Roman" w:cs="Times New Roman"/>
                <w:bCs/>
                <w:sz w:val="24"/>
                <w:szCs w:val="24"/>
                <w:lang w:eastAsia="zh-CN"/>
              </w:rPr>
              <w:t xml:space="preserve">3. </w:t>
            </w:r>
            <w:r>
              <w:rPr>
                <w:rFonts w:ascii="Times New Roman" w:eastAsia="Calibri" w:hAnsi="Times New Roman" w:cs="Times New Roman"/>
                <w:sz w:val="24"/>
                <w:szCs w:val="24"/>
              </w:rPr>
              <w:t>Предельное количество этажей зданий</w:t>
            </w:r>
            <w:r>
              <w:rPr>
                <w:rFonts w:ascii="Times New Roman" w:eastAsia="Times New Roman" w:hAnsi="Times New Roman" w:cs="Times New Roman"/>
                <w:bCs/>
                <w:sz w:val="24"/>
                <w:szCs w:val="24"/>
                <w:lang w:eastAsia="zh-CN"/>
              </w:rPr>
              <w:t xml:space="preserve"> – 3 этажа.</w:t>
            </w:r>
          </w:p>
          <w:p w:rsidR="00C33D2A" w:rsidRDefault="00EF218A">
            <w:pPr>
              <w:tabs>
                <w:tab w:val="left" w:pos="331"/>
              </w:tabs>
              <w:spacing w:after="0" w:line="240" w:lineRule="auto"/>
              <w:jc w:val="both"/>
              <w:rPr>
                <w:rFonts w:ascii="Times New Roman" w:eastAsia="Times New Roman" w:hAnsi="Times New Roman" w:cs="Times New Roman"/>
                <w:bCs/>
                <w:sz w:val="24"/>
                <w:szCs w:val="24"/>
                <w:lang w:eastAsia="zh-CN"/>
              </w:rPr>
            </w:pPr>
            <w:r>
              <w:rPr>
                <w:rFonts w:ascii="Times New Roman" w:eastAsia="Times New Roman" w:hAnsi="Times New Roman" w:cs="Times New Roman"/>
                <w:bCs/>
                <w:sz w:val="24"/>
                <w:szCs w:val="24"/>
                <w:lang w:eastAsia="zh-CN"/>
              </w:rPr>
              <w:t>4. Максимальный процент застройки – 60 %.</w:t>
            </w:r>
          </w:p>
        </w:tc>
      </w:tr>
      <w:tr w:rsidR="00C33D2A">
        <w:trPr>
          <w:trHeight w:val="20"/>
          <w:jc w:val="center"/>
        </w:trPr>
        <w:tc>
          <w:tcPr>
            <w:tcW w:w="243" w:type="pct"/>
            <w:shd w:val="clear" w:color="auto" w:fill="auto"/>
          </w:tcPr>
          <w:p w:rsidR="00C33D2A" w:rsidRDefault="00EF218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lastRenderedPageBreak/>
              <w:t>27</w:t>
            </w:r>
          </w:p>
        </w:tc>
        <w:tc>
          <w:tcPr>
            <w:tcW w:w="586" w:type="pct"/>
            <w:tcBorders>
              <w:top w:val="single" w:sz="4" w:space="0" w:color="000000"/>
              <w:left w:val="single" w:sz="4" w:space="0" w:color="000000"/>
              <w:bottom w:val="single" w:sz="4" w:space="0" w:color="000000"/>
            </w:tcBorders>
            <w:shd w:val="clear" w:color="auto" w:fill="auto"/>
          </w:tcPr>
          <w:p w:rsidR="00C33D2A" w:rsidRDefault="00EF218A">
            <w:pPr>
              <w:spacing w:after="0" w:line="240" w:lineRule="auto"/>
              <w:ind w:left="-115" w:right="-30"/>
              <w:jc w:val="center"/>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ar-SA"/>
              </w:rPr>
              <w:t>3.5.2</w:t>
            </w:r>
          </w:p>
        </w:tc>
        <w:tc>
          <w:tcPr>
            <w:tcW w:w="586" w:type="pct"/>
            <w:tcBorders>
              <w:top w:val="single" w:sz="4" w:space="0" w:color="000000"/>
              <w:left w:val="single" w:sz="4" w:space="0" w:color="000000"/>
              <w:bottom w:val="single" w:sz="4" w:space="0" w:color="000000"/>
            </w:tcBorders>
            <w:shd w:val="clear" w:color="auto" w:fill="auto"/>
          </w:tcPr>
          <w:p w:rsidR="00C33D2A" w:rsidRDefault="00EF218A">
            <w:pPr>
              <w:spacing w:after="0" w:line="240" w:lineRule="auto"/>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ar-SA"/>
              </w:rPr>
              <w:t>Среднее и высшее профессиональное образование</w:t>
            </w:r>
          </w:p>
        </w:tc>
        <w:tc>
          <w:tcPr>
            <w:tcW w:w="1565" w:type="pct"/>
            <w:tcBorders>
              <w:top w:val="single" w:sz="4" w:space="0" w:color="000000"/>
              <w:left w:val="single" w:sz="4" w:space="0" w:color="000000"/>
              <w:bottom w:val="single" w:sz="4" w:space="0" w:color="000000"/>
            </w:tcBorders>
            <w:shd w:val="clear" w:color="auto" w:fill="auto"/>
          </w:tcPr>
          <w:p w:rsidR="00C33D2A" w:rsidRDefault="00EF218A">
            <w:pPr>
              <w:spacing w:after="0" w:line="240" w:lineRule="auto"/>
              <w:jc w:val="both"/>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ar-SA"/>
              </w:rPr>
              <w:t>Размещение объектов капитального строительства, предназначенных для профессионального образования и просвещения (профессиональные технические училища, колледжи, художественные, музыкальные училища, общества знаний, институты, университеты, организации по переподготовке и повышению квалификации специалистов и иные организации, осуществляющие деятельность по образованию и просвещению), в том числе зданий, спортивных сооружений, предназначенных для занятия обучающихся физической культурой и спортом</w:t>
            </w:r>
          </w:p>
        </w:tc>
        <w:tc>
          <w:tcPr>
            <w:tcW w:w="2020" w:type="pct"/>
            <w:tcBorders>
              <w:left w:val="single" w:sz="4" w:space="0" w:color="000000"/>
              <w:bottom w:val="single" w:sz="4" w:space="0" w:color="000000"/>
              <w:right w:val="single" w:sz="4" w:space="0" w:color="000000"/>
            </w:tcBorders>
            <w:shd w:val="clear" w:color="auto" w:fill="auto"/>
          </w:tcPr>
          <w:p w:rsidR="00C33D2A" w:rsidRDefault="00EF218A">
            <w:pPr>
              <w:spacing w:after="0" w:line="240" w:lineRule="auto"/>
              <w:jc w:val="both"/>
              <w:rPr>
                <w:rFonts w:ascii="Times New Roman" w:eastAsia="Calibri" w:hAnsi="Times New Roman" w:cs="Times New Roman"/>
                <w:iCs/>
                <w:sz w:val="24"/>
                <w:szCs w:val="24"/>
              </w:rPr>
            </w:pPr>
            <w:r>
              <w:rPr>
                <w:rFonts w:ascii="Times New Roman" w:eastAsia="Times New Roman" w:hAnsi="Times New Roman" w:cs="Times New Roman"/>
                <w:bCs/>
                <w:sz w:val="24"/>
                <w:szCs w:val="24"/>
                <w:lang w:eastAsia="zh-CN"/>
              </w:rPr>
              <w:t xml:space="preserve">1. </w:t>
            </w:r>
            <w:r>
              <w:rPr>
                <w:rFonts w:ascii="Times New Roman" w:eastAsia="Calibri" w:hAnsi="Times New Roman" w:cs="Times New Roman"/>
                <w:iCs/>
                <w:sz w:val="24"/>
                <w:szCs w:val="24"/>
              </w:rPr>
              <w:t>Предельные размеры земельных участков:</w:t>
            </w:r>
          </w:p>
          <w:p w:rsidR="00C33D2A" w:rsidRDefault="00EF218A">
            <w:pPr>
              <w:spacing w:after="0" w:line="240" w:lineRule="auto"/>
              <w:jc w:val="both"/>
              <w:rPr>
                <w:rFonts w:ascii="Times New Roman" w:eastAsia="Calibri" w:hAnsi="Times New Roman" w:cs="Times New Roman"/>
                <w:iCs/>
                <w:sz w:val="24"/>
                <w:szCs w:val="24"/>
              </w:rPr>
            </w:pPr>
            <w:r>
              <w:rPr>
                <w:rFonts w:ascii="Times New Roman" w:eastAsia="Calibri" w:hAnsi="Times New Roman" w:cs="Times New Roman"/>
                <w:sz w:val="24"/>
                <w:szCs w:val="24"/>
              </w:rPr>
              <w:t>–</w:t>
            </w:r>
            <w:r>
              <w:rPr>
                <w:rFonts w:ascii="Times New Roman" w:eastAsia="Calibri" w:hAnsi="Times New Roman" w:cs="Times New Roman"/>
                <w:iCs/>
                <w:sz w:val="24"/>
                <w:szCs w:val="24"/>
              </w:rPr>
              <w:t>минимальная площадь земельного участка 0,2 га;</w:t>
            </w:r>
          </w:p>
          <w:p w:rsidR="00C33D2A" w:rsidRDefault="00EF218A">
            <w:pPr>
              <w:spacing w:after="0" w:line="240" w:lineRule="auto"/>
              <w:jc w:val="both"/>
              <w:rPr>
                <w:rFonts w:ascii="Times New Roman" w:eastAsia="Calibri" w:hAnsi="Times New Roman" w:cs="Times New Roman"/>
                <w:sz w:val="24"/>
                <w:szCs w:val="24"/>
              </w:rPr>
            </w:pPr>
            <w:r>
              <w:rPr>
                <w:rFonts w:ascii="Times New Roman" w:eastAsia="Times New Roman" w:hAnsi="Times New Roman" w:cs="Times New Roman"/>
                <w:bCs/>
                <w:sz w:val="24"/>
                <w:szCs w:val="24"/>
                <w:lang w:eastAsia="zh-CN"/>
              </w:rPr>
              <w:t>2.</w:t>
            </w:r>
            <w:r>
              <w:rPr>
                <w:rFonts w:ascii="Times New Roman" w:eastAsia="Times New Roman" w:hAnsi="Times New Roman" w:cs="Times New Roman"/>
                <w:bCs/>
                <w:sz w:val="24"/>
                <w:szCs w:val="24"/>
                <w:lang w:val="en-US" w:eastAsia="zh-CN"/>
              </w:rPr>
              <w:t> </w:t>
            </w:r>
            <w:r>
              <w:rPr>
                <w:rFonts w:ascii="Times New Roman" w:eastAsia="Calibri" w:hAnsi="Times New Roman" w:cs="Times New Roman"/>
                <w:sz w:val="24"/>
                <w:szCs w:val="24"/>
              </w:rPr>
              <w:t>Минимальные отступы стен зданий, строений, сооружений от границ земельных участков, совпадающих с красными линиями:</w:t>
            </w:r>
          </w:p>
          <w:p w:rsidR="00C33D2A" w:rsidRDefault="00EF218A">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–от красной линии улиц 5 м;</w:t>
            </w:r>
          </w:p>
          <w:p w:rsidR="00C33D2A" w:rsidRDefault="00EF218A">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–от красной линии проездов 3 м.</w:t>
            </w:r>
          </w:p>
          <w:p w:rsidR="00C33D2A" w:rsidRDefault="00EF218A">
            <w:pPr>
              <w:spacing w:after="0" w:line="240" w:lineRule="auto"/>
              <w:jc w:val="both"/>
              <w:rPr>
                <w:rFonts w:ascii="Times New Roman" w:eastAsia="Times New Roman" w:hAnsi="Times New Roman" w:cs="Times New Roman"/>
                <w:bCs/>
                <w:sz w:val="24"/>
                <w:szCs w:val="24"/>
                <w:lang w:eastAsia="zh-CN"/>
              </w:rPr>
            </w:pPr>
            <w:r>
              <w:rPr>
                <w:rFonts w:ascii="Times New Roman" w:eastAsia="Times New Roman" w:hAnsi="Times New Roman" w:cs="Times New Roman"/>
                <w:bCs/>
                <w:sz w:val="24"/>
                <w:szCs w:val="24"/>
                <w:lang w:eastAsia="zh-CN"/>
              </w:rPr>
              <w:t xml:space="preserve">3. </w:t>
            </w:r>
            <w:r>
              <w:rPr>
                <w:rFonts w:ascii="Times New Roman" w:eastAsia="Calibri" w:hAnsi="Times New Roman" w:cs="Times New Roman"/>
                <w:sz w:val="24"/>
                <w:szCs w:val="24"/>
              </w:rPr>
              <w:t>Предельное количество этажей зданий</w:t>
            </w:r>
            <w:r>
              <w:rPr>
                <w:rFonts w:ascii="Times New Roman" w:eastAsia="Times New Roman" w:hAnsi="Times New Roman" w:cs="Times New Roman"/>
                <w:bCs/>
                <w:sz w:val="24"/>
                <w:szCs w:val="24"/>
                <w:lang w:eastAsia="zh-CN"/>
              </w:rPr>
              <w:t xml:space="preserve"> – 2 этажа.</w:t>
            </w:r>
          </w:p>
          <w:p w:rsidR="00C33D2A" w:rsidRDefault="00EF218A">
            <w:pPr>
              <w:spacing w:after="0" w:line="240" w:lineRule="auto"/>
              <w:jc w:val="both"/>
              <w:rPr>
                <w:rFonts w:ascii="Times New Roman" w:eastAsia="Times New Roman" w:hAnsi="Times New Roman" w:cs="Times New Roman"/>
                <w:bCs/>
                <w:sz w:val="24"/>
                <w:szCs w:val="24"/>
                <w:lang w:eastAsia="zh-CN"/>
              </w:rPr>
            </w:pPr>
            <w:r>
              <w:rPr>
                <w:rFonts w:ascii="Times New Roman" w:eastAsia="Times New Roman" w:hAnsi="Times New Roman" w:cs="Times New Roman"/>
                <w:bCs/>
                <w:sz w:val="24"/>
                <w:szCs w:val="24"/>
                <w:lang w:eastAsia="zh-CN"/>
              </w:rPr>
              <w:t>4. Максимальный процент застройки – 40 %.</w:t>
            </w:r>
          </w:p>
        </w:tc>
      </w:tr>
      <w:tr w:rsidR="00C33D2A">
        <w:trPr>
          <w:trHeight w:val="20"/>
          <w:jc w:val="center"/>
        </w:trPr>
        <w:tc>
          <w:tcPr>
            <w:tcW w:w="243" w:type="pct"/>
            <w:shd w:val="clear" w:color="auto" w:fill="auto"/>
          </w:tcPr>
          <w:p w:rsidR="00C33D2A" w:rsidRDefault="00EF218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28</w:t>
            </w:r>
          </w:p>
        </w:tc>
        <w:tc>
          <w:tcPr>
            <w:tcW w:w="586" w:type="pct"/>
            <w:tcBorders>
              <w:top w:val="single" w:sz="4" w:space="0" w:color="000000"/>
              <w:left w:val="single" w:sz="4" w:space="0" w:color="000000"/>
              <w:bottom w:val="single" w:sz="4" w:space="0" w:color="000000"/>
            </w:tcBorders>
            <w:shd w:val="clear" w:color="auto" w:fill="auto"/>
          </w:tcPr>
          <w:p w:rsidR="00C33D2A" w:rsidRDefault="00EF218A">
            <w:pPr>
              <w:spacing w:after="0" w:line="240" w:lineRule="auto"/>
              <w:ind w:left="-115" w:right="-30"/>
              <w:jc w:val="center"/>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ar-SA"/>
              </w:rPr>
              <w:t>4.7</w:t>
            </w:r>
          </w:p>
        </w:tc>
        <w:tc>
          <w:tcPr>
            <w:tcW w:w="586" w:type="pct"/>
            <w:tcBorders>
              <w:top w:val="single" w:sz="4" w:space="0" w:color="000000"/>
              <w:left w:val="single" w:sz="4" w:space="0" w:color="000000"/>
              <w:bottom w:val="single" w:sz="4" w:space="0" w:color="000000"/>
            </w:tcBorders>
            <w:shd w:val="clear" w:color="auto" w:fill="auto"/>
          </w:tcPr>
          <w:p w:rsidR="00C33D2A" w:rsidRDefault="00EF218A">
            <w:pPr>
              <w:spacing w:after="0" w:line="240" w:lineRule="auto"/>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ar-SA"/>
              </w:rPr>
              <w:t>Гостиничное обслуживание</w:t>
            </w:r>
          </w:p>
        </w:tc>
        <w:tc>
          <w:tcPr>
            <w:tcW w:w="1565" w:type="pct"/>
            <w:tcBorders>
              <w:top w:val="single" w:sz="4" w:space="0" w:color="000000"/>
              <w:left w:val="single" w:sz="4" w:space="0" w:color="000000"/>
              <w:bottom w:val="single" w:sz="4" w:space="0" w:color="000000"/>
            </w:tcBorders>
            <w:shd w:val="clear" w:color="auto" w:fill="auto"/>
          </w:tcPr>
          <w:p w:rsidR="00C33D2A" w:rsidRDefault="00EF218A">
            <w:pPr>
              <w:spacing w:after="0" w:line="240" w:lineRule="auto"/>
              <w:jc w:val="both"/>
              <w:rPr>
                <w:rFonts w:ascii="Times New Roman" w:eastAsia="Times New Roman" w:hAnsi="Times New Roman" w:cs="Times New Roman"/>
                <w:sz w:val="24"/>
                <w:szCs w:val="24"/>
                <w:lang w:eastAsia="ar-SA"/>
              </w:rPr>
            </w:pPr>
            <w:r>
              <w:rPr>
                <w:rFonts w:ascii="Times New Roman" w:eastAsia="Calibri" w:hAnsi="Times New Roman" w:cs="Times New Roman"/>
                <w:sz w:val="24"/>
                <w:szCs w:val="24"/>
              </w:rPr>
              <w:t>Размещение гостиниц</w:t>
            </w:r>
          </w:p>
        </w:tc>
        <w:tc>
          <w:tcPr>
            <w:tcW w:w="2020" w:type="pct"/>
            <w:tcBorders>
              <w:left w:val="single" w:sz="4" w:space="0" w:color="000000"/>
              <w:bottom w:val="single" w:sz="4" w:space="0" w:color="000000"/>
              <w:right w:val="single" w:sz="4" w:space="0" w:color="000000"/>
            </w:tcBorders>
            <w:shd w:val="clear" w:color="auto" w:fill="auto"/>
          </w:tcPr>
          <w:p w:rsidR="00C33D2A" w:rsidRDefault="00EF218A">
            <w:pPr>
              <w:tabs>
                <w:tab w:val="left" w:pos="331"/>
              </w:tabs>
              <w:spacing w:after="0" w:line="240" w:lineRule="auto"/>
              <w:jc w:val="both"/>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ar-SA"/>
              </w:rPr>
              <w:t>1. Предельные размеры земельных участков:</w:t>
            </w:r>
          </w:p>
          <w:p w:rsidR="00C33D2A" w:rsidRDefault="00EF218A">
            <w:pPr>
              <w:tabs>
                <w:tab w:val="left" w:pos="331"/>
              </w:tabs>
              <w:spacing w:after="0" w:line="240" w:lineRule="auto"/>
              <w:jc w:val="both"/>
              <w:rPr>
                <w:rFonts w:ascii="Times New Roman" w:eastAsia="Times New Roman" w:hAnsi="Times New Roman" w:cs="Times New Roman"/>
                <w:b/>
                <w:sz w:val="24"/>
                <w:szCs w:val="24"/>
                <w:lang w:eastAsia="ar-SA"/>
              </w:rPr>
            </w:pPr>
            <w:r>
              <w:rPr>
                <w:rFonts w:ascii="Times New Roman" w:eastAsia="Times New Roman" w:hAnsi="Times New Roman" w:cs="Times New Roman"/>
                <w:b/>
                <w:sz w:val="24"/>
                <w:szCs w:val="24"/>
                <w:lang w:eastAsia="ar-SA"/>
              </w:rPr>
              <w:t xml:space="preserve">- </w:t>
            </w:r>
            <w:r>
              <w:rPr>
                <w:rFonts w:ascii="Times New Roman" w:eastAsia="Times New Roman" w:hAnsi="Times New Roman" w:cs="Times New Roman"/>
                <w:bCs/>
                <w:sz w:val="24"/>
                <w:szCs w:val="24"/>
                <w:lang w:eastAsia="ar-SA"/>
              </w:rPr>
              <w:t>минимальный размер земельного участка – 30 кв.м. на 1 место.</w:t>
            </w:r>
          </w:p>
          <w:p w:rsidR="00C33D2A" w:rsidRDefault="00EF218A">
            <w:pPr>
              <w:tabs>
                <w:tab w:val="left" w:pos="58"/>
              </w:tabs>
              <w:spacing w:after="0" w:line="240" w:lineRule="auto"/>
              <w:jc w:val="both"/>
              <w:rPr>
                <w:rFonts w:ascii="Times New Roman" w:eastAsia="Times New Roman" w:hAnsi="Times New Roman" w:cs="Times New Roman"/>
                <w:spacing w:val="2"/>
                <w:sz w:val="24"/>
                <w:szCs w:val="24"/>
                <w:lang w:eastAsia="ar-SA"/>
              </w:rPr>
            </w:pPr>
            <w:r>
              <w:rPr>
                <w:rFonts w:ascii="Times New Roman" w:eastAsia="Times New Roman" w:hAnsi="Times New Roman" w:cs="Times New Roman"/>
                <w:spacing w:val="2"/>
                <w:sz w:val="24"/>
                <w:szCs w:val="24"/>
                <w:lang w:eastAsia="ar-SA"/>
              </w:rPr>
              <w:t>2.</w:t>
            </w:r>
            <w:r>
              <w:rPr>
                <w:rFonts w:ascii="Times New Roman" w:eastAsia="Times New Roman" w:hAnsi="Times New Roman" w:cs="Times New Roman"/>
                <w:spacing w:val="2"/>
                <w:sz w:val="24"/>
                <w:szCs w:val="24"/>
                <w:lang w:val="en-US" w:eastAsia="ar-SA"/>
              </w:rPr>
              <w:t> </w:t>
            </w:r>
            <w:r>
              <w:rPr>
                <w:rFonts w:ascii="Times New Roman" w:eastAsia="Times New Roman" w:hAnsi="Times New Roman" w:cs="Times New Roman"/>
                <w:bCs/>
                <w:iCs/>
                <w:spacing w:val="2"/>
                <w:sz w:val="24"/>
                <w:szCs w:val="24"/>
                <w:lang w:eastAsia="ar-SA"/>
              </w:rPr>
              <w:t>Минимальные отступы стен зданий, строений, сооружений от границ земельных участков, совпадающих с красными линиями:</w:t>
            </w:r>
          </w:p>
          <w:p w:rsidR="00C33D2A" w:rsidRDefault="00EF218A">
            <w:pPr>
              <w:tabs>
                <w:tab w:val="left" w:pos="58"/>
              </w:tabs>
              <w:spacing w:after="0" w:line="240" w:lineRule="auto"/>
              <w:jc w:val="both"/>
              <w:rPr>
                <w:rFonts w:ascii="Times New Roman" w:eastAsia="Times New Roman" w:hAnsi="Times New Roman" w:cs="Times New Roman"/>
                <w:bCs/>
                <w:iCs/>
                <w:spacing w:val="2"/>
                <w:sz w:val="24"/>
                <w:szCs w:val="24"/>
                <w:lang w:eastAsia="ar-SA"/>
              </w:rPr>
            </w:pPr>
            <w:r>
              <w:rPr>
                <w:rFonts w:ascii="Times New Roman" w:eastAsia="Times New Roman" w:hAnsi="Times New Roman" w:cs="Times New Roman"/>
                <w:bCs/>
                <w:iCs/>
                <w:spacing w:val="2"/>
                <w:sz w:val="24"/>
                <w:szCs w:val="24"/>
                <w:lang w:eastAsia="ar-SA"/>
              </w:rPr>
              <w:t>–от красной линии улиц 5 м;</w:t>
            </w:r>
          </w:p>
          <w:p w:rsidR="00C33D2A" w:rsidRDefault="00EF218A">
            <w:pPr>
              <w:tabs>
                <w:tab w:val="left" w:pos="58"/>
              </w:tabs>
              <w:spacing w:after="0" w:line="240" w:lineRule="auto"/>
              <w:jc w:val="both"/>
              <w:rPr>
                <w:rFonts w:ascii="Times New Roman" w:eastAsia="Times New Roman" w:hAnsi="Times New Roman" w:cs="Times New Roman"/>
                <w:bCs/>
                <w:iCs/>
                <w:spacing w:val="2"/>
                <w:sz w:val="24"/>
                <w:szCs w:val="24"/>
                <w:lang w:eastAsia="ar-SA"/>
              </w:rPr>
            </w:pPr>
            <w:r>
              <w:rPr>
                <w:rFonts w:ascii="Times New Roman" w:eastAsia="Times New Roman" w:hAnsi="Times New Roman" w:cs="Times New Roman"/>
                <w:bCs/>
                <w:iCs/>
                <w:spacing w:val="2"/>
                <w:sz w:val="24"/>
                <w:szCs w:val="24"/>
                <w:lang w:eastAsia="ar-SA"/>
              </w:rPr>
              <w:t>–от красной линии проездов 3 м.</w:t>
            </w:r>
          </w:p>
          <w:p w:rsidR="00C33D2A" w:rsidRDefault="00EF218A">
            <w:pPr>
              <w:keepLines/>
              <w:tabs>
                <w:tab w:val="left" w:pos="288"/>
              </w:tabs>
              <w:spacing w:after="0" w:line="240" w:lineRule="auto"/>
              <w:jc w:val="both"/>
              <w:rPr>
                <w:rFonts w:ascii="Times New Roman" w:eastAsia="Times New Roman" w:hAnsi="Times New Roman" w:cs="Times New Roman"/>
                <w:sz w:val="24"/>
                <w:szCs w:val="24"/>
                <w:lang w:eastAsia="zh-CN"/>
              </w:rPr>
            </w:pPr>
            <w:r>
              <w:rPr>
                <w:rFonts w:ascii="Times New Roman" w:eastAsia="Times New Roman" w:hAnsi="Times New Roman" w:cs="Times New Roman"/>
                <w:sz w:val="24"/>
                <w:szCs w:val="24"/>
                <w:lang w:eastAsia="ar-SA"/>
              </w:rPr>
              <w:t xml:space="preserve">3. </w:t>
            </w:r>
            <w:r>
              <w:rPr>
                <w:rFonts w:ascii="Times New Roman" w:eastAsia="Times New Roman" w:hAnsi="Times New Roman" w:cs="Times New Roman"/>
                <w:sz w:val="24"/>
                <w:szCs w:val="24"/>
                <w:lang w:eastAsia="zh-CN"/>
              </w:rPr>
              <w:t>Предельное количество этажей зданий – 4 этажа.</w:t>
            </w:r>
          </w:p>
          <w:p w:rsidR="00C33D2A" w:rsidRDefault="00EF218A">
            <w:pPr>
              <w:spacing w:after="0" w:line="240" w:lineRule="auto"/>
              <w:jc w:val="both"/>
              <w:rPr>
                <w:rFonts w:ascii="Times New Roman" w:eastAsia="Times New Roman" w:hAnsi="Times New Roman" w:cs="Times New Roman"/>
                <w:bCs/>
                <w:sz w:val="24"/>
                <w:szCs w:val="24"/>
                <w:lang w:eastAsia="zh-CN"/>
              </w:rPr>
            </w:pPr>
            <w:r>
              <w:rPr>
                <w:rFonts w:ascii="Times New Roman" w:eastAsia="Times New Roman" w:hAnsi="Times New Roman" w:cs="Times New Roman"/>
                <w:sz w:val="24"/>
                <w:szCs w:val="24"/>
                <w:lang w:eastAsia="ar-SA"/>
              </w:rPr>
              <w:t>4.</w:t>
            </w:r>
            <w:r>
              <w:rPr>
                <w:rFonts w:ascii="Times New Roman" w:eastAsia="Times New Roman" w:hAnsi="Times New Roman" w:cs="Times New Roman"/>
                <w:sz w:val="24"/>
                <w:szCs w:val="24"/>
                <w:lang w:val="en-US" w:eastAsia="ar-SA"/>
              </w:rPr>
              <w:t> </w:t>
            </w:r>
            <w:r>
              <w:rPr>
                <w:rFonts w:ascii="Times New Roman" w:eastAsia="Times New Roman" w:hAnsi="Times New Roman" w:cs="Times New Roman"/>
                <w:sz w:val="24"/>
                <w:szCs w:val="24"/>
                <w:lang w:eastAsia="ar-SA"/>
              </w:rPr>
              <w:t>Максимальный процент застройки в границах земельного участка – 60 %.</w:t>
            </w:r>
          </w:p>
        </w:tc>
      </w:tr>
      <w:tr w:rsidR="00C33D2A">
        <w:trPr>
          <w:trHeight w:val="20"/>
          <w:jc w:val="center"/>
        </w:trPr>
        <w:tc>
          <w:tcPr>
            <w:tcW w:w="5000" w:type="pct"/>
            <w:gridSpan w:val="5"/>
            <w:shd w:val="clear" w:color="auto" w:fill="auto"/>
          </w:tcPr>
          <w:p w:rsidR="00C33D2A" w:rsidRDefault="00EF218A">
            <w:pPr>
              <w:spacing w:after="0" w:line="240" w:lineRule="auto"/>
              <w:jc w:val="center"/>
              <w:rPr>
                <w:rFonts w:ascii="Times New Roman" w:eastAsia="Times New Roman" w:hAnsi="Times New Roman" w:cs="Times New Roman"/>
                <w:b/>
                <w:sz w:val="24"/>
                <w:szCs w:val="24"/>
                <w:lang w:eastAsia="zh-CN"/>
              </w:rPr>
            </w:pPr>
            <w:r>
              <w:rPr>
                <w:rFonts w:ascii="Times New Roman" w:eastAsia="Times New Roman" w:hAnsi="Times New Roman" w:cs="Times New Roman"/>
                <w:b/>
                <w:sz w:val="24"/>
                <w:szCs w:val="24"/>
                <w:lang w:eastAsia="zh-CN"/>
              </w:rPr>
              <w:lastRenderedPageBreak/>
              <w:t>Условно разрешенные виды использования зоны О</w:t>
            </w:r>
          </w:p>
        </w:tc>
      </w:tr>
      <w:tr w:rsidR="00C33D2A">
        <w:trPr>
          <w:trHeight w:val="20"/>
          <w:jc w:val="center"/>
        </w:trPr>
        <w:tc>
          <w:tcPr>
            <w:tcW w:w="243" w:type="pct"/>
          </w:tcPr>
          <w:p w:rsidR="00C33D2A" w:rsidRDefault="00EF218A">
            <w:pPr>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1</w:t>
            </w:r>
          </w:p>
        </w:tc>
        <w:tc>
          <w:tcPr>
            <w:tcW w:w="586" w:type="pct"/>
            <w:tcBorders>
              <w:top w:val="single" w:sz="4" w:space="0" w:color="000000"/>
              <w:left w:val="single" w:sz="4" w:space="0" w:color="000000"/>
              <w:bottom w:val="single" w:sz="4" w:space="0" w:color="000000"/>
            </w:tcBorders>
            <w:shd w:val="clear" w:color="auto" w:fill="auto"/>
          </w:tcPr>
          <w:p w:rsidR="00C33D2A" w:rsidRDefault="00EF218A">
            <w:pPr>
              <w:spacing w:after="0" w:line="240" w:lineRule="auto"/>
              <w:jc w:val="center"/>
              <w:rPr>
                <w:rFonts w:ascii="Times New Roman" w:eastAsia="Calibri" w:hAnsi="Times New Roman" w:cs="Times New Roman"/>
                <w:sz w:val="24"/>
                <w:szCs w:val="24"/>
              </w:rPr>
            </w:pPr>
            <w:r>
              <w:rPr>
                <w:rFonts w:ascii="Times New Roman" w:eastAsia="Times New Roman" w:hAnsi="Times New Roman" w:cs="Times New Roman"/>
                <w:sz w:val="24"/>
                <w:szCs w:val="24"/>
                <w:lang w:eastAsia="zh-CN"/>
              </w:rPr>
              <w:t>4.9</w:t>
            </w:r>
          </w:p>
        </w:tc>
        <w:tc>
          <w:tcPr>
            <w:tcW w:w="586" w:type="pct"/>
            <w:tcBorders>
              <w:top w:val="single" w:sz="4" w:space="0" w:color="000000"/>
              <w:left w:val="single" w:sz="4" w:space="0" w:color="000000"/>
              <w:bottom w:val="single" w:sz="4" w:space="0" w:color="000000"/>
            </w:tcBorders>
            <w:shd w:val="clear" w:color="auto" w:fill="auto"/>
          </w:tcPr>
          <w:p w:rsidR="00C33D2A" w:rsidRDefault="00EF218A">
            <w:pPr>
              <w:spacing w:after="0" w:line="240" w:lineRule="auto"/>
              <w:rPr>
                <w:rFonts w:ascii="Times New Roman" w:eastAsia="Calibri" w:hAnsi="Times New Roman" w:cs="Times New Roman"/>
                <w:sz w:val="24"/>
                <w:szCs w:val="24"/>
              </w:rPr>
            </w:pPr>
            <w:r>
              <w:rPr>
                <w:rFonts w:ascii="Times New Roman" w:eastAsia="Times New Roman" w:hAnsi="Times New Roman" w:cs="Times New Roman"/>
                <w:sz w:val="24"/>
                <w:szCs w:val="24"/>
              </w:rPr>
              <w:t>Служебные гаражи</w:t>
            </w:r>
          </w:p>
        </w:tc>
        <w:tc>
          <w:tcPr>
            <w:tcW w:w="1565" w:type="pct"/>
            <w:tcBorders>
              <w:top w:val="single" w:sz="4" w:space="0" w:color="000000"/>
              <w:left w:val="single" w:sz="4" w:space="0" w:color="000000"/>
              <w:bottom w:val="single" w:sz="4" w:space="0" w:color="000000"/>
              <w:right w:val="single" w:sz="4" w:space="0" w:color="000000"/>
            </w:tcBorders>
            <w:shd w:val="clear" w:color="auto" w:fill="auto"/>
          </w:tcPr>
          <w:p w:rsidR="00C33D2A" w:rsidRDefault="00EF218A">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3.0</w:t>
            </w:r>
            <w:r>
              <w:rPr>
                <w:rFonts w:ascii="Times New Roman" w:eastAsia="Calibri" w:hAnsi="Times New Roman" w:cs="Times New Roman"/>
                <w:sz w:val="24"/>
                <w:szCs w:val="24"/>
                <w:vertAlign w:val="superscript"/>
              </w:rPr>
              <w:t>1</w:t>
            </w:r>
            <w:r>
              <w:rPr>
                <w:rFonts w:ascii="Times New Roman" w:eastAsia="Calibri" w:hAnsi="Times New Roman" w:cs="Times New Roman"/>
                <w:sz w:val="24"/>
                <w:szCs w:val="24"/>
              </w:rPr>
              <w:t>, 4.0</w:t>
            </w:r>
            <w:r>
              <w:rPr>
                <w:rFonts w:ascii="Times New Roman" w:eastAsia="Calibri" w:hAnsi="Times New Roman" w:cs="Times New Roman"/>
                <w:sz w:val="24"/>
                <w:szCs w:val="24"/>
                <w:vertAlign w:val="superscript"/>
              </w:rPr>
              <w:t>1</w:t>
            </w:r>
            <w:r>
              <w:rPr>
                <w:rFonts w:ascii="Times New Roman" w:eastAsia="Calibri" w:hAnsi="Times New Roman" w:cs="Times New Roman"/>
                <w:sz w:val="24"/>
                <w:szCs w:val="24"/>
              </w:rPr>
              <w:t>,</w:t>
            </w:r>
          </w:p>
          <w:p w:rsidR="00C33D2A" w:rsidRDefault="00EF218A">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а также для стоянки и хранения транспортных средств общего пользования, в том числе в депо</w:t>
            </w:r>
          </w:p>
        </w:tc>
        <w:tc>
          <w:tcPr>
            <w:tcW w:w="2020" w:type="pct"/>
          </w:tcPr>
          <w:p w:rsidR="00C33D2A" w:rsidRDefault="00EF218A">
            <w:pPr>
              <w:spacing w:after="0" w:line="240" w:lineRule="auto"/>
              <w:jc w:val="both"/>
              <w:rPr>
                <w:rFonts w:ascii="Times New Roman" w:eastAsia="Times New Roman" w:hAnsi="Times New Roman" w:cs="Times New Roman"/>
                <w:bCs/>
                <w:sz w:val="24"/>
                <w:szCs w:val="24"/>
                <w:lang w:eastAsia="ar-SA"/>
              </w:rPr>
            </w:pPr>
            <w:r>
              <w:rPr>
                <w:rFonts w:ascii="Times New Roman" w:eastAsia="Times New Roman" w:hAnsi="Times New Roman" w:cs="Times New Roman"/>
                <w:sz w:val="24"/>
                <w:szCs w:val="24"/>
                <w:lang w:eastAsia="ru-RU"/>
              </w:rPr>
              <w:t xml:space="preserve">1. </w:t>
            </w:r>
            <w:r>
              <w:rPr>
                <w:rFonts w:ascii="Times New Roman" w:eastAsia="Times New Roman" w:hAnsi="Times New Roman" w:cs="Times New Roman"/>
                <w:bCs/>
                <w:sz w:val="24"/>
                <w:szCs w:val="24"/>
                <w:lang w:eastAsia="ar-SA"/>
              </w:rPr>
              <w:t>Предельные размеры земельных участков:</w:t>
            </w:r>
          </w:p>
          <w:p w:rsidR="00C33D2A" w:rsidRDefault="00EF218A">
            <w:pPr>
              <w:spacing w:after="0" w:line="240" w:lineRule="auto"/>
              <w:jc w:val="both"/>
              <w:rPr>
                <w:rFonts w:ascii="Times New Roman" w:eastAsia="Calibri" w:hAnsi="Times New Roman" w:cs="Times New Roman"/>
                <w:iCs/>
                <w:sz w:val="24"/>
                <w:szCs w:val="24"/>
              </w:rPr>
            </w:pPr>
            <w:r>
              <w:rPr>
                <w:rFonts w:ascii="Times New Roman" w:eastAsia="Times New Roman" w:hAnsi="Times New Roman" w:cs="Times New Roman"/>
                <w:bCs/>
                <w:sz w:val="24"/>
                <w:szCs w:val="24"/>
                <w:lang w:eastAsia="ar-SA"/>
              </w:rPr>
              <w:t xml:space="preserve">- </w:t>
            </w:r>
            <w:r>
              <w:rPr>
                <w:rFonts w:ascii="Times New Roman" w:eastAsia="Calibri" w:hAnsi="Times New Roman" w:cs="Times New Roman"/>
                <w:iCs/>
                <w:sz w:val="24"/>
                <w:szCs w:val="24"/>
              </w:rPr>
              <w:t>минимальная площадь земельного участка 0,02 га;</w:t>
            </w:r>
          </w:p>
          <w:p w:rsidR="00C33D2A" w:rsidRDefault="00EF218A">
            <w:pPr>
              <w:tabs>
                <w:tab w:val="left" w:pos="58"/>
              </w:tabs>
              <w:spacing w:after="0" w:line="240" w:lineRule="auto"/>
              <w:jc w:val="both"/>
              <w:rPr>
                <w:rFonts w:ascii="Times New Roman" w:eastAsia="Times New Roman" w:hAnsi="Times New Roman" w:cs="Times New Roman"/>
                <w:spacing w:val="2"/>
                <w:sz w:val="24"/>
                <w:szCs w:val="24"/>
                <w:lang w:eastAsia="ar-SA"/>
              </w:rPr>
            </w:pPr>
            <w:r>
              <w:rPr>
                <w:rFonts w:ascii="Times New Roman" w:eastAsia="Times New Roman" w:hAnsi="Times New Roman" w:cs="Times New Roman"/>
                <w:sz w:val="24"/>
                <w:szCs w:val="24"/>
                <w:lang w:eastAsia="ru-RU"/>
              </w:rPr>
              <w:t>2.</w:t>
            </w:r>
            <w:r>
              <w:rPr>
                <w:rFonts w:ascii="Times New Roman" w:eastAsia="Times New Roman" w:hAnsi="Times New Roman" w:cs="Times New Roman"/>
                <w:spacing w:val="2"/>
                <w:sz w:val="24"/>
                <w:szCs w:val="24"/>
                <w:lang w:eastAsia="ar-SA"/>
              </w:rPr>
              <w:t>Минимальные отступы стен зданий, строений, сооружений от границ земельных участков, совпадающих с красными линиями:</w:t>
            </w:r>
          </w:p>
          <w:p w:rsidR="00C33D2A" w:rsidRDefault="00EF218A">
            <w:pPr>
              <w:tabs>
                <w:tab w:val="left" w:pos="58"/>
              </w:tabs>
              <w:spacing w:after="0" w:line="240" w:lineRule="auto"/>
              <w:jc w:val="both"/>
              <w:rPr>
                <w:rFonts w:ascii="Times New Roman" w:eastAsia="Times New Roman" w:hAnsi="Times New Roman" w:cs="Times New Roman"/>
                <w:spacing w:val="2"/>
                <w:sz w:val="24"/>
                <w:szCs w:val="24"/>
                <w:lang w:eastAsia="ar-SA"/>
              </w:rPr>
            </w:pPr>
            <w:r>
              <w:rPr>
                <w:rFonts w:ascii="Times New Roman" w:eastAsia="Times New Roman" w:hAnsi="Times New Roman" w:cs="Times New Roman"/>
                <w:spacing w:val="2"/>
                <w:sz w:val="24"/>
                <w:szCs w:val="24"/>
                <w:lang w:eastAsia="ar-SA"/>
              </w:rPr>
              <w:t>–от красной линии улиц 5 м;</w:t>
            </w:r>
          </w:p>
          <w:p w:rsidR="00C33D2A" w:rsidRDefault="00EF218A">
            <w:pPr>
              <w:tabs>
                <w:tab w:val="left" w:pos="58"/>
              </w:tabs>
              <w:spacing w:after="0" w:line="240" w:lineRule="auto"/>
              <w:jc w:val="both"/>
              <w:rPr>
                <w:rFonts w:ascii="Times New Roman" w:eastAsia="Times New Roman" w:hAnsi="Times New Roman" w:cs="Times New Roman"/>
                <w:spacing w:val="2"/>
                <w:sz w:val="24"/>
                <w:szCs w:val="24"/>
                <w:lang w:eastAsia="ar-SA"/>
              </w:rPr>
            </w:pPr>
            <w:r>
              <w:rPr>
                <w:rFonts w:ascii="Times New Roman" w:eastAsia="Times New Roman" w:hAnsi="Times New Roman" w:cs="Times New Roman"/>
                <w:spacing w:val="2"/>
                <w:sz w:val="24"/>
                <w:szCs w:val="24"/>
                <w:lang w:eastAsia="ar-SA"/>
              </w:rPr>
              <w:t>–от красной линии проездов 3 м.</w:t>
            </w:r>
          </w:p>
          <w:p w:rsidR="00C33D2A" w:rsidRDefault="00EF218A">
            <w:pPr>
              <w:spacing w:after="0" w:line="240" w:lineRule="auto"/>
              <w:jc w:val="both"/>
              <w:rPr>
                <w:rFonts w:ascii="Times New Roman" w:eastAsia="Calibri" w:hAnsi="Times New Roman" w:cs="Times New Roman"/>
                <w:sz w:val="24"/>
                <w:szCs w:val="24"/>
              </w:rPr>
            </w:pPr>
            <w:r>
              <w:rPr>
                <w:rFonts w:ascii="Times New Roman" w:eastAsia="Times New Roman" w:hAnsi="Times New Roman" w:cs="Times New Roman"/>
                <w:bCs/>
                <w:sz w:val="24"/>
                <w:szCs w:val="24"/>
                <w:lang w:eastAsia="ar-SA"/>
              </w:rPr>
              <w:t xml:space="preserve">3. </w:t>
            </w:r>
            <w:r>
              <w:rPr>
                <w:rFonts w:ascii="Times New Roman" w:eastAsia="Calibri" w:hAnsi="Times New Roman" w:cs="Times New Roman"/>
                <w:sz w:val="24"/>
                <w:szCs w:val="24"/>
              </w:rPr>
              <w:t xml:space="preserve">Предельное количество этажей – 3 этажа. </w:t>
            </w:r>
          </w:p>
          <w:p w:rsidR="00C33D2A" w:rsidRDefault="00EF218A">
            <w:pPr>
              <w:spacing w:after="0" w:line="240" w:lineRule="auto"/>
              <w:jc w:val="both"/>
              <w:rPr>
                <w:rFonts w:ascii="Times New Roman" w:eastAsia="Times New Roman" w:hAnsi="Times New Roman" w:cs="Times New Roman"/>
                <w:bCs/>
                <w:sz w:val="24"/>
                <w:szCs w:val="24"/>
                <w:lang w:eastAsia="ar-SA"/>
              </w:rPr>
            </w:pPr>
            <w:r>
              <w:rPr>
                <w:rFonts w:ascii="Times New Roman" w:eastAsia="Times New Roman" w:hAnsi="Times New Roman" w:cs="Times New Roman"/>
                <w:sz w:val="24"/>
                <w:szCs w:val="24"/>
                <w:lang w:eastAsia="ru-RU"/>
              </w:rPr>
              <w:t>4.</w:t>
            </w:r>
            <w:r>
              <w:rPr>
                <w:rFonts w:ascii="Times New Roman" w:eastAsia="Times New Roman" w:hAnsi="Times New Roman" w:cs="Times New Roman"/>
                <w:sz w:val="24"/>
                <w:szCs w:val="24"/>
                <w:lang w:val="en-US" w:eastAsia="ru-RU"/>
              </w:rPr>
              <w:t> </w:t>
            </w:r>
            <w:r>
              <w:rPr>
                <w:rFonts w:ascii="Times New Roman" w:eastAsia="Times New Roman" w:hAnsi="Times New Roman" w:cs="Times New Roman"/>
                <w:sz w:val="24"/>
                <w:szCs w:val="24"/>
                <w:lang w:eastAsia="ru-RU"/>
              </w:rPr>
              <w:t>Максимальный процент застройки в границах земельного участка - 50%.</w:t>
            </w:r>
          </w:p>
        </w:tc>
      </w:tr>
      <w:tr w:rsidR="00C33D2A">
        <w:trPr>
          <w:trHeight w:val="20"/>
          <w:jc w:val="center"/>
        </w:trPr>
        <w:tc>
          <w:tcPr>
            <w:tcW w:w="243" w:type="pct"/>
          </w:tcPr>
          <w:p w:rsidR="00C33D2A" w:rsidRDefault="00EF218A">
            <w:pPr>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2</w:t>
            </w:r>
          </w:p>
        </w:tc>
        <w:tc>
          <w:tcPr>
            <w:tcW w:w="586" w:type="pct"/>
            <w:tcBorders>
              <w:top w:val="single" w:sz="4" w:space="0" w:color="000000"/>
              <w:left w:val="single" w:sz="4" w:space="0" w:color="000000"/>
              <w:bottom w:val="single" w:sz="4" w:space="0" w:color="000000"/>
            </w:tcBorders>
            <w:shd w:val="clear" w:color="auto" w:fill="auto"/>
          </w:tcPr>
          <w:p w:rsidR="00C33D2A" w:rsidRDefault="00EF218A">
            <w:pPr>
              <w:spacing w:after="0" w:line="240" w:lineRule="auto"/>
              <w:jc w:val="center"/>
              <w:rPr>
                <w:rFonts w:ascii="Times New Roman" w:eastAsia="Times New Roman" w:hAnsi="Times New Roman" w:cs="Times New Roman"/>
                <w:sz w:val="24"/>
                <w:szCs w:val="24"/>
                <w:lang w:eastAsia="zh-CN"/>
              </w:rPr>
            </w:pPr>
            <w:r>
              <w:rPr>
                <w:rFonts w:ascii="Times New Roman" w:eastAsia="Calibri" w:hAnsi="Times New Roman" w:cs="Times New Roman"/>
                <w:sz w:val="24"/>
                <w:szCs w:val="24"/>
              </w:rPr>
              <w:t>3.4.1</w:t>
            </w:r>
          </w:p>
        </w:tc>
        <w:tc>
          <w:tcPr>
            <w:tcW w:w="586" w:type="pct"/>
            <w:tcBorders>
              <w:top w:val="single" w:sz="4" w:space="0" w:color="000000"/>
              <w:left w:val="single" w:sz="4" w:space="0" w:color="000000"/>
              <w:bottom w:val="single" w:sz="4" w:space="0" w:color="000000"/>
            </w:tcBorders>
            <w:shd w:val="clear" w:color="auto" w:fill="auto"/>
          </w:tcPr>
          <w:p w:rsidR="00C33D2A" w:rsidRDefault="00EF218A">
            <w:pPr>
              <w:spacing w:after="0" w:line="240" w:lineRule="auto"/>
              <w:rPr>
                <w:rFonts w:ascii="Times New Roman" w:eastAsia="Times New Roman" w:hAnsi="Times New Roman" w:cs="Times New Roman"/>
                <w:sz w:val="24"/>
                <w:szCs w:val="24"/>
              </w:rPr>
            </w:pPr>
            <w:r>
              <w:rPr>
                <w:rFonts w:ascii="Times New Roman" w:eastAsia="Calibri" w:hAnsi="Times New Roman" w:cs="Times New Roman"/>
                <w:sz w:val="24"/>
                <w:szCs w:val="24"/>
              </w:rPr>
              <w:t>Амбулаторно-поликлиническое обслуживание</w:t>
            </w:r>
          </w:p>
        </w:tc>
        <w:tc>
          <w:tcPr>
            <w:tcW w:w="1565" w:type="pct"/>
            <w:tcBorders>
              <w:top w:val="single" w:sz="4" w:space="0" w:color="000000"/>
              <w:left w:val="single" w:sz="4" w:space="0" w:color="000000"/>
              <w:bottom w:val="single" w:sz="4" w:space="0" w:color="000000"/>
              <w:right w:val="single" w:sz="4" w:space="0" w:color="000000"/>
            </w:tcBorders>
            <w:shd w:val="clear" w:color="auto" w:fill="auto"/>
          </w:tcPr>
          <w:p w:rsidR="00C33D2A" w:rsidRDefault="00EF218A">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c>
          <w:tcPr>
            <w:tcW w:w="2020" w:type="pct"/>
          </w:tcPr>
          <w:p w:rsidR="00C33D2A" w:rsidRDefault="00EF218A">
            <w:pPr>
              <w:spacing w:after="0" w:line="240" w:lineRule="auto"/>
              <w:jc w:val="both"/>
              <w:rPr>
                <w:rFonts w:ascii="Times New Roman" w:eastAsia="Calibri" w:hAnsi="Times New Roman" w:cs="Times New Roman"/>
                <w:iCs/>
                <w:sz w:val="24"/>
                <w:szCs w:val="24"/>
              </w:rPr>
            </w:pPr>
            <w:r>
              <w:rPr>
                <w:rFonts w:ascii="Times New Roman" w:eastAsia="Times New Roman" w:hAnsi="Times New Roman" w:cs="Times New Roman"/>
                <w:bCs/>
                <w:sz w:val="24"/>
                <w:szCs w:val="24"/>
                <w:lang w:eastAsia="zh-CN"/>
              </w:rPr>
              <w:t xml:space="preserve">1. </w:t>
            </w:r>
            <w:r>
              <w:rPr>
                <w:rFonts w:ascii="Times New Roman" w:eastAsia="Calibri" w:hAnsi="Times New Roman" w:cs="Times New Roman"/>
                <w:iCs/>
                <w:sz w:val="24"/>
                <w:szCs w:val="24"/>
              </w:rPr>
              <w:t>Предельные размеры земельных участков:</w:t>
            </w:r>
          </w:p>
          <w:p w:rsidR="00C33D2A" w:rsidRDefault="00EF218A">
            <w:pPr>
              <w:spacing w:after="0" w:line="240" w:lineRule="auto"/>
              <w:jc w:val="both"/>
              <w:rPr>
                <w:rFonts w:ascii="Times New Roman" w:eastAsia="Calibri" w:hAnsi="Times New Roman" w:cs="Times New Roman"/>
                <w:iCs/>
                <w:sz w:val="24"/>
                <w:szCs w:val="24"/>
              </w:rPr>
            </w:pPr>
            <w:r>
              <w:rPr>
                <w:rFonts w:ascii="Times New Roman" w:eastAsia="Calibri" w:hAnsi="Times New Roman" w:cs="Times New Roman"/>
                <w:sz w:val="24"/>
                <w:szCs w:val="24"/>
              </w:rPr>
              <w:t>–</w:t>
            </w:r>
            <w:r>
              <w:rPr>
                <w:rFonts w:ascii="Times New Roman" w:eastAsia="Calibri" w:hAnsi="Times New Roman" w:cs="Times New Roman"/>
                <w:iCs/>
                <w:sz w:val="24"/>
                <w:szCs w:val="24"/>
              </w:rPr>
              <w:t>минимальная площадь земельного участка 0,04 га;</w:t>
            </w:r>
          </w:p>
          <w:p w:rsidR="00C33D2A" w:rsidRDefault="00EF218A">
            <w:pPr>
              <w:spacing w:after="0" w:line="240" w:lineRule="auto"/>
              <w:jc w:val="both"/>
              <w:rPr>
                <w:rFonts w:ascii="Times New Roman" w:eastAsia="Calibri" w:hAnsi="Times New Roman" w:cs="Times New Roman"/>
                <w:iCs/>
                <w:sz w:val="24"/>
                <w:szCs w:val="24"/>
              </w:rPr>
            </w:pPr>
            <w:r>
              <w:rPr>
                <w:rFonts w:ascii="Times New Roman" w:eastAsia="Calibri" w:hAnsi="Times New Roman" w:cs="Times New Roman"/>
                <w:iCs/>
                <w:sz w:val="24"/>
                <w:szCs w:val="24"/>
              </w:rPr>
              <w:t>– максимальная площадь земельного участка 2,5 га.</w:t>
            </w:r>
          </w:p>
          <w:p w:rsidR="00C33D2A" w:rsidRDefault="00EF218A">
            <w:pPr>
              <w:spacing w:after="0" w:line="240" w:lineRule="auto"/>
              <w:jc w:val="both"/>
              <w:rPr>
                <w:rFonts w:ascii="Times New Roman" w:eastAsia="Calibri" w:hAnsi="Times New Roman" w:cs="Times New Roman"/>
                <w:sz w:val="24"/>
                <w:szCs w:val="24"/>
              </w:rPr>
            </w:pPr>
            <w:r>
              <w:rPr>
                <w:rFonts w:ascii="Times New Roman" w:eastAsia="Times New Roman" w:hAnsi="Times New Roman" w:cs="Times New Roman"/>
                <w:bCs/>
                <w:sz w:val="24"/>
                <w:szCs w:val="24"/>
                <w:lang w:eastAsia="zh-CN"/>
              </w:rPr>
              <w:t>2.</w:t>
            </w:r>
            <w:r>
              <w:rPr>
                <w:rFonts w:ascii="Times New Roman" w:eastAsia="Times New Roman" w:hAnsi="Times New Roman" w:cs="Times New Roman"/>
                <w:bCs/>
                <w:sz w:val="24"/>
                <w:szCs w:val="24"/>
                <w:lang w:val="en-US" w:eastAsia="zh-CN"/>
              </w:rPr>
              <w:t> </w:t>
            </w:r>
            <w:r>
              <w:rPr>
                <w:rFonts w:ascii="Times New Roman" w:eastAsia="Calibri" w:hAnsi="Times New Roman" w:cs="Times New Roman"/>
                <w:sz w:val="24"/>
                <w:szCs w:val="24"/>
              </w:rPr>
              <w:t>Минимальные отступы стен зданий, строений, сооружений от границ земельных участков, совпадающих с красными линиями:</w:t>
            </w:r>
          </w:p>
          <w:p w:rsidR="00C33D2A" w:rsidRDefault="00EF218A">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–от красной линии улиц 5 м;</w:t>
            </w:r>
          </w:p>
          <w:p w:rsidR="00C33D2A" w:rsidRDefault="00EF218A">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–от красной линии проездов 3 м.</w:t>
            </w:r>
          </w:p>
          <w:p w:rsidR="00C33D2A" w:rsidRDefault="00EF218A">
            <w:pPr>
              <w:spacing w:after="0" w:line="240" w:lineRule="auto"/>
              <w:jc w:val="both"/>
              <w:rPr>
                <w:rFonts w:ascii="Times New Roman" w:eastAsia="Times New Roman" w:hAnsi="Times New Roman" w:cs="Times New Roman"/>
                <w:bCs/>
                <w:sz w:val="24"/>
                <w:szCs w:val="24"/>
                <w:lang w:eastAsia="zh-CN"/>
              </w:rPr>
            </w:pPr>
            <w:r>
              <w:rPr>
                <w:rFonts w:ascii="Times New Roman" w:eastAsia="Times New Roman" w:hAnsi="Times New Roman" w:cs="Times New Roman"/>
                <w:bCs/>
                <w:sz w:val="24"/>
                <w:szCs w:val="24"/>
                <w:lang w:eastAsia="zh-CN"/>
              </w:rPr>
              <w:t xml:space="preserve">3. </w:t>
            </w:r>
            <w:r>
              <w:rPr>
                <w:rFonts w:ascii="Times New Roman" w:eastAsia="Calibri" w:hAnsi="Times New Roman" w:cs="Times New Roman"/>
                <w:sz w:val="24"/>
                <w:szCs w:val="24"/>
              </w:rPr>
              <w:t>Предельное количество этажей зданий</w:t>
            </w:r>
            <w:r>
              <w:rPr>
                <w:rFonts w:ascii="Times New Roman" w:eastAsia="Times New Roman" w:hAnsi="Times New Roman" w:cs="Times New Roman"/>
                <w:bCs/>
                <w:sz w:val="24"/>
                <w:szCs w:val="24"/>
                <w:lang w:eastAsia="zh-CN"/>
              </w:rPr>
              <w:t xml:space="preserve"> – 3 этажа.</w:t>
            </w:r>
          </w:p>
          <w:p w:rsidR="00C33D2A" w:rsidRDefault="00EF218A">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bCs/>
                <w:sz w:val="24"/>
                <w:szCs w:val="24"/>
                <w:lang w:eastAsia="zh-CN"/>
              </w:rPr>
              <w:t>4. Максимальный процент застройки – 60 %.</w:t>
            </w:r>
          </w:p>
        </w:tc>
      </w:tr>
    </w:tbl>
    <w:p w:rsidR="00C33D2A" w:rsidRDefault="00C33D2A">
      <w:pPr>
        <w:spacing w:after="0" w:line="240" w:lineRule="auto"/>
        <w:jc w:val="both"/>
        <w:rPr>
          <w:rFonts w:ascii="Times New Roman" w:eastAsia="Times New Roman" w:hAnsi="Times New Roman" w:cs="Times New Roman"/>
          <w:b/>
          <w:bCs/>
          <w:sz w:val="24"/>
          <w:szCs w:val="24"/>
        </w:rPr>
      </w:pPr>
    </w:p>
    <w:p w:rsidR="00C33D2A" w:rsidRDefault="00EF218A">
      <w:pPr>
        <w:spacing w:after="0" w:line="240" w:lineRule="auto"/>
        <w:ind w:firstLine="709"/>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Для земельных участков и объектов капитального строительства, расположенных в пределах зоны О, устанавливаются следующие вспомогательные виды использования:</w:t>
      </w:r>
    </w:p>
    <w:p w:rsidR="00C33D2A" w:rsidRDefault="00C33D2A">
      <w:pPr>
        <w:spacing w:after="0" w:line="240" w:lineRule="auto"/>
        <w:ind w:firstLine="709"/>
        <w:jc w:val="both"/>
        <w:rPr>
          <w:rFonts w:ascii="Times New Roman" w:eastAsia="Times New Roman" w:hAnsi="Times New Roman" w:cs="Times New Roman"/>
          <w:b/>
          <w:bCs/>
          <w:sz w:val="24"/>
          <w:szCs w:val="24"/>
        </w:rPr>
      </w:pPr>
    </w:p>
    <w:tbl>
      <w:tblPr>
        <w:tblW w:w="5003"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tblPr>
      <w:tblGrid>
        <w:gridCol w:w="858"/>
        <w:gridCol w:w="1873"/>
        <w:gridCol w:w="2302"/>
        <w:gridCol w:w="9762"/>
      </w:tblGrid>
      <w:tr w:rsidR="00C33D2A">
        <w:trPr>
          <w:tblHeader/>
          <w:jc w:val="center"/>
        </w:trPr>
        <w:tc>
          <w:tcPr>
            <w:tcW w:w="290" w:type="pct"/>
          </w:tcPr>
          <w:p w:rsidR="00C33D2A" w:rsidRDefault="00EF218A">
            <w:pPr>
              <w:spacing w:after="0" w:line="240" w:lineRule="auto"/>
              <w:jc w:val="center"/>
              <w:rPr>
                <w:rFonts w:ascii="Times New Roman" w:eastAsia="Times New Roman" w:hAnsi="Times New Roman" w:cs="Times New Roman"/>
                <w:spacing w:val="2"/>
                <w:sz w:val="24"/>
                <w:szCs w:val="24"/>
                <w:lang w:eastAsia="ar-SA"/>
              </w:rPr>
            </w:pPr>
            <w:r>
              <w:rPr>
                <w:rFonts w:ascii="Times New Roman" w:eastAsia="Times New Roman" w:hAnsi="Times New Roman" w:cs="Times New Roman"/>
                <w:spacing w:val="2"/>
                <w:sz w:val="24"/>
                <w:szCs w:val="24"/>
                <w:lang w:eastAsia="ar-SA"/>
              </w:rPr>
              <w:t>№</w:t>
            </w:r>
          </w:p>
          <w:p w:rsidR="00C33D2A" w:rsidRDefault="00EF218A">
            <w:pPr>
              <w:spacing w:after="0" w:line="240" w:lineRule="auto"/>
              <w:jc w:val="center"/>
              <w:rPr>
                <w:rFonts w:ascii="Times New Roman" w:eastAsia="Times New Roman" w:hAnsi="Times New Roman" w:cs="Times New Roman"/>
                <w:spacing w:val="2"/>
                <w:sz w:val="24"/>
                <w:szCs w:val="24"/>
                <w:lang w:eastAsia="ar-SA"/>
              </w:rPr>
            </w:pPr>
            <w:r>
              <w:rPr>
                <w:rFonts w:ascii="Times New Roman" w:eastAsia="Times New Roman" w:hAnsi="Times New Roman" w:cs="Times New Roman"/>
                <w:spacing w:val="2"/>
                <w:sz w:val="24"/>
                <w:szCs w:val="24"/>
                <w:lang w:eastAsia="ar-SA"/>
              </w:rPr>
              <w:t>п/п</w:t>
            </w:r>
          </w:p>
        </w:tc>
        <w:tc>
          <w:tcPr>
            <w:tcW w:w="633" w:type="pct"/>
            <w:shd w:val="clear" w:color="auto" w:fill="auto"/>
          </w:tcPr>
          <w:p w:rsidR="00C33D2A" w:rsidRDefault="00EF218A">
            <w:pPr>
              <w:spacing w:after="0" w:line="240" w:lineRule="auto"/>
              <w:jc w:val="center"/>
              <w:rPr>
                <w:rFonts w:ascii="Times New Roman" w:eastAsia="Times New Roman" w:hAnsi="Times New Roman" w:cs="Times New Roman"/>
                <w:spacing w:val="2"/>
                <w:sz w:val="24"/>
                <w:szCs w:val="24"/>
                <w:lang w:eastAsia="ar-SA"/>
              </w:rPr>
            </w:pPr>
            <w:r>
              <w:rPr>
                <w:rFonts w:ascii="Times New Roman" w:eastAsia="Times New Roman" w:hAnsi="Times New Roman" w:cs="Times New Roman"/>
                <w:spacing w:val="2"/>
                <w:sz w:val="24"/>
                <w:szCs w:val="24"/>
                <w:lang w:eastAsia="ar-SA"/>
              </w:rPr>
              <w:t>Код вида разрешенного использования</w:t>
            </w:r>
          </w:p>
        </w:tc>
        <w:tc>
          <w:tcPr>
            <w:tcW w:w="778" w:type="pct"/>
            <w:shd w:val="clear" w:color="auto" w:fill="auto"/>
          </w:tcPr>
          <w:p w:rsidR="00C33D2A" w:rsidRDefault="00EF218A">
            <w:pPr>
              <w:spacing w:after="0" w:line="240" w:lineRule="auto"/>
              <w:jc w:val="center"/>
              <w:rPr>
                <w:rFonts w:ascii="Times New Roman" w:eastAsia="Times New Roman" w:hAnsi="Times New Roman" w:cs="Times New Roman"/>
                <w:spacing w:val="2"/>
                <w:sz w:val="24"/>
                <w:szCs w:val="24"/>
                <w:lang w:eastAsia="ar-SA"/>
              </w:rPr>
            </w:pPr>
            <w:r>
              <w:rPr>
                <w:rFonts w:ascii="Times New Roman" w:eastAsia="Times New Roman" w:hAnsi="Times New Roman" w:cs="Times New Roman"/>
                <w:spacing w:val="2"/>
                <w:sz w:val="24"/>
                <w:szCs w:val="24"/>
                <w:lang w:eastAsia="ar-SA"/>
              </w:rPr>
              <w:t>Вид разрешенного использования</w:t>
            </w:r>
            <w:r>
              <w:rPr>
                <w:rFonts w:ascii="Times New Roman" w:eastAsia="Times New Roman" w:hAnsi="Times New Roman" w:cs="Times New Roman"/>
                <w:spacing w:val="2"/>
                <w:sz w:val="24"/>
                <w:szCs w:val="24"/>
                <w:vertAlign w:val="superscript"/>
                <w:lang w:eastAsia="ar-SA"/>
              </w:rPr>
              <w:t>1</w:t>
            </w:r>
          </w:p>
        </w:tc>
        <w:tc>
          <w:tcPr>
            <w:tcW w:w="3299" w:type="pct"/>
            <w:shd w:val="clear" w:color="auto" w:fill="auto"/>
          </w:tcPr>
          <w:p w:rsidR="00C33D2A" w:rsidRDefault="00EF218A">
            <w:pPr>
              <w:spacing w:after="0" w:line="240" w:lineRule="auto"/>
              <w:jc w:val="center"/>
              <w:rPr>
                <w:rFonts w:ascii="Times New Roman" w:eastAsia="Times New Roman" w:hAnsi="Times New Roman" w:cs="Times New Roman"/>
                <w:spacing w:val="2"/>
                <w:sz w:val="24"/>
                <w:szCs w:val="24"/>
                <w:lang w:eastAsia="ar-SA"/>
              </w:rPr>
            </w:pPr>
            <w:r>
              <w:rPr>
                <w:rFonts w:ascii="Times New Roman" w:eastAsia="Times New Roman" w:hAnsi="Times New Roman" w:cs="Times New Roman"/>
                <w:spacing w:val="2"/>
                <w:sz w:val="24"/>
                <w:szCs w:val="24"/>
                <w:lang w:eastAsia="ar-SA"/>
              </w:rPr>
              <w:t xml:space="preserve">Описание вида разрешенного использования </w:t>
            </w:r>
          </w:p>
        </w:tc>
      </w:tr>
      <w:tr w:rsidR="00C33D2A">
        <w:trPr>
          <w:tblHeader/>
          <w:jc w:val="center"/>
        </w:trPr>
        <w:tc>
          <w:tcPr>
            <w:tcW w:w="290" w:type="pct"/>
          </w:tcPr>
          <w:p w:rsidR="00C33D2A" w:rsidRDefault="00EF218A">
            <w:pPr>
              <w:spacing w:after="0" w:line="240" w:lineRule="auto"/>
              <w:jc w:val="center"/>
              <w:rPr>
                <w:rFonts w:ascii="Times New Roman" w:eastAsia="Times New Roman" w:hAnsi="Times New Roman" w:cs="Times New Roman"/>
                <w:spacing w:val="2"/>
                <w:sz w:val="24"/>
                <w:szCs w:val="24"/>
                <w:lang w:eastAsia="ar-SA"/>
              </w:rPr>
            </w:pPr>
            <w:r>
              <w:rPr>
                <w:rFonts w:ascii="Times New Roman" w:eastAsia="Times New Roman" w:hAnsi="Times New Roman" w:cs="Times New Roman"/>
                <w:spacing w:val="2"/>
                <w:sz w:val="24"/>
                <w:szCs w:val="24"/>
                <w:lang w:eastAsia="ar-SA"/>
              </w:rPr>
              <w:lastRenderedPageBreak/>
              <w:t>1</w:t>
            </w:r>
          </w:p>
        </w:tc>
        <w:tc>
          <w:tcPr>
            <w:tcW w:w="633" w:type="pct"/>
            <w:shd w:val="clear" w:color="auto" w:fill="auto"/>
          </w:tcPr>
          <w:p w:rsidR="00C33D2A" w:rsidRDefault="00EF218A">
            <w:pPr>
              <w:spacing w:after="0" w:line="240" w:lineRule="auto"/>
              <w:jc w:val="center"/>
              <w:rPr>
                <w:rFonts w:ascii="Times New Roman" w:eastAsia="Times New Roman" w:hAnsi="Times New Roman" w:cs="Times New Roman"/>
                <w:spacing w:val="2"/>
                <w:sz w:val="24"/>
                <w:szCs w:val="24"/>
                <w:lang w:eastAsia="ar-SA"/>
              </w:rPr>
            </w:pPr>
            <w:r>
              <w:rPr>
                <w:rFonts w:ascii="Times New Roman" w:eastAsia="Times New Roman" w:hAnsi="Times New Roman" w:cs="Times New Roman"/>
                <w:bCs/>
                <w:sz w:val="24"/>
                <w:szCs w:val="24"/>
                <w:lang w:eastAsia="ar-SA"/>
              </w:rPr>
              <w:t>4.9.2</w:t>
            </w:r>
          </w:p>
        </w:tc>
        <w:tc>
          <w:tcPr>
            <w:tcW w:w="778" w:type="pct"/>
            <w:shd w:val="clear" w:color="auto" w:fill="auto"/>
          </w:tcPr>
          <w:p w:rsidR="00C33D2A" w:rsidRDefault="00EF218A">
            <w:pPr>
              <w:spacing w:after="0" w:line="240" w:lineRule="auto"/>
              <w:jc w:val="center"/>
              <w:rPr>
                <w:rFonts w:ascii="Times New Roman" w:eastAsia="Times New Roman" w:hAnsi="Times New Roman" w:cs="Times New Roman"/>
                <w:spacing w:val="2"/>
                <w:sz w:val="24"/>
                <w:szCs w:val="24"/>
                <w:lang w:eastAsia="ar-SA"/>
              </w:rPr>
            </w:pPr>
            <w:r>
              <w:rPr>
                <w:rFonts w:ascii="Times New Roman" w:eastAsia="Times New Roman" w:hAnsi="Times New Roman" w:cs="Times New Roman"/>
                <w:sz w:val="24"/>
                <w:szCs w:val="24"/>
                <w:lang w:eastAsia="ar-SA"/>
              </w:rPr>
              <w:t>Стоянка транспортных средств</w:t>
            </w:r>
          </w:p>
        </w:tc>
        <w:tc>
          <w:tcPr>
            <w:tcW w:w="3299" w:type="pct"/>
            <w:shd w:val="clear" w:color="auto" w:fill="auto"/>
          </w:tcPr>
          <w:p w:rsidR="00C33D2A" w:rsidRDefault="00EF218A">
            <w:pPr>
              <w:spacing w:line="240" w:lineRule="auto"/>
              <w:jc w:val="both"/>
              <w:rPr>
                <w:rFonts w:ascii="Times New Roman" w:eastAsia="Times New Roman" w:hAnsi="Times New Roman" w:cs="Times New Roman"/>
                <w:spacing w:val="2"/>
                <w:sz w:val="24"/>
                <w:szCs w:val="24"/>
                <w:lang w:eastAsia="ar-SA"/>
              </w:rPr>
            </w:pPr>
            <w:r>
              <w:rPr>
                <w:rFonts w:ascii="Times New Roman" w:eastAsia="Times New Roman" w:hAnsi="Times New Roman" w:cs="Times New Roman"/>
                <w:spacing w:val="2"/>
                <w:sz w:val="24"/>
                <w:szCs w:val="24"/>
                <w:lang w:eastAsia="ar-SA"/>
              </w:rPr>
              <w:t xml:space="preserve">Размещение стоянок (парковок) легковых автомобилей и других </w:t>
            </w:r>
            <w:proofErr w:type="spellStart"/>
            <w:r>
              <w:rPr>
                <w:rFonts w:ascii="Times New Roman" w:eastAsia="Times New Roman" w:hAnsi="Times New Roman" w:cs="Times New Roman"/>
                <w:spacing w:val="2"/>
                <w:sz w:val="24"/>
                <w:szCs w:val="24"/>
                <w:lang w:eastAsia="ar-SA"/>
              </w:rPr>
              <w:t>мототранспортных</w:t>
            </w:r>
            <w:proofErr w:type="spellEnd"/>
            <w:r>
              <w:rPr>
                <w:rFonts w:ascii="Times New Roman" w:eastAsia="Times New Roman" w:hAnsi="Times New Roman" w:cs="Times New Roman"/>
                <w:spacing w:val="2"/>
                <w:sz w:val="24"/>
                <w:szCs w:val="24"/>
                <w:lang w:eastAsia="ar-SA"/>
              </w:rPr>
              <w:t xml:space="preserve"> средств, в том числе мотоциклов, мотороллеров, мотоколясок, мопедов, скутеров, за исключением встроенных, пристроенных и встроенно-пристроенных стоянок</w:t>
            </w:r>
          </w:p>
        </w:tc>
      </w:tr>
    </w:tbl>
    <w:p w:rsidR="00C33D2A" w:rsidRDefault="00C33D2A">
      <w:pPr>
        <w:spacing w:after="0" w:line="240" w:lineRule="auto"/>
        <w:ind w:firstLine="709"/>
        <w:jc w:val="both"/>
        <w:rPr>
          <w:rFonts w:ascii="Times New Roman" w:eastAsia="Times New Roman" w:hAnsi="Times New Roman" w:cs="Times New Roman"/>
          <w:sz w:val="24"/>
          <w:szCs w:val="24"/>
        </w:rPr>
      </w:pPr>
      <w:bookmarkStart w:id="38" w:name="_Toc505854905"/>
      <w:bookmarkStart w:id="39" w:name="_Toc507066916"/>
      <w:bookmarkStart w:id="40" w:name="_Toc507081271"/>
      <w:bookmarkStart w:id="41" w:name="_Toc507411150"/>
      <w:bookmarkStart w:id="42" w:name="_Toc105414882"/>
    </w:p>
    <w:p w:rsidR="00C33D2A" w:rsidRDefault="00EF218A">
      <w:pPr>
        <w:widowControl w:val="0"/>
        <w:spacing w:after="0" w:line="240" w:lineRule="auto"/>
        <w:ind w:right="-1"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3. Иные предельные параметры разрешенного строительства, реконструкции объектов капитального строительства в зоне О:</w:t>
      </w:r>
    </w:p>
    <w:p w:rsidR="00C33D2A" w:rsidRDefault="00EF218A">
      <w:pPr>
        <w:widowControl w:val="0"/>
        <w:spacing w:after="0" w:line="240" w:lineRule="auto"/>
        <w:ind w:right="-1"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Расстояние от хозяйственных построек до красных линий улиц требуется принимается не менее 5 м. Расстояние от хозяйственных построек до границы соседнего участка принимается не менее 4 м., от других построек (баня, гараж и др.) -1м, от стволов высокорослых деревьев - 4 м., от среднерослых – 2 м., от кустарника -1 м;</w:t>
      </w:r>
    </w:p>
    <w:p w:rsidR="00C33D2A" w:rsidRDefault="00EF218A">
      <w:pPr>
        <w:widowControl w:val="0"/>
        <w:spacing w:after="0" w:line="240" w:lineRule="auto"/>
        <w:ind w:right="-1"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Вспомогательные строения требуется размещать в глубине участка;</w:t>
      </w:r>
    </w:p>
    <w:p w:rsidR="00C33D2A" w:rsidRDefault="00EF218A">
      <w:pPr>
        <w:widowControl w:val="0"/>
        <w:spacing w:after="0" w:line="240" w:lineRule="auto"/>
        <w:ind w:right="-1"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Вспомогательные строения, за исключением гаражей, располагать со стороны улиц не допускается;</w:t>
      </w:r>
    </w:p>
    <w:p w:rsidR="00C33D2A" w:rsidRDefault="00EF218A">
      <w:pPr>
        <w:widowControl w:val="0"/>
        <w:spacing w:after="0" w:line="240" w:lineRule="auto"/>
        <w:ind w:right="-1"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w:t>
      </w:r>
      <w:r>
        <w:rPr>
          <w:rFonts w:ascii="Times New Roman" w:eastAsia="Times New Roman" w:hAnsi="Times New Roman" w:cs="Times New Roman"/>
          <w:sz w:val="24"/>
          <w:szCs w:val="24"/>
          <w:lang w:val="en-US"/>
        </w:rPr>
        <w:t> </w:t>
      </w:r>
      <w:r>
        <w:rPr>
          <w:rFonts w:ascii="Times New Roman" w:eastAsia="Times New Roman" w:hAnsi="Times New Roman" w:cs="Times New Roman"/>
          <w:sz w:val="24"/>
          <w:szCs w:val="24"/>
        </w:rPr>
        <w:t>Допускается блокировка хозяйственных построек на смежных земельных участках по взаимному согласию домовладельцев в соответствии с действующими санитарными и противопожарными нормативами;</w:t>
      </w:r>
    </w:p>
    <w:p w:rsidR="00C33D2A" w:rsidRDefault="00EF218A">
      <w:pPr>
        <w:widowControl w:val="0"/>
        <w:spacing w:after="0" w:line="240" w:lineRule="auto"/>
        <w:ind w:right="-1"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Отдельно стоящие гаражи требуется располагать в пределах участка жилого дома, с въездом со стороны улицы без выхода за линию застройки;</w:t>
      </w:r>
    </w:p>
    <w:p w:rsidR="00C33D2A" w:rsidRDefault="00EF218A">
      <w:pPr>
        <w:widowControl w:val="0"/>
        <w:spacing w:after="0" w:line="240" w:lineRule="auto"/>
        <w:ind w:right="-1"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Предельное количество этажей хозяйственных построек -1;</w:t>
      </w:r>
    </w:p>
    <w:p w:rsidR="00C33D2A" w:rsidRDefault="00EF218A">
      <w:pPr>
        <w:widowControl w:val="0"/>
        <w:spacing w:after="0" w:line="240" w:lineRule="auto"/>
        <w:ind w:right="-1"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w:t>
      </w:r>
      <w:r>
        <w:rPr>
          <w:rFonts w:ascii="Times New Roman" w:eastAsia="Times New Roman" w:hAnsi="Times New Roman" w:cs="Times New Roman"/>
          <w:sz w:val="24"/>
          <w:szCs w:val="24"/>
          <w:lang w:val="en-US"/>
        </w:rPr>
        <w:t> </w:t>
      </w:r>
      <w:r>
        <w:rPr>
          <w:rFonts w:ascii="Times New Roman" w:eastAsia="Times New Roman" w:hAnsi="Times New Roman" w:cs="Times New Roman"/>
          <w:sz w:val="24"/>
          <w:szCs w:val="24"/>
        </w:rPr>
        <w:t>Размеры земельных участков под площадки мусоросборников определяются в соответствии с проектом планировки и действующими градостроительными и санитарными нормативами. Размеры площадок определяются по расчету;</w:t>
      </w:r>
    </w:p>
    <w:p w:rsidR="00C33D2A" w:rsidRDefault="00EF218A">
      <w:pPr>
        <w:widowControl w:val="0"/>
        <w:spacing w:after="0" w:line="240" w:lineRule="auto"/>
        <w:ind w:right="-1"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На земельном участке допускается строительство одного жилого дома;</w:t>
      </w:r>
    </w:p>
    <w:p w:rsidR="00C33D2A" w:rsidRDefault="00EF218A">
      <w:pPr>
        <w:widowControl w:val="0"/>
        <w:spacing w:after="0" w:line="240" w:lineRule="auto"/>
        <w:ind w:right="-1"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w:t>
      </w:r>
      <w:r>
        <w:rPr>
          <w:rFonts w:ascii="Times New Roman" w:eastAsia="Times New Roman" w:hAnsi="Times New Roman" w:cs="Times New Roman"/>
          <w:sz w:val="24"/>
          <w:szCs w:val="24"/>
          <w:lang w:val="en-US"/>
        </w:rPr>
        <w:t> </w:t>
      </w:r>
      <w:r>
        <w:rPr>
          <w:rFonts w:ascii="Times New Roman" w:eastAsia="Times New Roman" w:hAnsi="Times New Roman" w:cs="Times New Roman"/>
          <w:sz w:val="24"/>
          <w:szCs w:val="24"/>
        </w:rPr>
        <w:t>Расстояния от памятников истории и культуры следует принимать: не менее 15 м до сетей водопровода, канализации и теплоснабжения (кроме разводящих); до других подземных инженерных сетей –  5м. В   условиях    реконструкции      указанные     расстояния    до   инженерных      сетей допускается   сокращать, но   принимать   не   менее:</w:t>
      </w:r>
    </w:p>
    <w:p w:rsidR="00C33D2A" w:rsidRDefault="00EF218A">
      <w:pPr>
        <w:widowControl w:val="0"/>
        <w:spacing w:after="0" w:line="240" w:lineRule="auto"/>
        <w:ind w:right="-1"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до </w:t>
      </w:r>
      <w:proofErr w:type="spellStart"/>
      <w:r>
        <w:rPr>
          <w:rFonts w:ascii="Times New Roman" w:eastAsia="Times New Roman" w:hAnsi="Times New Roman" w:cs="Times New Roman"/>
          <w:sz w:val="24"/>
          <w:szCs w:val="24"/>
        </w:rPr>
        <w:t>водонесущих</w:t>
      </w:r>
      <w:proofErr w:type="spellEnd"/>
      <w:r>
        <w:rPr>
          <w:rFonts w:ascii="Times New Roman" w:eastAsia="Times New Roman" w:hAnsi="Times New Roman" w:cs="Times New Roman"/>
          <w:sz w:val="24"/>
          <w:szCs w:val="24"/>
        </w:rPr>
        <w:t xml:space="preserve">   сетей –    5м; </w:t>
      </w:r>
      <w:proofErr w:type="spellStart"/>
      <w:r>
        <w:rPr>
          <w:rFonts w:ascii="Times New Roman" w:eastAsia="Times New Roman" w:hAnsi="Times New Roman" w:cs="Times New Roman"/>
          <w:sz w:val="24"/>
          <w:szCs w:val="24"/>
        </w:rPr>
        <w:t>неводонесущих</w:t>
      </w:r>
      <w:proofErr w:type="spellEnd"/>
      <w:r>
        <w:rPr>
          <w:rFonts w:ascii="Times New Roman" w:eastAsia="Times New Roman" w:hAnsi="Times New Roman" w:cs="Times New Roman"/>
          <w:sz w:val="24"/>
          <w:szCs w:val="24"/>
        </w:rPr>
        <w:t xml:space="preserve"> –     2м. При этом необходимо обеспечивать проведение специальных технических мероприятий при производстве строительных работ.</w:t>
      </w:r>
    </w:p>
    <w:p w:rsidR="00C33D2A" w:rsidRDefault="00C33D2A">
      <w:pPr>
        <w:widowControl w:val="0"/>
        <w:spacing w:after="0" w:line="240" w:lineRule="auto"/>
        <w:ind w:right="-1" w:firstLine="709"/>
        <w:jc w:val="both"/>
        <w:rPr>
          <w:rFonts w:ascii="Times New Roman" w:eastAsia="Times New Roman" w:hAnsi="Times New Roman" w:cs="Times New Roman"/>
          <w:sz w:val="24"/>
          <w:szCs w:val="24"/>
        </w:rPr>
      </w:pPr>
    </w:p>
    <w:p w:rsidR="00C33D2A" w:rsidRDefault="00EF218A">
      <w:pPr>
        <w:spacing w:after="0" w:line="240" w:lineRule="auto"/>
        <w:ind w:firstLine="567"/>
        <w:jc w:val="center"/>
        <w:outlineLvl w:val="0"/>
        <w:rPr>
          <w:rFonts w:ascii="Times New Roman" w:eastAsia="Times New Roman" w:hAnsi="Times New Roman" w:cs="Times New Roman"/>
          <w:b/>
          <w:sz w:val="24"/>
          <w:szCs w:val="24"/>
        </w:rPr>
      </w:pPr>
      <w:bookmarkStart w:id="43" w:name="_Toc505854913"/>
      <w:bookmarkStart w:id="44" w:name="_Toc507066922"/>
      <w:bookmarkStart w:id="45" w:name="_Toc507411156"/>
      <w:bookmarkStart w:id="46" w:name="_Toc105414889"/>
      <w:bookmarkStart w:id="47" w:name="_Hlk505346156"/>
      <w:bookmarkEnd w:id="38"/>
      <w:bookmarkEnd w:id="39"/>
      <w:bookmarkEnd w:id="40"/>
      <w:bookmarkEnd w:id="41"/>
      <w:bookmarkEnd w:id="42"/>
      <w:r>
        <w:rPr>
          <w:rFonts w:ascii="Times New Roman" w:eastAsia="Times New Roman" w:hAnsi="Times New Roman" w:cs="Times New Roman"/>
          <w:b/>
          <w:sz w:val="24"/>
          <w:szCs w:val="24"/>
        </w:rPr>
        <w:t>Статья 3. Производственная зона П</w:t>
      </w:r>
      <w:bookmarkEnd w:id="43"/>
      <w:bookmarkEnd w:id="44"/>
      <w:bookmarkEnd w:id="45"/>
      <w:bookmarkEnd w:id="46"/>
    </w:p>
    <w:p w:rsidR="00C33D2A" w:rsidRDefault="00C33D2A">
      <w:pPr>
        <w:tabs>
          <w:tab w:val="left" w:pos="5670"/>
        </w:tabs>
        <w:spacing w:after="0" w:line="240" w:lineRule="auto"/>
        <w:jc w:val="both"/>
        <w:rPr>
          <w:rFonts w:ascii="Times New Roman" w:eastAsia="Times New Roman" w:hAnsi="Times New Roman" w:cs="Times New Roman"/>
          <w:sz w:val="24"/>
          <w:szCs w:val="24"/>
          <w:lang w:eastAsia="ru-RU"/>
        </w:rPr>
      </w:pPr>
    </w:p>
    <w:p w:rsidR="00C33D2A" w:rsidRDefault="00EF218A">
      <w:pPr>
        <w:widowControl w:val="0"/>
        <w:spacing w:after="0" w:line="240" w:lineRule="auto"/>
        <w:ind w:right="-1"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 Зона предназначена для размещения производственных объектов, а также территорий для установления санитарно-защитных зон таких объектов в соответствии с требованиями технических регламентов.</w:t>
      </w:r>
    </w:p>
    <w:p w:rsidR="00C33D2A" w:rsidRDefault="00EF218A">
      <w:pPr>
        <w:widowControl w:val="0"/>
        <w:spacing w:after="0" w:line="240" w:lineRule="auto"/>
        <w:ind w:right="-1"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2. Перечень видов разрешенного использования земельных участков, объектов капитального строительства и предельные параметры разрешенного строительства, реконструкции объектов капитального строительства в зоне П:</w:t>
      </w:r>
    </w:p>
    <w:p w:rsidR="00C33D2A" w:rsidRDefault="00C33D2A">
      <w:pPr>
        <w:widowControl w:val="0"/>
        <w:spacing w:after="0" w:line="240" w:lineRule="auto"/>
        <w:ind w:right="-1" w:firstLine="709"/>
        <w:jc w:val="both"/>
        <w:rPr>
          <w:rFonts w:ascii="Times New Roman" w:eastAsia="Times New Roman" w:hAnsi="Times New Roman" w:cs="Times New Roman"/>
          <w:sz w:val="24"/>
          <w:szCs w:val="24"/>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40"/>
        <w:gridCol w:w="1731"/>
        <w:gridCol w:w="2843"/>
        <w:gridCol w:w="4031"/>
        <w:gridCol w:w="5641"/>
      </w:tblGrid>
      <w:tr w:rsidR="00C33D2A">
        <w:trPr>
          <w:trHeight w:val="20"/>
          <w:tblHeader/>
        </w:trPr>
        <w:tc>
          <w:tcPr>
            <w:tcW w:w="185" w:type="pct"/>
          </w:tcPr>
          <w:p w:rsidR="00C33D2A" w:rsidRDefault="00EF218A">
            <w:pPr>
              <w:spacing w:after="0" w:line="240" w:lineRule="auto"/>
              <w:jc w:val="center"/>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ar-SA"/>
              </w:rPr>
              <w:lastRenderedPageBreak/>
              <w:t>№</w:t>
            </w:r>
          </w:p>
          <w:p w:rsidR="00C33D2A" w:rsidRDefault="00EF218A">
            <w:pPr>
              <w:spacing w:after="0" w:line="240" w:lineRule="auto"/>
              <w:jc w:val="center"/>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ar-SA"/>
              </w:rPr>
              <w:t>п/п</w:t>
            </w:r>
          </w:p>
        </w:tc>
        <w:tc>
          <w:tcPr>
            <w:tcW w:w="594" w:type="pct"/>
          </w:tcPr>
          <w:p w:rsidR="00C33D2A" w:rsidRDefault="00EF218A">
            <w:pPr>
              <w:spacing w:after="0" w:line="240" w:lineRule="auto"/>
              <w:jc w:val="center"/>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ar-SA"/>
              </w:rPr>
              <w:t>Код вида разрешенного использования</w:t>
            </w:r>
          </w:p>
        </w:tc>
        <w:tc>
          <w:tcPr>
            <w:tcW w:w="655" w:type="pct"/>
          </w:tcPr>
          <w:p w:rsidR="00C33D2A" w:rsidRDefault="00EF218A">
            <w:pPr>
              <w:spacing w:after="0" w:line="240" w:lineRule="auto"/>
              <w:jc w:val="center"/>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ar-SA"/>
              </w:rPr>
              <w:t>Вид разрешенного использования</w:t>
            </w:r>
          </w:p>
        </w:tc>
        <w:tc>
          <w:tcPr>
            <w:tcW w:w="1582" w:type="pct"/>
          </w:tcPr>
          <w:p w:rsidR="00C33D2A" w:rsidRDefault="00EF218A">
            <w:pPr>
              <w:spacing w:after="0" w:line="240" w:lineRule="auto"/>
              <w:jc w:val="center"/>
              <w:rPr>
                <w:rFonts w:ascii="Times New Roman" w:eastAsia="Times New Roman" w:hAnsi="Times New Roman" w:cs="Times New Roman"/>
                <w:sz w:val="24"/>
                <w:szCs w:val="24"/>
                <w:lang w:eastAsia="ar-SA"/>
              </w:rPr>
            </w:pPr>
            <w:r>
              <w:rPr>
                <w:rFonts w:ascii="Times New Roman" w:eastAsia="Calibri" w:hAnsi="Times New Roman" w:cs="Times New Roman"/>
                <w:bCs/>
                <w:sz w:val="24"/>
                <w:szCs w:val="24"/>
              </w:rPr>
              <w:t>Описание вида разрешенного использования</w:t>
            </w:r>
            <w:r>
              <w:rPr>
                <w:sz w:val="24"/>
                <w:szCs w:val="24"/>
                <w:vertAlign w:val="superscript"/>
              </w:rPr>
              <w:t>1</w:t>
            </w:r>
          </w:p>
        </w:tc>
        <w:tc>
          <w:tcPr>
            <w:tcW w:w="1984" w:type="pct"/>
          </w:tcPr>
          <w:p w:rsidR="00C33D2A" w:rsidRDefault="00EF218A">
            <w:pPr>
              <w:spacing w:after="0" w:line="240" w:lineRule="auto"/>
              <w:jc w:val="center"/>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ar-SA"/>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C33D2A">
        <w:trPr>
          <w:trHeight w:val="336"/>
        </w:trPr>
        <w:tc>
          <w:tcPr>
            <w:tcW w:w="5000" w:type="pct"/>
            <w:gridSpan w:val="5"/>
          </w:tcPr>
          <w:p w:rsidR="00C33D2A" w:rsidRDefault="00EF218A">
            <w:pPr>
              <w:spacing w:after="0" w:line="240" w:lineRule="auto"/>
              <w:jc w:val="center"/>
              <w:rPr>
                <w:rFonts w:ascii="Times New Roman" w:eastAsia="Times New Roman" w:hAnsi="Times New Roman" w:cs="Times New Roman"/>
                <w:b/>
                <w:sz w:val="24"/>
                <w:szCs w:val="24"/>
                <w:lang w:eastAsia="ar-SA"/>
              </w:rPr>
            </w:pPr>
            <w:r>
              <w:rPr>
                <w:rFonts w:ascii="Times New Roman" w:eastAsia="Times New Roman" w:hAnsi="Times New Roman" w:cs="Times New Roman"/>
                <w:b/>
                <w:sz w:val="24"/>
                <w:szCs w:val="24"/>
                <w:lang w:eastAsia="ar-SA"/>
              </w:rPr>
              <w:t>Основные виды разрешенного использования зоны П</w:t>
            </w:r>
          </w:p>
        </w:tc>
      </w:tr>
      <w:tr w:rsidR="00C33D2A">
        <w:trPr>
          <w:trHeight w:val="331"/>
        </w:trPr>
        <w:tc>
          <w:tcPr>
            <w:tcW w:w="185" w:type="pct"/>
          </w:tcPr>
          <w:p w:rsidR="00C33D2A" w:rsidRDefault="00EF218A">
            <w:pPr>
              <w:spacing w:after="0" w:line="240" w:lineRule="auto"/>
              <w:jc w:val="both"/>
              <w:rPr>
                <w:rFonts w:ascii="Times New Roman" w:eastAsia="Times New Roman" w:hAnsi="Times New Roman" w:cs="Times New Roman"/>
                <w:sz w:val="24"/>
                <w:szCs w:val="24"/>
                <w:lang w:val="en-US" w:eastAsia="ar-SA"/>
              </w:rPr>
            </w:pPr>
            <w:r>
              <w:rPr>
                <w:rFonts w:ascii="Times New Roman" w:eastAsia="Times New Roman" w:hAnsi="Times New Roman" w:cs="Times New Roman"/>
                <w:sz w:val="24"/>
                <w:szCs w:val="24"/>
                <w:lang w:val="en-US" w:eastAsia="ar-SA"/>
              </w:rPr>
              <w:t>1</w:t>
            </w:r>
          </w:p>
        </w:tc>
        <w:tc>
          <w:tcPr>
            <w:tcW w:w="594" w:type="pct"/>
            <w:tcBorders>
              <w:left w:val="single" w:sz="4" w:space="0" w:color="auto"/>
              <w:right w:val="single" w:sz="4" w:space="0" w:color="auto"/>
            </w:tcBorders>
          </w:tcPr>
          <w:p w:rsidR="00C33D2A" w:rsidRDefault="00EF218A">
            <w:pPr>
              <w:spacing w:after="0" w:line="240" w:lineRule="auto"/>
              <w:jc w:val="center"/>
              <w:rPr>
                <w:rFonts w:ascii="Times New Roman" w:eastAsia="Calibri" w:hAnsi="Times New Roman" w:cs="Times New Roman"/>
                <w:sz w:val="24"/>
                <w:szCs w:val="24"/>
              </w:rPr>
            </w:pPr>
            <w:r>
              <w:rPr>
                <w:rFonts w:ascii="Times New Roman" w:eastAsia="Times New Roman" w:hAnsi="Times New Roman" w:cs="Times New Roman"/>
                <w:spacing w:val="2"/>
                <w:sz w:val="24"/>
                <w:szCs w:val="24"/>
                <w:lang w:eastAsia="ar-SA"/>
              </w:rPr>
              <w:t>3.1</w:t>
            </w:r>
          </w:p>
        </w:tc>
        <w:tc>
          <w:tcPr>
            <w:tcW w:w="655" w:type="pct"/>
            <w:tcBorders>
              <w:left w:val="single" w:sz="4" w:space="0" w:color="auto"/>
              <w:right w:val="single" w:sz="4" w:space="0" w:color="auto"/>
            </w:tcBorders>
          </w:tcPr>
          <w:p w:rsidR="00C33D2A" w:rsidRDefault="00EF218A">
            <w:pPr>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Коммунальное обслуживание</w:t>
            </w:r>
          </w:p>
        </w:tc>
        <w:tc>
          <w:tcPr>
            <w:tcW w:w="1582" w:type="pct"/>
            <w:tcBorders>
              <w:left w:val="single" w:sz="4" w:space="0" w:color="auto"/>
              <w:right w:val="single" w:sz="4" w:space="0" w:color="auto"/>
            </w:tcBorders>
          </w:tcPr>
          <w:p w:rsidR="00C33D2A" w:rsidRDefault="00EF218A">
            <w:pPr>
              <w:spacing w:after="0" w:line="240" w:lineRule="auto"/>
              <w:jc w:val="both"/>
              <w:rPr>
                <w:rFonts w:ascii="Times New Roman" w:eastAsia="Times New Roman" w:hAnsi="Times New Roman" w:cs="Times New Roman"/>
                <w:spacing w:val="2"/>
                <w:sz w:val="24"/>
                <w:szCs w:val="24"/>
                <w:lang w:eastAsia="ar-SA"/>
              </w:rPr>
            </w:pPr>
            <w:r>
              <w:rPr>
                <w:rFonts w:ascii="Times New Roman" w:eastAsia="Times New Roman" w:hAnsi="Times New Roman" w:cs="Times New Roman"/>
                <w:spacing w:val="2"/>
                <w:sz w:val="24"/>
                <w:szCs w:val="24"/>
                <w:lang w:eastAsia="ar-SA"/>
              </w:rPr>
              <w:t>Размещение зданий и сооружений в целях обеспечения физических и юридических лиц коммунальными услугами.</w:t>
            </w:r>
          </w:p>
          <w:p w:rsidR="00C33D2A" w:rsidRDefault="00EF218A">
            <w:pPr>
              <w:spacing w:after="0" w:line="240" w:lineRule="auto"/>
              <w:jc w:val="both"/>
              <w:rPr>
                <w:rFonts w:ascii="Times New Roman" w:eastAsia="Times New Roman" w:hAnsi="Times New Roman" w:cs="Times New Roman"/>
                <w:spacing w:val="2"/>
                <w:sz w:val="24"/>
                <w:szCs w:val="24"/>
                <w:lang w:eastAsia="ar-SA"/>
              </w:rPr>
            </w:pPr>
            <w:r>
              <w:rPr>
                <w:rFonts w:ascii="Times New Roman" w:eastAsia="Times New Roman" w:hAnsi="Times New Roman" w:cs="Times New Roman"/>
                <w:spacing w:val="2"/>
                <w:sz w:val="24"/>
                <w:szCs w:val="24"/>
                <w:lang w:eastAsia="ar-SA"/>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p w:rsidR="00C33D2A" w:rsidRDefault="00EF218A">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Размещение зданий, предназначенных для приема физических и юридических лиц в связи с предоставлением им коммунальных услуг.</w:t>
            </w:r>
          </w:p>
        </w:tc>
        <w:tc>
          <w:tcPr>
            <w:tcW w:w="1984" w:type="pct"/>
            <w:tcBorders>
              <w:top w:val="single" w:sz="4" w:space="0" w:color="auto"/>
              <w:left w:val="single" w:sz="4" w:space="0" w:color="auto"/>
              <w:bottom w:val="single" w:sz="4" w:space="0" w:color="auto"/>
              <w:right w:val="single" w:sz="4" w:space="0" w:color="auto"/>
            </w:tcBorders>
          </w:tcPr>
          <w:p w:rsidR="00C33D2A" w:rsidRDefault="00EF218A">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iCs/>
                <w:sz w:val="24"/>
                <w:szCs w:val="24"/>
              </w:rPr>
              <w:t xml:space="preserve">1. </w:t>
            </w:r>
            <w:r>
              <w:rPr>
                <w:rFonts w:ascii="Times New Roman" w:eastAsia="Calibri" w:hAnsi="Times New Roman" w:cs="Times New Roman"/>
                <w:sz w:val="24"/>
                <w:szCs w:val="24"/>
              </w:rPr>
              <w:t>Предельные размеры земельных участков:</w:t>
            </w:r>
          </w:p>
          <w:p w:rsidR="00C33D2A" w:rsidRDefault="00EF218A">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 минимальный размер земельного участка – 0,001 га</w:t>
            </w:r>
          </w:p>
          <w:p w:rsidR="00C33D2A" w:rsidRDefault="00EF218A">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 максимальный размер земельного участка – 1,0 га</w:t>
            </w:r>
          </w:p>
          <w:p w:rsidR="00C33D2A" w:rsidRDefault="00EF218A">
            <w:pPr>
              <w:spacing w:after="0" w:line="240" w:lineRule="auto"/>
              <w:jc w:val="both"/>
              <w:rPr>
                <w:rFonts w:ascii="Times New Roman" w:eastAsia="Calibri" w:hAnsi="Times New Roman" w:cs="Times New Roman"/>
                <w:iCs/>
                <w:sz w:val="24"/>
                <w:szCs w:val="24"/>
              </w:rPr>
            </w:pPr>
            <w:r>
              <w:rPr>
                <w:rFonts w:ascii="Times New Roman" w:eastAsia="Calibri" w:hAnsi="Times New Roman" w:cs="Times New Roman"/>
                <w:iCs/>
                <w:sz w:val="24"/>
                <w:szCs w:val="24"/>
              </w:rPr>
              <w:t>2. Минимальный отступ от границ земельного участка – 0 м.</w:t>
            </w:r>
          </w:p>
          <w:p w:rsidR="00C33D2A" w:rsidRDefault="00EF218A">
            <w:pPr>
              <w:spacing w:after="0" w:line="240" w:lineRule="auto"/>
              <w:jc w:val="both"/>
              <w:rPr>
                <w:rFonts w:ascii="Times New Roman" w:eastAsia="Calibri" w:hAnsi="Times New Roman" w:cs="Times New Roman"/>
                <w:iCs/>
                <w:sz w:val="24"/>
                <w:szCs w:val="24"/>
              </w:rPr>
            </w:pPr>
            <w:r>
              <w:rPr>
                <w:rFonts w:ascii="Times New Roman" w:eastAsia="Calibri" w:hAnsi="Times New Roman" w:cs="Times New Roman"/>
                <w:iCs/>
                <w:sz w:val="24"/>
                <w:szCs w:val="24"/>
              </w:rPr>
              <w:t>3. Предельная количество этажей – 2 этажа.</w:t>
            </w:r>
          </w:p>
          <w:p w:rsidR="00C33D2A" w:rsidRDefault="00EF218A">
            <w:pPr>
              <w:spacing w:after="0" w:line="240" w:lineRule="auto"/>
              <w:jc w:val="both"/>
              <w:rPr>
                <w:rFonts w:ascii="Times New Roman" w:eastAsia="Calibri" w:hAnsi="Times New Roman" w:cs="Times New Roman"/>
                <w:iCs/>
                <w:sz w:val="24"/>
                <w:szCs w:val="24"/>
              </w:rPr>
            </w:pPr>
            <w:r>
              <w:rPr>
                <w:rFonts w:ascii="Times New Roman" w:eastAsia="Calibri" w:hAnsi="Times New Roman" w:cs="Times New Roman"/>
                <w:iCs/>
                <w:sz w:val="24"/>
                <w:szCs w:val="24"/>
              </w:rPr>
              <w:t>4. Максимальный процент застройки в границах земельного участка – 100 %.</w:t>
            </w:r>
          </w:p>
          <w:p w:rsidR="00C33D2A" w:rsidRDefault="00EF218A">
            <w:pPr>
              <w:tabs>
                <w:tab w:val="left" w:pos="250"/>
              </w:tabs>
              <w:spacing w:after="0" w:line="240" w:lineRule="auto"/>
              <w:jc w:val="both"/>
              <w:rPr>
                <w:rFonts w:ascii="Times New Roman" w:eastAsia="Times New Roman" w:hAnsi="Times New Roman" w:cs="Times New Roman"/>
                <w:sz w:val="24"/>
                <w:szCs w:val="24"/>
                <w:lang w:eastAsia="ru-RU"/>
              </w:rPr>
            </w:pPr>
            <w:r>
              <w:rPr>
                <w:rFonts w:ascii="Times New Roman" w:eastAsia="Calibri" w:hAnsi="Times New Roman" w:cs="Times New Roman"/>
                <w:sz w:val="24"/>
                <w:szCs w:val="24"/>
              </w:rPr>
              <w:t>Для линейных объектов минимальные и максимальные размеры земельных участков и предельные параметры разрешенного строительства, реконструкции объектов капитального строительства не подлежат установлению</w:t>
            </w:r>
          </w:p>
        </w:tc>
      </w:tr>
      <w:tr w:rsidR="00C33D2A">
        <w:trPr>
          <w:trHeight w:val="331"/>
        </w:trPr>
        <w:tc>
          <w:tcPr>
            <w:tcW w:w="185" w:type="pct"/>
          </w:tcPr>
          <w:p w:rsidR="00C33D2A" w:rsidRDefault="00EF218A">
            <w:pPr>
              <w:spacing w:after="0" w:line="240" w:lineRule="auto"/>
              <w:jc w:val="both"/>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ar-SA"/>
              </w:rPr>
              <w:lastRenderedPageBreak/>
              <w:t>2</w:t>
            </w:r>
          </w:p>
        </w:tc>
        <w:tc>
          <w:tcPr>
            <w:tcW w:w="594" w:type="pct"/>
            <w:tcBorders>
              <w:left w:val="single" w:sz="4" w:space="0" w:color="auto"/>
              <w:right w:val="single" w:sz="4" w:space="0" w:color="auto"/>
            </w:tcBorders>
          </w:tcPr>
          <w:p w:rsidR="00C33D2A" w:rsidRDefault="00EF218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4.1</w:t>
            </w:r>
          </w:p>
        </w:tc>
        <w:tc>
          <w:tcPr>
            <w:tcW w:w="655" w:type="pct"/>
            <w:tcBorders>
              <w:left w:val="single" w:sz="4" w:space="0" w:color="auto"/>
              <w:right w:val="single" w:sz="4" w:space="0" w:color="auto"/>
            </w:tcBorders>
          </w:tcPr>
          <w:p w:rsidR="00C33D2A" w:rsidRDefault="00EF218A">
            <w:pPr>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Деловое управление</w:t>
            </w:r>
          </w:p>
        </w:tc>
        <w:tc>
          <w:tcPr>
            <w:tcW w:w="1582" w:type="pct"/>
            <w:tcBorders>
              <w:left w:val="single" w:sz="4" w:space="0" w:color="auto"/>
              <w:right w:val="single" w:sz="4" w:space="0" w:color="auto"/>
            </w:tcBorders>
          </w:tcPr>
          <w:p w:rsidR="00C33D2A" w:rsidRDefault="00EF218A">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c>
          <w:tcPr>
            <w:tcW w:w="1984" w:type="pct"/>
            <w:tcBorders>
              <w:top w:val="single" w:sz="4" w:space="0" w:color="auto"/>
              <w:left w:val="single" w:sz="4" w:space="0" w:color="auto"/>
              <w:bottom w:val="single" w:sz="4" w:space="0" w:color="auto"/>
              <w:right w:val="single" w:sz="4" w:space="0" w:color="auto"/>
            </w:tcBorders>
          </w:tcPr>
          <w:p w:rsidR="00C33D2A" w:rsidRDefault="00EF218A">
            <w:pPr>
              <w:tabs>
                <w:tab w:val="left" w:pos="331"/>
              </w:tabs>
              <w:spacing w:after="0" w:line="240" w:lineRule="auto"/>
              <w:jc w:val="both"/>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ar-SA"/>
              </w:rPr>
              <w:t>1. Предельные размеры земельных участков:</w:t>
            </w:r>
          </w:p>
          <w:p w:rsidR="00C33D2A" w:rsidRDefault="00EF218A">
            <w:pPr>
              <w:tabs>
                <w:tab w:val="left" w:pos="331"/>
              </w:tabs>
              <w:spacing w:after="0" w:line="240" w:lineRule="auto"/>
              <w:jc w:val="both"/>
              <w:rPr>
                <w:rFonts w:ascii="Times New Roman" w:eastAsia="Times New Roman" w:hAnsi="Times New Roman" w:cs="Times New Roman"/>
                <w:bCs/>
                <w:sz w:val="24"/>
                <w:szCs w:val="24"/>
                <w:lang w:eastAsia="ar-SA"/>
              </w:rPr>
            </w:pPr>
            <w:r>
              <w:rPr>
                <w:rFonts w:ascii="Times New Roman" w:eastAsia="Times New Roman" w:hAnsi="Times New Roman" w:cs="Times New Roman"/>
                <w:b/>
                <w:sz w:val="24"/>
                <w:szCs w:val="24"/>
                <w:lang w:eastAsia="ar-SA"/>
              </w:rPr>
              <w:t xml:space="preserve">- </w:t>
            </w:r>
            <w:r>
              <w:rPr>
                <w:rFonts w:ascii="Times New Roman" w:eastAsia="Times New Roman" w:hAnsi="Times New Roman" w:cs="Times New Roman"/>
                <w:bCs/>
                <w:sz w:val="24"/>
                <w:szCs w:val="24"/>
                <w:lang w:eastAsia="ar-SA"/>
              </w:rPr>
              <w:t>минимальный размер земельного участка – 0,001 га на 1 место;</w:t>
            </w:r>
          </w:p>
          <w:p w:rsidR="00C33D2A" w:rsidRDefault="00EF218A">
            <w:pPr>
              <w:tabs>
                <w:tab w:val="left" w:pos="331"/>
              </w:tabs>
              <w:spacing w:after="0" w:line="240" w:lineRule="auto"/>
              <w:jc w:val="both"/>
              <w:rPr>
                <w:rFonts w:ascii="Times New Roman" w:eastAsia="Times New Roman" w:hAnsi="Times New Roman" w:cs="Times New Roman"/>
                <w:sz w:val="24"/>
                <w:szCs w:val="24"/>
                <w:lang w:eastAsia="ar-SA"/>
              </w:rPr>
            </w:pPr>
            <w:r>
              <w:rPr>
                <w:rFonts w:ascii="Times New Roman" w:eastAsia="Times New Roman" w:hAnsi="Times New Roman" w:cs="Times New Roman"/>
                <w:b/>
                <w:bCs/>
                <w:sz w:val="24"/>
                <w:szCs w:val="24"/>
                <w:lang w:eastAsia="ar-SA"/>
              </w:rPr>
              <w:t xml:space="preserve">- </w:t>
            </w:r>
            <w:r>
              <w:rPr>
                <w:rFonts w:ascii="Times New Roman" w:eastAsia="Times New Roman" w:hAnsi="Times New Roman" w:cs="Times New Roman"/>
                <w:sz w:val="24"/>
                <w:szCs w:val="24"/>
                <w:lang w:eastAsia="ar-SA"/>
              </w:rPr>
              <w:t>максимальный размер земельного участка 1,0 га.</w:t>
            </w:r>
          </w:p>
          <w:p w:rsidR="00C33D2A" w:rsidRDefault="00EF218A">
            <w:pPr>
              <w:tabs>
                <w:tab w:val="left" w:pos="423"/>
              </w:tabs>
              <w:spacing w:after="0" w:line="240" w:lineRule="auto"/>
              <w:jc w:val="both"/>
              <w:rPr>
                <w:rFonts w:ascii="Times New Roman" w:eastAsia="Times New Roman" w:hAnsi="Times New Roman" w:cs="Times New Roman"/>
                <w:spacing w:val="2"/>
                <w:sz w:val="24"/>
                <w:szCs w:val="24"/>
                <w:lang w:eastAsia="ar-SA"/>
              </w:rPr>
            </w:pPr>
            <w:r>
              <w:rPr>
                <w:rFonts w:ascii="Times New Roman" w:eastAsia="Calibri" w:hAnsi="Times New Roman" w:cs="Times New Roman"/>
                <w:spacing w:val="2"/>
                <w:sz w:val="24"/>
                <w:szCs w:val="24"/>
              </w:rPr>
              <w:t>2. </w:t>
            </w:r>
            <w:r>
              <w:rPr>
                <w:rFonts w:ascii="Times New Roman" w:eastAsia="Times New Roman" w:hAnsi="Times New Roman" w:cs="Times New Roman"/>
                <w:bCs/>
                <w:iCs/>
                <w:spacing w:val="2"/>
                <w:sz w:val="24"/>
                <w:szCs w:val="24"/>
                <w:lang w:eastAsia="ar-SA"/>
              </w:rPr>
              <w:t>Минимальные отступы стен зданий, строений, сооружений от границ земельных участков, совпадающих с красными линиями:</w:t>
            </w:r>
          </w:p>
          <w:p w:rsidR="00C33D2A" w:rsidRDefault="00EF218A">
            <w:pPr>
              <w:tabs>
                <w:tab w:val="left" w:pos="423"/>
              </w:tabs>
              <w:spacing w:after="0" w:line="240" w:lineRule="auto"/>
              <w:jc w:val="both"/>
              <w:rPr>
                <w:rFonts w:ascii="Times New Roman" w:eastAsia="Times New Roman" w:hAnsi="Times New Roman" w:cs="Times New Roman"/>
                <w:bCs/>
                <w:iCs/>
                <w:spacing w:val="2"/>
                <w:sz w:val="24"/>
                <w:szCs w:val="24"/>
                <w:lang w:eastAsia="ar-SA"/>
              </w:rPr>
            </w:pPr>
            <w:r>
              <w:rPr>
                <w:rFonts w:ascii="Times New Roman" w:eastAsia="Times New Roman" w:hAnsi="Times New Roman" w:cs="Times New Roman"/>
                <w:bCs/>
                <w:iCs/>
                <w:spacing w:val="2"/>
                <w:sz w:val="24"/>
                <w:szCs w:val="24"/>
                <w:lang w:eastAsia="ar-SA"/>
              </w:rPr>
              <w:t>–от красной линии улиц 5 м;</w:t>
            </w:r>
          </w:p>
          <w:p w:rsidR="00C33D2A" w:rsidRDefault="00EF218A">
            <w:pPr>
              <w:tabs>
                <w:tab w:val="left" w:pos="423"/>
              </w:tabs>
              <w:spacing w:after="0" w:line="240" w:lineRule="auto"/>
              <w:jc w:val="both"/>
              <w:rPr>
                <w:rFonts w:ascii="Times New Roman" w:eastAsia="Times New Roman" w:hAnsi="Times New Roman" w:cs="Times New Roman"/>
                <w:bCs/>
                <w:iCs/>
                <w:spacing w:val="2"/>
                <w:sz w:val="24"/>
                <w:szCs w:val="24"/>
                <w:lang w:eastAsia="ar-SA"/>
              </w:rPr>
            </w:pPr>
            <w:r>
              <w:rPr>
                <w:rFonts w:ascii="Times New Roman" w:eastAsia="Times New Roman" w:hAnsi="Times New Roman" w:cs="Times New Roman"/>
                <w:bCs/>
                <w:iCs/>
                <w:spacing w:val="2"/>
                <w:sz w:val="24"/>
                <w:szCs w:val="24"/>
                <w:lang w:eastAsia="ar-SA"/>
              </w:rPr>
              <w:t>–от красной линии проездов 3 м.</w:t>
            </w:r>
          </w:p>
          <w:p w:rsidR="00C33D2A" w:rsidRDefault="00EF218A">
            <w:pPr>
              <w:tabs>
                <w:tab w:val="left" w:pos="250"/>
                <w:tab w:val="left" w:pos="288"/>
              </w:tabs>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 xml:space="preserve">3. </w:t>
            </w:r>
            <w:r>
              <w:rPr>
                <w:rFonts w:ascii="Times New Roman" w:eastAsia="Times New Roman" w:hAnsi="Times New Roman" w:cs="Times New Roman"/>
                <w:sz w:val="24"/>
                <w:szCs w:val="24"/>
                <w:lang w:eastAsia="zh-CN"/>
              </w:rPr>
              <w:t>Предельное количество этажей зданий – 4 этажа.</w:t>
            </w:r>
          </w:p>
          <w:p w:rsidR="00C33D2A" w:rsidRDefault="00EF218A">
            <w:pPr>
              <w:tabs>
                <w:tab w:val="left" w:pos="250"/>
                <w:tab w:val="left" w:pos="288"/>
              </w:tabs>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4. Максимальный процент застройки в границах земельного участка – 40 %.</w:t>
            </w:r>
          </w:p>
        </w:tc>
      </w:tr>
      <w:tr w:rsidR="00C33D2A">
        <w:trPr>
          <w:trHeight w:val="331"/>
        </w:trPr>
        <w:tc>
          <w:tcPr>
            <w:tcW w:w="185" w:type="pct"/>
          </w:tcPr>
          <w:p w:rsidR="00C33D2A" w:rsidRDefault="00EF218A">
            <w:pPr>
              <w:spacing w:after="0" w:line="240" w:lineRule="auto"/>
              <w:jc w:val="both"/>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ar-SA"/>
              </w:rPr>
              <w:t>3</w:t>
            </w:r>
          </w:p>
        </w:tc>
        <w:tc>
          <w:tcPr>
            <w:tcW w:w="594" w:type="pct"/>
            <w:tcBorders>
              <w:top w:val="single" w:sz="4" w:space="0" w:color="000000"/>
              <w:left w:val="single" w:sz="4" w:space="0" w:color="000000"/>
              <w:bottom w:val="single" w:sz="4" w:space="0" w:color="000000"/>
              <w:right w:val="none" w:sz="4" w:space="0" w:color="000000"/>
            </w:tcBorders>
          </w:tcPr>
          <w:p w:rsidR="00C33D2A" w:rsidRDefault="00EF218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4.9</w:t>
            </w:r>
          </w:p>
        </w:tc>
        <w:tc>
          <w:tcPr>
            <w:tcW w:w="655" w:type="pct"/>
            <w:tcBorders>
              <w:top w:val="single" w:sz="4" w:space="0" w:color="000000"/>
              <w:left w:val="single" w:sz="4" w:space="0" w:color="000000"/>
              <w:bottom w:val="single" w:sz="4" w:space="0" w:color="000000"/>
              <w:right w:val="none" w:sz="4" w:space="0" w:color="000000"/>
            </w:tcBorders>
          </w:tcPr>
          <w:p w:rsidR="00C33D2A" w:rsidRDefault="00EF218A">
            <w:pPr>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Служебные гаражи</w:t>
            </w:r>
          </w:p>
        </w:tc>
        <w:tc>
          <w:tcPr>
            <w:tcW w:w="1582" w:type="pct"/>
            <w:tcBorders>
              <w:top w:val="single" w:sz="4" w:space="0" w:color="000000"/>
              <w:left w:val="single" w:sz="4" w:space="0" w:color="000000"/>
              <w:bottom w:val="single" w:sz="4" w:space="0" w:color="000000"/>
              <w:right w:val="none" w:sz="4" w:space="0" w:color="000000"/>
            </w:tcBorders>
          </w:tcPr>
          <w:p w:rsidR="00C33D2A" w:rsidRDefault="00EF218A">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3.0</w:t>
            </w:r>
            <w:r>
              <w:rPr>
                <w:rFonts w:ascii="Times New Roman" w:eastAsia="Calibri" w:hAnsi="Times New Roman" w:cs="Times New Roman"/>
                <w:sz w:val="24"/>
                <w:szCs w:val="24"/>
                <w:vertAlign w:val="superscript"/>
              </w:rPr>
              <w:t>1</w:t>
            </w:r>
            <w:r>
              <w:rPr>
                <w:rFonts w:ascii="Times New Roman" w:eastAsia="Calibri" w:hAnsi="Times New Roman" w:cs="Times New Roman"/>
                <w:sz w:val="24"/>
                <w:szCs w:val="24"/>
              </w:rPr>
              <w:t>, 4.0</w:t>
            </w:r>
            <w:r>
              <w:rPr>
                <w:rFonts w:ascii="Times New Roman" w:eastAsia="Calibri" w:hAnsi="Times New Roman" w:cs="Times New Roman"/>
                <w:sz w:val="24"/>
                <w:szCs w:val="24"/>
                <w:vertAlign w:val="superscript"/>
              </w:rPr>
              <w:t>1</w:t>
            </w:r>
            <w:r>
              <w:rPr>
                <w:rFonts w:ascii="Times New Roman" w:eastAsia="Calibri" w:hAnsi="Times New Roman" w:cs="Times New Roman"/>
                <w:sz w:val="24"/>
                <w:szCs w:val="24"/>
              </w:rPr>
              <w:t>,</w:t>
            </w:r>
          </w:p>
          <w:p w:rsidR="00C33D2A" w:rsidRDefault="00EF218A">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а также для стоянки и хранения транспортных средств общего пользования, в том числе в депо</w:t>
            </w:r>
          </w:p>
        </w:tc>
        <w:tc>
          <w:tcPr>
            <w:tcW w:w="1984" w:type="pct"/>
            <w:tcBorders>
              <w:left w:val="single" w:sz="4" w:space="0" w:color="auto"/>
              <w:right w:val="single" w:sz="4" w:space="0" w:color="auto"/>
            </w:tcBorders>
          </w:tcPr>
          <w:p w:rsidR="00C33D2A" w:rsidRDefault="00EF218A">
            <w:pPr>
              <w:spacing w:after="0" w:line="240" w:lineRule="auto"/>
              <w:jc w:val="both"/>
              <w:rPr>
                <w:rFonts w:ascii="Times New Roman" w:eastAsia="Times New Roman" w:hAnsi="Times New Roman" w:cs="Times New Roman"/>
                <w:bCs/>
                <w:sz w:val="24"/>
                <w:szCs w:val="24"/>
                <w:lang w:eastAsia="ar-SA"/>
              </w:rPr>
            </w:pPr>
            <w:r>
              <w:rPr>
                <w:rFonts w:ascii="Times New Roman" w:eastAsia="Times New Roman" w:hAnsi="Times New Roman" w:cs="Times New Roman"/>
                <w:sz w:val="24"/>
                <w:szCs w:val="24"/>
                <w:lang w:eastAsia="ru-RU"/>
              </w:rPr>
              <w:t xml:space="preserve">1. </w:t>
            </w:r>
            <w:r>
              <w:rPr>
                <w:rFonts w:ascii="Times New Roman" w:eastAsia="Times New Roman" w:hAnsi="Times New Roman" w:cs="Times New Roman"/>
                <w:bCs/>
                <w:sz w:val="24"/>
                <w:szCs w:val="24"/>
                <w:lang w:eastAsia="ar-SA"/>
              </w:rPr>
              <w:t>Предельные размеры земельных участков:</w:t>
            </w:r>
          </w:p>
          <w:p w:rsidR="00C33D2A" w:rsidRDefault="00EF218A">
            <w:pPr>
              <w:spacing w:after="0" w:line="240" w:lineRule="auto"/>
              <w:jc w:val="both"/>
              <w:rPr>
                <w:rFonts w:ascii="Times New Roman" w:eastAsia="Calibri" w:hAnsi="Times New Roman" w:cs="Times New Roman"/>
                <w:iCs/>
                <w:sz w:val="24"/>
                <w:szCs w:val="24"/>
              </w:rPr>
            </w:pPr>
            <w:r>
              <w:rPr>
                <w:rFonts w:ascii="Times New Roman" w:eastAsia="Times New Roman" w:hAnsi="Times New Roman" w:cs="Times New Roman"/>
                <w:bCs/>
                <w:sz w:val="24"/>
                <w:szCs w:val="24"/>
                <w:lang w:eastAsia="ar-SA"/>
              </w:rPr>
              <w:t xml:space="preserve">- </w:t>
            </w:r>
            <w:r>
              <w:rPr>
                <w:rFonts w:ascii="Times New Roman" w:eastAsia="Calibri" w:hAnsi="Times New Roman" w:cs="Times New Roman"/>
                <w:iCs/>
                <w:sz w:val="24"/>
                <w:szCs w:val="24"/>
              </w:rPr>
              <w:t>минимальная площадь земельного участка 0,02 га;</w:t>
            </w:r>
          </w:p>
          <w:p w:rsidR="00C33D2A" w:rsidRDefault="00EF218A">
            <w:pPr>
              <w:tabs>
                <w:tab w:val="left" w:pos="58"/>
              </w:tabs>
              <w:spacing w:after="0" w:line="240" w:lineRule="auto"/>
              <w:jc w:val="both"/>
              <w:rPr>
                <w:rFonts w:ascii="Times New Roman" w:eastAsia="Times New Roman" w:hAnsi="Times New Roman" w:cs="Times New Roman"/>
                <w:spacing w:val="2"/>
                <w:sz w:val="24"/>
                <w:szCs w:val="24"/>
                <w:lang w:eastAsia="ar-SA"/>
              </w:rPr>
            </w:pPr>
            <w:r>
              <w:rPr>
                <w:rFonts w:ascii="Times New Roman" w:eastAsia="Times New Roman" w:hAnsi="Times New Roman" w:cs="Times New Roman"/>
                <w:sz w:val="24"/>
                <w:szCs w:val="24"/>
                <w:lang w:eastAsia="ru-RU"/>
              </w:rPr>
              <w:t>2. </w:t>
            </w:r>
            <w:r>
              <w:rPr>
                <w:rFonts w:ascii="Times New Roman" w:eastAsia="Times New Roman" w:hAnsi="Times New Roman" w:cs="Times New Roman"/>
                <w:spacing w:val="2"/>
                <w:sz w:val="24"/>
                <w:szCs w:val="24"/>
                <w:lang w:eastAsia="ar-SA"/>
              </w:rPr>
              <w:t>Минимальные отступы стен зданий, строений, сооружений от границ земельных участков, совпадающих с красными линиями:</w:t>
            </w:r>
          </w:p>
          <w:p w:rsidR="00C33D2A" w:rsidRDefault="00EF218A">
            <w:pPr>
              <w:tabs>
                <w:tab w:val="left" w:pos="58"/>
              </w:tabs>
              <w:spacing w:after="0" w:line="240" w:lineRule="auto"/>
              <w:jc w:val="both"/>
              <w:rPr>
                <w:rFonts w:ascii="Times New Roman" w:eastAsia="Times New Roman" w:hAnsi="Times New Roman" w:cs="Times New Roman"/>
                <w:spacing w:val="2"/>
                <w:sz w:val="24"/>
                <w:szCs w:val="24"/>
                <w:lang w:eastAsia="ar-SA"/>
              </w:rPr>
            </w:pPr>
            <w:r>
              <w:rPr>
                <w:rFonts w:ascii="Times New Roman" w:eastAsia="Times New Roman" w:hAnsi="Times New Roman" w:cs="Times New Roman"/>
                <w:spacing w:val="2"/>
                <w:sz w:val="24"/>
                <w:szCs w:val="24"/>
                <w:lang w:eastAsia="ar-SA"/>
              </w:rPr>
              <w:t>–от красной линии улиц 5 м;</w:t>
            </w:r>
          </w:p>
          <w:p w:rsidR="00C33D2A" w:rsidRDefault="00EF218A">
            <w:pPr>
              <w:tabs>
                <w:tab w:val="left" w:pos="58"/>
              </w:tabs>
              <w:spacing w:after="0" w:line="240" w:lineRule="auto"/>
              <w:jc w:val="both"/>
              <w:rPr>
                <w:rFonts w:ascii="Times New Roman" w:eastAsia="Times New Roman" w:hAnsi="Times New Roman" w:cs="Times New Roman"/>
                <w:spacing w:val="2"/>
                <w:sz w:val="24"/>
                <w:szCs w:val="24"/>
                <w:lang w:eastAsia="ar-SA"/>
              </w:rPr>
            </w:pPr>
            <w:r>
              <w:rPr>
                <w:rFonts w:ascii="Times New Roman" w:eastAsia="Times New Roman" w:hAnsi="Times New Roman" w:cs="Times New Roman"/>
                <w:spacing w:val="2"/>
                <w:sz w:val="24"/>
                <w:szCs w:val="24"/>
                <w:lang w:eastAsia="ar-SA"/>
              </w:rPr>
              <w:t>–от красной линии проездов 3 м.</w:t>
            </w:r>
          </w:p>
          <w:p w:rsidR="00C33D2A" w:rsidRDefault="00EF218A">
            <w:pPr>
              <w:spacing w:after="0" w:line="240" w:lineRule="auto"/>
              <w:jc w:val="both"/>
              <w:rPr>
                <w:rFonts w:ascii="Times New Roman" w:eastAsia="Calibri" w:hAnsi="Times New Roman" w:cs="Times New Roman"/>
                <w:sz w:val="24"/>
                <w:szCs w:val="24"/>
              </w:rPr>
            </w:pPr>
            <w:r>
              <w:rPr>
                <w:rFonts w:ascii="Times New Roman" w:eastAsia="Times New Roman" w:hAnsi="Times New Roman" w:cs="Times New Roman"/>
                <w:bCs/>
                <w:sz w:val="24"/>
                <w:szCs w:val="24"/>
                <w:lang w:eastAsia="ar-SA"/>
              </w:rPr>
              <w:t xml:space="preserve">3. </w:t>
            </w:r>
            <w:r>
              <w:rPr>
                <w:rFonts w:ascii="Times New Roman" w:eastAsia="Calibri" w:hAnsi="Times New Roman" w:cs="Times New Roman"/>
                <w:sz w:val="24"/>
                <w:szCs w:val="24"/>
              </w:rPr>
              <w:t xml:space="preserve">Предельное количество этажей – 3 этажа. </w:t>
            </w:r>
          </w:p>
          <w:p w:rsidR="00C33D2A" w:rsidRDefault="00EF218A">
            <w:pPr>
              <w:tabs>
                <w:tab w:val="left" w:pos="250"/>
              </w:tabs>
              <w:spacing w:after="0" w:line="240" w:lineRule="auto"/>
              <w:jc w:val="both"/>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ru-RU"/>
              </w:rPr>
              <w:t>4. Максимальный процент застройки в границах земельного участка - 50%.</w:t>
            </w:r>
          </w:p>
        </w:tc>
      </w:tr>
      <w:tr w:rsidR="00C33D2A">
        <w:trPr>
          <w:trHeight w:val="331"/>
        </w:trPr>
        <w:tc>
          <w:tcPr>
            <w:tcW w:w="185" w:type="pct"/>
          </w:tcPr>
          <w:p w:rsidR="00C33D2A" w:rsidRDefault="00EF218A">
            <w:pPr>
              <w:spacing w:after="0" w:line="240" w:lineRule="auto"/>
              <w:jc w:val="both"/>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ar-SA"/>
              </w:rPr>
              <w:t>4</w:t>
            </w:r>
          </w:p>
        </w:tc>
        <w:tc>
          <w:tcPr>
            <w:tcW w:w="594" w:type="pct"/>
            <w:tcBorders>
              <w:top w:val="single" w:sz="4" w:space="0" w:color="000000"/>
              <w:left w:val="single" w:sz="4" w:space="0" w:color="000000"/>
              <w:bottom w:val="single" w:sz="4" w:space="0" w:color="000000"/>
              <w:right w:val="none" w:sz="4" w:space="0" w:color="000000"/>
            </w:tcBorders>
          </w:tcPr>
          <w:p w:rsidR="00C33D2A" w:rsidRDefault="00EF218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4.9.1</w:t>
            </w:r>
          </w:p>
        </w:tc>
        <w:tc>
          <w:tcPr>
            <w:tcW w:w="655" w:type="pct"/>
            <w:tcBorders>
              <w:top w:val="single" w:sz="4" w:space="0" w:color="000000"/>
              <w:left w:val="single" w:sz="4" w:space="0" w:color="000000"/>
              <w:bottom w:val="single" w:sz="4" w:space="0" w:color="000000"/>
              <w:right w:val="none" w:sz="4" w:space="0" w:color="000000"/>
            </w:tcBorders>
          </w:tcPr>
          <w:p w:rsidR="00C33D2A" w:rsidRDefault="00EF218A">
            <w:pPr>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Объекты дорожного сервиса</w:t>
            </w:r>
          </w:p>
        </w:tc>
        <w:tc>
          <w:tcPr>
            <w:tcW w:w="1582" w:type="pct"/>
            <w:tcBorders>
              <w:top w:val="single" w:sz="4" w:space="0" w:color="000000"/>
              <w:left w:val="single" w:sz="4" w:space="0" w:color="000000"/>
              <w:bottom w:val="single" w:sz="4" w:space="0" w:color="000000"/>
              <w:right w:val="none" w:sz="4" w:space="0" w:color="000000"/>
            </w:tcBorders>
          </w:tcPr>
          <w:p w:rsidR="00C33D2A" w:rsidRDefault="00EF218A">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Размещение зданий и сооружений дорожного сервиса.</w:t>
            </w:r>
          </w:p>
          <w:p w:rsidR="00C33D2A" w:rsidRDefault="00EF218A">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lastRenderedPageBreak/>
              <w:t>Размещение автозаправочных станций; размещение магазинов сопутствующей торговли, зданий для организации общественного питания в качестве объектов дорожного сервиса.</w:t>
            </w:r>
          </w:p>
          <w:p w:rsidR="00C33D2A" w:rsidRDefault="00EF218A">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Размещение зданий для предоставления гостиничных услуг в качестве дорожного сервиса (мотелей), а также размещение магазинов сопутствующей торговли, зданий для организации общественного питания в качестве объектов дорожного сервиса.</w:t>
            </w:r>
          </w:p>
          <w:p w:rsidR="00C33D2A" w:rsidRDefault="00EF218A">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Размещение автомобильных моек, а также размещение магазинов сопутствующей торговли.</w:t>
            </w:r>
          </w:p>
          <w:p w:rsidR="00C33D2A" w:rsidRDefault="00EF218A">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w:t>
            </w:r>
          </w:p>
        </w:tc>
        <w:tc>
          <w:tcPr>
            <w:tcW w:w="1984" w:type="pct"/>
            <w:tcBorders>
              <w:left w:val="single" w:sz="4" w:space="0" w:color="auto"/>
              <w:right w:val="single" w:sz="4" w:space="0" w:color="auto"/>
            </w:tcBorders>
          </w:tcPr>
          <w:p w:rsidR="00C33D2A" w:rsidRDefault="00EF218A">
            <w:pPr>
              <w:spacing w:after="0" w:line="240" w:lineRule="auto"/>
              <w:jc w:val="both"/>
              <w:rPr>
                <w:rFonts w:ascii="Times New Roman" w:eastAsia="Times New Roman" w:hAnsi="Times New Roman" w:cs="Times New Roman"/>
                <w:bCs/>
                <w:sz w:val="24"/>
                <w:szCs w:val="24"/>
                <w:lang w:eastAsia="ar-SA"/>
              </w:rPr>
            </w:pPr>
            <w:r>
              <w:rPr>
                <w:rFonts w:ascii="Times New Roman" w:eastAsia="Times New Roman" w:hAnsi="Times New Roman" w:cs="Times New Roman"/>
                <w:sz w:val="24"/>
                <w:szCs w:val="24"/>
                <w:lang w:eastAsia="ru-RU"/>
              </w:rPr>
              <w:lastRenderedPageBreak/>
              <w:t xml:space="preserve">1. </w:t>
            </w:r>
            <w:r>
              <w:rPr>
                <w:rFonts w:ascii="Times New Roman" w:eastAsia="Times New Roman" w:hAnsi="Times New Roman" w:cs="Times New Roman"/>
                <w:bCs/>
                <w:sz w:val="24"/>
                <w:szCs w:val="24"/>
                <w:lang w:eastAsia="ar-SA"/>
              </w:rPr>
              <w:t>Предельные размеры земельных участков:</w:t>
            </w:r>
          </w:p>
          <w:p w:rsidR="00C33D2A" w:rsidRDefault="00EF218A">
            <w:pPr>
              <w:spacing w:after="0" w:line="240" w:lineRule="auto"/>
              <w:jc w:val="both"/>
              <w:rPr>
                <w:rFonts w:ascii="Times New Roman" w:eastAsia="Calibri" w:hAnsi="Times New Roman" w:cs="Times New Roman"/>
                <w:iCs/>
                <w:sz w:val="24"/>
                <w:szCs w:val="24"/>
              </w:rPr>
            </w:pPr>
            <w:r>
              <w:rPr>
                <w:rFonts w:ascii="Times New Roman" w:eastAsia="Times New Roman" w:hAnsi="Times New Roman" w:cs="Times New Roman"/>
                <w:bCs/>
                <w:sz w:val="24"/>
                <w:szCs w:val="24"/>
                <w:lang w:eastAsia="ar-SA"/>
              </w:rPr>
              <w:t xml:space="preserve">- </w:t>
            </w:r>
            <w:r>
              <w:rPr>
                <w:rFonts w:ascii="Times New Roman" w:eastAsia="Calibri" w:hAnsi="Times New Roman" w:cs="Times New Roman"/>
                <w:iCs/>
                <w:sz w:val="24"/>
                <w:szCs w:val="24"/>
              </w:rPr>
              <w:t>минимальная площадь земельного участка 0,1 га;</w:t>
            </w:r>
          </w:p>
          <w:p w:rsidR="00C33D2A" w:rsidRDefault="00EF218A">
            <w:pPr>
              <w:tabs>
                <w:tab w:val="left" w:pos="58"/>
              </w:tabs>
              <w:spacing w:after="0" w:line="240" w:lineRule="auto"/>
              <w:jc w:val="both"/>
              <w:rPr>
                <w:rFonts w:ascii="Times New Roman" w:eastAsia="Times New Roman" w:hAnsi="Times New Roman" w:cs="Times New Roman"/>
                <w:spacing w:val="2"/>
                <w:sz w:val="24"/>
                <w:szCs w:val="24"/>
                <w:lang w:eastAsia="ar-SA"/>
              </w:rPr>
            </w:pPr>
            <w:r>
              <w:rPr>
                <w:rFonts w:ascii="Times New Roman" w:eastAsia="Times New Roman" w:hAnsi="Times New Roman" w:cs="Times New Roman"/>
                <w:sz w:val="24"/>
                <w:szCs w:val="24"/>
                <w:lang w:eastAsia="ru-RU"/>
              </w:rPr>
              <w:lastRenderedPageBreak/>
              <w:t>2. </w:t>
            </w:r>
            <w:r>
              <w:rPr>
                <w:rFonts w:ascii="Times New Roman" w:eastAsia="Times New Roman" w:hAnsi="Times New Roman" w:cs="Times New Roman"/>
                <w:spacing w:val="2"/>
                <w:sz w:val="24"/>
                <w:szCs w:val="24"/>
                <w:lang w:eastAsia="ar-SA"/>
              </w:rPr>
              <w:t>Минимальные отступы стен зданий, строений, сооружений от границ земельных участков, совпадающих с красными линиями:</w:t>
            </w:r>
          </w:p>
          <w:p w:rsidR="00C33D2A" w:rsidRDefault="00EF218A">
            <w:pPr>
              <w:tabs>
                <w:tab w:val="left" w:pos="58"/>
              </w:tabs>
              <w:spacing w:after="0" w:line="240" w:lineRule="auto"/>
              <w:jc w:val="both"/>
              <w:rPr>
                <w:rFonts w:ascii="Times New Roman" w:eastAsia="Times New Roman" w:hAnsi="Times New Roman" w:cs="Times New Roman"/>
                <w:spacing w:val="2"/>
                <w:sz w:val="24"/>
                <w:szCs w:val="24"/>
                <w:lang w:eastAsia="ar-SA"/>
              </w:rPr>
            </w:pPr>
            <w:r>
              <w:rPr>
                <w:rFonts w:ascii="Times New Roman" w:eastAsia="Times New Roman" w:hAnsi="Times New Roman" w:cs="Times New Roman"/>
                <w:spacing w:val="2"/>
                <w:sz w:val="24"/>
                <w:szCs w:val="24"/>
                <w:lang w:eastAsia="ar-SA"/>
              </w:rPr>
              <w:t>–от красной линии улиц 5 м;</w:t>
            </w:r>
          </w:p>
          <w:p w:rsidR="00C33D2A" w:rsidRDefault="00EF218A">
            <w:pPr>
              <w:tabs>
                <w:tab w:val="left" w:pos="58"/>
              </w:tabs>
              <w:spacing w:after="0" w:line="240" w:lineRule="auto"/>
              <w:jc w:val="both"/>
              <w:rPr>
                <w:rFonts w:ascii="Times New Roman" w:eastAsia="Times New Roman" w:hAnsi="Times New Roman" w:cs="Times New Roman"/>
                <w:spacing w:val="2"/>
                <w:sz w:val="24"/>
                <w:szCs w:val="24"/>
                <w:lang w:eastAsia="ar-SA"/>
              </w:rPr>
            </w:pPr>
            <w:r>
              <w:rPr>
                <w:rFonts w:ascii="Times New Roman" w:eastAsia="Times New Roman" w:hAnsi="Times New Roman" w:cs="Times New Roman"/>
                <w:spacing w:val="2"/>
                <w:sz w:val="24"/>
                <w:szCs w:val="24"/>
                <w:lang w:eastAsia="ar-SA"/>
              </w:rPr>
              <w:t>–от красной линии проездов 3 м.</w:t>
            </w:r>
          </w:p>
          <w:p w:rsidR="00C33D2A" w:rsidRDefault="00EF218A">
            <w:pPr>
              <w:spacing w:after="0" w:line="240" w:lineRule="auto"/>
              <w:jc w:val="both"/>
              <w:rPr>
                <w:rFonts w:ascii="Times New Roman" w:eastAsia="Calibri" w:hAnsi="Times New Roman" w:cs="Times New Roman"/>
                <w:sz w:val="24"/>
                <w:szCs w:val="24"/>
              </w:rPr>
            </w:pPr>
            <w:r>
              <w:rPr>
                <w:rFonts w:ascii="Times New Roman" w:eastAsia="Times New Roman" w:hAnsi="Times New Roman" w:cs="Times New Roman"/>
                <w:bCs/>
                <w:sz w:val="24"/>
                <w:szCs w:val="24"/>
                <w:lang w:eastAsia="ar-SA"/>
              </w:rPr>
              <w:t>3. П</w:t>
            </w:r>
            <w:r>
              <w:rPr>
                <w:rFonts w:ascii="Times New Roman" w:eastAsia="Calibri" w:hAnsi="Times New Roman" w:cs="Times New Roman"/>
                <w:sz w:val="24"/>
                <w:szCs w:val="24"/>
              </w:rPr>
              <w:t>редельная высота зданий - 10,5 м.</w:t>
            </w:r>
          </w:p>
          <w:p w:rsidR="00C33D2A" w:rsidRDefault="00EF218A">
            <w:pPr>
              <w:spacing w:after="0" w:line="240" w:lineRule="auto"/>
              <w:jc w:val="both"/>
              <w:rPr>
                <w:rFonts w:ascii="Times New Roman" w:eastAsia="Calibri" w:hAnsi="Times New Roman" w:cs="Times New Roman"/>
                <w:sz w:val="24"/>
                <w:szCs w:val="24"/>
              </w:rPr>
            </w:pPr>
            <w:r>
              <w:rPr>
                <w:rFonts w:ascii="Times New Roman" w:eastAsia="Times New Roman" w:hAnsi="Times New Roman" w:cs="Times New Roman"/>
                <w:sz w:val="24"/>
                <w:szCs w:val="24"/>
                <w:lang w:eastAsia="ru-RU"/>
              </w:rPr>
              <w:t>4. Максимальный процент застройки в границах земельного участка - 50%.</w:t>
            </w:r>
          </w:p>
        </w:tc>
      </w:tr>
      <w:tr w:rsidR="00C33D2A">
        <w:trPr>
          <w:trHeight w:val="331"/>
        </w:trPr>
        <w:tc>
          <w:tcPr>
            <w:tcW w:w="185" w:type="pct"/>
          </w:tcPr>
          <w:p w:rsidR="00C33D2A" w:rsidRDefault="00EF218A">
            <w:pPr>
              <w:spacing w:after="0" w:line="240" w:lineRule="auto"/>
              <w:jc w:val="both"/>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ar-SA"/>
              </w:rPr>
              <w:lastRenderedPageBreak/>
              <w:t>5</w:t>
            </w:r>
          </w:p>
        </w:tc>
        <w:tc>
          <w:tcPr>
            <w:tcW w:w="594" w:type="pct"/>
            <w:shd w:val="clear" w:color="auto" w:fill="auto"/>
          </w:tcPr>
          <w:p w:rsidR="00C33D2A" w:rsidRDefault="00EF218A">
            <w:pPr>
              <w:spacing w:after="0" w:line="240" w:lineRule="auto"/>
              <w:jc w:val="center"/>
              <w:rPr>
                <w:rFonts w:ascii="Times New Roman" w:eastAsia="Times New Roman" w:hAnsi="Times New Roman" w:cs="Times New Roman"/>
                <w:bCs/>
                <w:sz w:val="24"/>
                <w:szCs w:val="24"/>
                <w:lang w:eastAsia="ar-SA"/>
              </w:rPr>
            </w:pPr>
            <w:r>
              <w:rPr>
                <w:rFonts w:ascii="Times New Roman" w:eastAsia="Times New Roman" w:hAnsi="Times New Roman" w:cs="Times New Roman"/>
                <w:bCs/>
                <w:sz w:val="24"/>
                <w:szCs w:val="24"/>
                <w:lang w:eastAsia="ar-SA"/>
              </w:rPr>
              <w:t>4.9.2</w:t>
            </w:r>
          </w:p>
        </w:tc>
        <w:tc>
          <w:tcPr>
            <w:tcW w:w="655" w:type="pct"/>
            <w:shd w:val="clear" w:color="auto" w:fill="auto"/>
          </w:tcPr>
          <w:p w:rsidR="00C33D2A" w:rsidRDefault="00EF218A">
            <w:pPr>
              <w:spacing w:after="0" w:line="240" w:lineRule="auto"/>
              <w:jc w:val="both"/>
              <w:rPr>
                <w:rFonts w:ascii="Times New Roman" w:eastAsia="Times New Roman" w:hAnsi="Times New Roman" w:cs="Times New Roman"/>
                <w:bCs/>
                <w:sz w:val="24"/>
                <w:szCs w:val="24"/>
                <w:lang w:eastAsia="ar-SA"/>
              </w:rPr>
            </w:pPr>
            <w:r>
              <w:rPr>
                <w:rFonts w:ascii="Times New Roman" w:eastAsia="Times New Roman" w:hAnsi="Times New Roman" w:cs="Times New Roman"/>
                <w:bCs/>
                <w:sz w:val="24"/>
                <w:szCs w:val="24"/>
                <w:lang w:eastAsia="ar-SA"/>
              </w:rPr>
              <w:t>Стоянка транспортных средств</w:t>
            </w:r>
          </w:p>
        </w:tc>
        <w:tc>
          <w:tcPr>
            <w:tcW w:w="1582" w:type="pct"/>
            <w:shd w:val="clear" w:color="auto" w:fill="auto"/>
          </w:tcPr>
          <w:p w:rsidR="00C33D2A" w:rsidRDefault="00EF218A">
            <w:pPr>
              <w:spacing w:after="0" w:line="240" w:lineRule="auto"/>
              <w:jc w:val="both"/>
              <w:rPr>
                <w:rFonts w:ascii="Times New Roman" w:eastAsia="Times New Roman" w:hAnsi="Times New Roman" w:cs="Times New Roman"/>
                <w:bCs/>
                <w:sz w:val="24"/>
                <w:szCs w:val="24"/>
                <w:lang w:eastAsia="ar-SA"/>
              </w:rPr>
            </w:pPr>
            <w:r>
              <w:rPr>
                <w:rFonts w:ascii="Times New Roman" w:eastAsia="Times New Roman" w:hAnsi="Times New Roman" w:cs="Times New Roman"/>
                <w:bCs/>
                <w:sz w:val="24"/>
                <w:szCs w:val="24"/>
                <w:lang w:eastAsia="ar-SA"/>
              </w:rPr>
              <w:t xml:space="preserve">Размещение стоянок (парковок) легковых автомобилей и других </w:t>
            </w:r>
            <w:proofErr w:type="spellStart"/>
            <w:r>
              <w:rPr>
                <w:rFonts w:ascii="Times New Roman" w:eastAsia="Times New Roman" w:hAnsi="Times New Roman" w:cs="Times New Roman"/>
                <w:bCs/>
                <w:sz w:val="24"/>
                <w:szCs w:val="24"/>
                <w:lang w:eastAsia="ar-SA"/>
              </w:rPr>
              <w:t>мототранспортных</w:t>
            </w:r>
            <w:proofErr w:type="spellEnd"/>
            <w:r>
              <w:rPr>
                <w:rFonts w:ascii="Times New Roman" w:eastAsia="Times New Roman" w:hAnsi="Times New Roman" w:cs="Times New Roman"/>
                <w:bCs/>
                <w:sz w:val="24"/>
                <w:szCs w:val="24"/>
                <w:lang w:eastAsia="ar-SA"/>
              </w:rPr>
              <w:t xml:space="preserve"> средств, в том числе мотоциклов, мотороллеров, </w:t>
            </w:r>
            <w:r>
              <w:rPr>
                <w:rFonts w:ascii="Times New Roman" w:eastAsia="Times New Roman" w:hAnsi="Times New Roman" w:cs="Times New Roman"/>
                <w:bCs/>
                <w:sz w:val="24"/>
                <w:szCs w:val="24"/>
                <w:lang w:eastAsia="ar-SA"/>
              </w:rPr>
              <w:lastRenderedPageBreak/>
              <w:t>мотоколясок, мопедов, скутеров, за исключением встроенных, пристроенных и встроенно-пристроенных стоянок</w:t>
            </w:r>
          </w:p>
        </w:tc>
        <w:tc>
          <w:tcPr>
            <w:tcW w:w="1984" w:type="pct"/>
            <w:shd w:val="clear" w:color="auto" w:fill="auto"/>
          </w:tcPr>
          <w:p w:rsidR="00C33D2A" w:rsidRDefault="00EF218A">
            <w:pPr>
              <w:spacing w:after="0" w:line="240" w:lineRule="auto"/>
              <w:jc w:val="both"/>
              <w:rPr>
                <w:rFonts w:ascii="Times New Roman" w:eastAsia="Times New Roman" w:hAnsi="Times New Roman" w:cs="Times New Roman"/>
                <w:bCs/>
                <w:sz w:val="24"/>
                <w:szCs w:val="24"/>
                <w:lang w:eastAsia="ar-SA"/>
              </w:rPr>
            </w:pPr>
            <w:r>
              <w:rPr>
                <w:rFonts w:ascii="Times New Roman" w:eastAsia="Times New Roman" w:hAnsi="Times New Roman" w:cs="Times New Roman"/>
                <w:sz w:val="24"/>
                <w:szCs w:val="24"/>
                <w:lang w:eastAsia="ar-SA"/>
              </w:rPr>
              <w:lastRenderedPageBreak/>
              <w:t xml:space="preserve">1. </w:t>
            </w:r>
            <w:r>
              <w:rPr>
                <w:rFonts w:ascii="Times New Roman" w:eastAsia="Times New Roman" w:hAnsi="Times New Roman" w:cs="Times New Roman"/>
                <w:bCs/>
                <w:sz w:val="24"/>
                <w:szCs w:val="24"/>
                <w:lang w:eastAsia="ar-SA"/>
              </w:rPr>
              <w:t>Предельные размеры земельных участков:</w:t>
            </w:r>
          </w:p>
          <w:p w:rsidR="00C33D2A" w:rsidRDefault="00EF218A">
            <w:pPr>
              <w:spacing w:after="0" w:line="240" w:lineRule="auto"/>
              <w:jc w:val="both"/>
              <w:rPr>
                <w:rFonts w:ascii="Times New Roman" w:eastAsia="Calibri" w:hAnsi="Times New Roman" w:cs="Times New Roman"/>
                <w:iCs/>
                <w:sz w:val="24"/>
                <w:szCs w:val="24"/>
              </w:rPr>
            </w:pPr>
            <w:r>
              <w:rPr>
                <w:rFonts w:ascii="Times New Roman" w:eastAsia="Times New Roman" w:hAnsi="Times New Roman" w:cs="Times New Roman"/>
                <w:bCs/>
                <w:sz w:val="24"/>
                <w:szCs w:val="24"/>
                <w:lang w:eastAsia="ar-SA"/>
              </w:rPr>
              <w:t xml:space="preserve">- </w:t>
            </w:r>
            <w:r>
              <w:rPr>
                <w:rFonts w:ascii="Times New Roman" w:eastAsia="Calibri" w:hAnsi="Times New Roman" w:cs="Times New Roman"/>
                <w:iCs/>
                <w:sz w:val="24"/>
                <w:szCs w:val="24"/>
              </w:rPr>
              <w:t>минимальная площадь земельного участка 0,01 га</w:t>
            </w:r>
          </w:p>
          <w:p w:rsidR="00C33D2A" w:rsidRDefault="00EF218A">
            <w:pPr>
              <w:spacing w:after="0" w:line="240" w:lineRule="auto"/>
              <w:jc w:val="both"/>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ar-SA"/>
              </w:rPr>
              <w:t>2. Минимальные отступы от границ земельных участков – 0 м.</w:t>
            </w:r>
          </w:p>
          <w:p w:rsidR="00C33D2A" w:rsidRDefault="00EF218A">
            <w:pPr>
              <w:spacing w:after="0" w:line="240" w:lineRule="auto"/>
              <w:jc w:val="both"/>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ar-SA"/>
              </w:rPr>
              <w:lastRenderedPageBreak/>
              <w:t>3. </w:t>
            </w:r>
            <w:r>
              <w:rPr>
                <w:rFonts w:ascii="Times New Roman" w:eastAsia="Times New Roman" w:hAnsi="Times New Roman" w:cs="Times New Roman"/>
                <w:sz w:val="24"/>
                <w:szCs w:val="24"/>
                <w:lang w:eastAsia="zh-CN"/>
              </w:rPr>
              <w:t>Предельное количество этажей зданий, строений, сооружений не подлежат установлению.</w:t>
            </w:r>
          </w:p>
          <w:p w:rsidR="00C33D2A" w:rsidRDefault="00EF218A">
            <w:pPr>
              <w:spacing w:after="0" w:line="240" w:lineRule="auto"/>
              <w:jc w:val="both"/>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ar-SA"/>
              </w:rPr>
              <w:t>4. Максимальный процент застройки в границах земельного участка – 100 %.</w:t>
            </w:r>
          </w:p>
        </w:tc>
      </w:tr>
      <w:tr w:rsidR="00C33D2A">
        <w:trPr>
          <w:trHeight w:val="331"/>
        </w:trPr>
        <w:tc>
          <w:tcPr>
            <w:tcW w:w="185" w:type="pct"/>
          </w:tcPr>
          <w:p w:rsidR="00C33D2A" w:rsidRDefault="00EF218A">
            <w:pPr>
              <w:spacing w:after="0" w:line="240" w:lineRule="auto"/>
              <w:jc w:val="both"/>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ar-SA"/>
              </w:rPr>
              <w:lastRenderedPageBreak/>
              <w:t>6</w:t>
            </w:r>
          </w:p>
        </w:tc>
        <w:tc>
          <w:tcPr>
            <w:tcW w:w="594" w:type="pct"/>
            <w:tcBorders>
              <w:top w:val="single" w:sz="4" w:space="0" w:color="auto"/>
              <w:left w:val="single" w:sz="4" w:space="0" w:color="auto"/>
              <w:bottom w:val="single" w:sz="4" w:space="0" w:color="auto"/>
              <w:right w:val="single" w:sz="4" w:space="0" w:color="auto"/>
            </w:tcBorders>
          </w:tcPr>
          <w:p w:rsidR="00C33D2A" w:rsidRDefault="00EF218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6.1</w:t>
            </w:r>
          </w:p>
        </w:tc>
        <w:tc>
          <w:tcPr>
            <w:tcW w:w="655" w:type="pct"/>
            <w:tcBorders>
              <w:top w:val="single" w:sz="4" w:space="0" w:color="auto"/>
              <w:left w:val="single" w:sz="4" w:space="0" w:color="auto"/>
              <w:bottom w:val="single" w:sz="4" w:space="0" w:color="auto"/>
              <w:right w:val="single" w:sz="4" w:space="0" w:color="auto"/>
            </w:tcBorders>
          </w:tcPr>
          <w:p w:rsidR="00C33D2A" w:rsidRDefault="00EF218A">
            <w:pPr>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Недропользование</w:t>
            </w:r>
          </w:p>
        </w:tc>
        <w:tc>
          <w:tcPr>
            <w:tcW w:w="1582" w:type="pct"/>
            <w:tcBorders>
              <w:top w:val="single" w:sz="4" w:space="0" w:color="auto"/>
              <w:left w:val="single" w:sz="4" w:space="0" w:color="auto"/>
              <w:bottom w:val="single" w:sz="4" w:space="0" w:color="auto"/>
              <w:right w:val="single" w:sz="4" w:space="0" w:color="auto"/>
            </w:tcBorders>
          </w:tcPr>
          <w:p w:rsidR="00C33D2A" w:rsidRDefault="00EF218A">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Осуществление геологических изысканий;</w:t>
            </w:r>
          </w:p>
          <w:p w:rsidR="00C33D2A" w:rsidRDefault="00EF218A">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добыча полезных ископаемых открытым (карьеры, отвалы) и закрытым (шахты, скважины) способами; размещение объектов капитального строительства, в том числе подземных, в целях добычи полезных ископаемых;</w:t>
            </w:r>
          </w:p>
          <w:p w:rsidR="00C33D2A" w:rsidRDefault="00EF218A">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размещение объектов капитального строительства, необходимых для подготовки сырья к транспортировке и (или) промышленной переработке;</w:t>
            </w:r>
          </w:p>
          <w:p w:rsidR="00C33D2A" w:rsidRDefault="00EF218A">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размещение объектов капитального строительства, предназначенных для проживания в них сотрудников, осуществляющих обслуживание зданий и сооружений, необходимых для целей недропользования, если добыча полезных ископаемых происходит на межселенной территории</w:t>
            </w:r>
          </w:p>
        </w:tc>
        <w:tc>
          <w:tcPr>
            <w:tcW w:w="1984" w:type="pct"/>
            <w:tcBorders>
              <w:top w:val="single" w:sz="4" w:space="0" w:color="auto"/>
              <w:left w:val="single" w:sz="4" w:space="0" w:color="auto"/>
              <w:right w:val="single" w:sz="4" w:space="0" w:color="auto"/>
            </w:tcBorders>
          </w:tcPr>
          <w:p w:rsidR="00C33D2A" w:rsidRDefault="00EF218A">
            <w:pPr>
              <w:widowControl w:val="0"/>
              <w:tabs>
                <w:tab w:val="left" w:pos="250"/>
              </w:tabs>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1. Предельные размеры земельных участков не подлежат установлению.</w:t>
            </w:r>
          </w:p>
          <w:p w:rsidR="00C33D2A" w:rsidRDefault="00EF218A">
            <w:pPr>
              <w:widowControl w:val="0"/>
              <w:tabs>
                <w:tab w:val="left" w:pos="250"/>
              </w:tabs>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2. Минимальные отступы от границ земельных участков стен зданий, строений, сооружений - 0 м.</w:t>
            </w:r>
          </w:p>
          <w:p w:rsidR="00C33D2A" w:rsidRDefault="00EF218A">
            <w:pPr>
              <w:widowControl w:val="0"/>
              <w:tabs>
                <w:tab w:val="left" w:pos="250"/>
              </w:tabs>
              <w:spacing w:after="0" w:line="240" w:lineRule="auto"/>
              <w:jc w:val="both"/>
              <w:rPr>
                <w:rFonts w:ascii="Times New Roman" w:eastAsia="Times New Roman" w:hAnsi="Times New Roman" w:cs="Times New Roman"/>
                <w:sz w:val="24"/>
                <w:szCs w:val="24"/>
                <w:lang w:eastAsia="zh-CN"/>
              </w:rPr>
            </w:pPr>
            <w:r>
              <w:rPr>
                <w:rFonts w:ascii="Times New Roman" w:eastAsia="Calibri" w:hAnsi="Times New Roman" w:cs="Times New Roman"/>
                <w:sz w:val="24"/>
                <w:szCs w:val="24"/>
              </w:rPr>
              <w:t xml:space="preserve">3. </w:t>
            </w:r>
            <w:r>
              <w:rPr>
                <w:rFonts w:ascii="Times New Roman" w:eastAsia="Times New Roman" w:hAnsi="Times New Roman" w:cs="Times New Roman"/>
                <w:sz w:val="24"/>
                <w:szCs w:val="24"/>
                <w:lang w:eastAsia="zh-CN"/>
              </w:rPr>
              <w:t>Предельное количество этажей зданий – 3 этажа.</w:t>
            </w:r>
          </w:p>
          <w:p w:rsidR="00C33D2A" w:rsidRDefault="00EF218A">
            <w:pPr>
              <w:widowControl w:val="0"/>
              <w:tabs>
                <w:tab w:val="left" w:pos="250"/>
              </w:tabs>
              <w:spacing w:after="0" w:line="240" w:lineRule="auto"/>
              <w:jc w:val="both"/>
              <w:rPr>
                <w:rFonts w:ascii="Times New Roman" w:eastAsia="Calibri" w:hAnsi="Times New Roman" w:cs="Times New Roman"/>
                <w:bCs/>
                <w:sz w:val="24"/>
                <w:szCs w:val="24"/>
              </w:rPr>
            </w:pPr>
            <w:r>
              <w:rPr>
                <w:rFonts w:ascii="Times New Roman" w:eastAsia="Calibri" w:hAnsi="Times New Roman" w:cs="Times New Roman"/>
                <w:sz w:val="24"/>
                <w:szCs w:val="24"/>
              </w:rPr>
              <w:t>4. Максимальный процент застройки в границах земельного участка – 60 %.</w:t>
            </w:r>
          </w:p>
        </w:tc>
      </w:tr>
      <w:tr w:rsidR="00C33D2A">
        <w:trPr>
          <w:trHeight w:val="331"/>
        </w:trPr>
        <w:tc>
          <w:tcPr>
            <w:tcW w:w="185" w:type="pct"/>
          </w:tcPr>
          <w:p w:rsidR="00C33D2A" w:rsidRDefault="00EF218A">
            <w:pPr>
              <w:spacing w:after="0" w:line="240" w:lineRule="auto"/>
              <w:jc w:val="both"/>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ar-SA"/>
              </w:rPr>
              <w:lastRenderedPageBreak/>
              <w:t>7</w:t>
            </w:r>
          </w:p>
        </w:tc>
        <w:tc>
          <w:tcPr>
            <w:tcW w:w="594" w:type="pct"/>
            <w:tcBorders>
              <w:top w:val="single" w:sz="4" w:space="0" w:color="auto"/>
              <w:left w:val="single" w:sz="4" w:space="0" w:color="auto"/>
              <w:bottom w:val="single" w:sz="4" w:space="0" w:color="auto"/>
              <w:right w:val="single" w:sz="4" w:space="0" w:color="auto"/>
            </w:tcBorders>
          </w:tcPr>
          <w:p w:rsidR="00C33D2A" w:rsidRDefault="00EF218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6.2</w:t>
            </w:r>
          </w:p>
        </w:tc>
        <w:tc>
          <w:tcPr>
            <w:tcW w:w="655" w:type="pct"/>
            <w:tcBorders>
              <w:top w:val="single" w:sz="4" w:space="0" w:color="auto"/>
              <w:left w:val="single" w:sz="4" w:space="0" w:color="auto"/>
              <w:bottom w:val="single" w:sz="4" w:space="0" w:color="auto"/>
              <w:right w:val="single" w:sz="4" w:space="0" w:color="auto"/>
            </w:tcBorders>
          </w:tcPr>
          <w:p w:rsidR="00C33D2A" w:rsidRDefault="00EF218A">
            <w:pPr>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Тяжелая промышленность</w:t>
            </w:r>
          </w:p>
        </w:tc>
        <w:tc>
          <w:tcPr>
            <w:tcW w:w="1582" w:type="pct"/>
            <w:tcBorders>
              <w:top w:val="single" w:sz="4" w:space="0" w:color="auto"/>
              <w:left w:val="single" w:sz="4" w:space="0" w:color="auto"/>
              <w:bottom w:val="single" w:sz="4" w:space="0" w:color="auto"/>
              <w:right w:val="single" w:sz="4" w:space="0" w:color="auto"/>
            </w:tcBorders>
          </w:tcPr>
          <w:p w:rsidR="00C33D2A" w:rsidRDefault="00EF218A">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Размещение объектов капитального строительства горно-обогатительной и горно-перерабатывающей, металлургической, машиностроительной промышленности, а также изготовления и ремонта продукции судостроения, авиастроения, вагоностроения, машиностроения, станкостроения, а также другие подобные промышленные предприятия, для эксплуатации которых</w:t>
            </w:r>
          </w:p>
          <w:p w:rsidR="00C33D2A" w:rsidRDefault="00EF218A">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предусматривается установление охранных или санитарно-защитных зон, за исключением случаев, когда объект промышленности отнесен к иному виду разрешенного использования</w:t>
            </w:r>
          </w:p>
        </w:tc>
        <w:tc>
          <w:tcPr>
            <w:tcW w:w="1984" w:type="pct"/>
            <w:tcBorders>
              <w:left w:val="single" w:sz="4" w:space="0" w:color="auto"/>
              <w:right w:val="single" w:sz="4" w:space="0" w:color="auto"/>
            </w:tcBorders>
          </w:tcPr>
          <w:p w:rsidR="00C33D2A" w:rsidRDefault="00EF218A">
            <w:pPr>
              <w:spacing w:after="0" w:line="240" w:lineRule="auto"/>
              <w:jc w:val="both"/>
              <w:rPr>
                <w:rFonts w:ascii="Times New Roman" w:eastAsia="Times New Roman" w:hAnsi="Times New Roman" w:cs="Times New Roman"/>
                <w:bCs/>
                <w:sz w:val="24"/>
                <w:szCs w:val="24"/>
                <w:lang w:eastAsia="ar-SA"/>
              </w:rPr>
            </w:pPr>
            <w:r>
              <w:rPr>
                <w:rFonts w:ascii="Times New Roman" w:eastAsia="Times New Roman" w:hAnsi="Times New Roman" w:cs="Times New Roman"/>
                <w:sz w:val="24"/>
                <w:szCs w:val="24"/>
                <w:lang w:eastAsia="ar-SA"/>
              </w:rPr>
              <w:t xml:space="preserve">1. </w:t>
            </w:r>
            <w:r>
              <w:rPr>
                <w:rFonts w:ascii="Times New Roman" w:eastAsia="Times New Roman" w:hAnsi="Times New Roman" w:cs="Times New Roman"/>
                <w:bCs/>
                <w:sz w:val="24"/>
                <w:szCs w:val="24"/>
                <w:lang w:eastAsia="ar-SA"/>
              </w:rPr>
              <w:t>Предельные размеры земельных участков:</w:t>
            </w:r>
          </w:p>
          <w:p w:rsidR="00C33D2A" w:rsidRDefault="00EF218A">
            <w:pPr>
              <w:spacing w:after="0" w:line="240" w:lineRule="auto"/>
              <w:jc w:val="both"/>
              <w:rPr>
                <w:rFonts w:ascii="Times New Roman" w:eastAsia="Calibri" w:hAnsi="Times New Roman" w:cs="Times New Roman"/>
                <w:iCs/>
                <w:sz w:val="24"/>
                <w:szCs w:val="24"/>
              </w:rPr>
            </w:pPr>
            <w:r>
              <w:rPr>
                <w:rFonts w:ascii="Times New Roman" w:eastAsia="Times New Roman" w:hAnsi="Times New Roman" w:cs="Times New Roman"/>
                <w:bCs/>
                <w:sz w:val="24"/>
                <w:szCs w:val="24"/>
                <w:lang w:eastAsia="ar-SA"/>
              </w:rPr>
              <w:t xml:space="preserve">- </w:t>
            </w:r>
            <w:r>
              <w:rPr>
                <w:rFonts w:ascii="Times New Roman" w:eastAsia="Calibri" w:hAnsi="Times New Roman" w:cs="Times New Roman"/>
                <w:iCs/>
                <w:sz w:val="24"/>
                <w:szCs w:val="24"/>
              </w:rPr>
              <w:t>максимальная площадь земельного участка 25 га.</w:t>
            </w:r>
          </w:p>
          <w:p w:rsidR="00C33D2A" w:rsidRDefault="00EF218A">
            <w:pPr>
              <w:tabs>
                <w:tab w:val="left" w:pos="58"/>
              </w:tabs>
              <w:spacing w:after="0" w:line="240" w:lineRule="auto"/>
              <w:jc w:val="both"/>
              <w:rPr>
                <w:rFonts w:ascii="Times New Roman" w:eastAsia="Times New Roman" w:hAnsi="Times New Roman" w:cs="Times New Roman"/>
                <w:spacing w:val="2"/>
                <w:sz w:val="24"/>
                <w:szCs w:val="24"/>
                <w:lang w:eastAsia="ar-SA"/>
              </w:rPr>
            </w:pPr>
            <w:r>
              <w:rPr>
                <w:rFonts w:ascii="Times New Roman" w:eastAsia="Times New Roman" w:hAnsi="Times New Roman" w:cs="Times New Roman"/>
                <w:spacing w:val="2"/>
                <w:sz w:val="24"/>
                <w:szCs w:val="24"/>
                <w:lang w:eastAsia="ar-SA"/>
              </w:rPr>
              <w:t>2. Минимальные отступы стен зданий, строений, сооружений от границ земельных участков, совпадающих с красными линиями:</w:t>
            </w:r>
          </w:p>
          <w:p w:rsidR="00C33D2A" w:rsidRDefault="00EF218A">
            <w:pPr>
              <w:tabs>
                <w:tab w:val="left" w:pos="58"/>
              </w:tabs>
              <w:spacing w:after="0" w:line="240" w:lineRule="auto"/>
              <w:jc w:val="both"/>
              <w:rPr>
                <w:rFonts w:ascii="Times New Roman" w:eastAsia="Times New Roman" w:hAnsi="Times New Roman" w:cs="Times New Roman"/>
                <w:spacing w:val="2"/>
                <w:sz w:val="24"/>
                <w:szCs w:val="24"/>
                <w:lang w:eastAsia="ar-SA"/>
              </w:rPr>
            </w:pPr>
            <w:r>
              <w:rPr>
                <w:rFonts w:ascii="Times New Roman" w:eastAsia="Times New Roman" w:hAnsi="Times New Roman" w:cs="Times New Roman"/>
                <w:spacing w:val="2"/>
                <w:sz w:val="24"/>
                <w:szCs w:val="24"/>
                <w:lang w:eastAsia="ar-SA"/>
              </w:rPr>
              <w:t>–от красной линии улиц 5 м;</w:t>
            </w:r>
          </w:p>
          <w:p w:rsidR="00C33D2A" w:rsidRDefault="00EF218A">
            <w:pPr>
              <w:tabs>
                <w:tab w:val="left" w:pos="58"/>
              </w:tabs>
              <w:spacing w:after="0" w:line="240" w:lineRule="auto"/>
              <w:jc w:val="both"/>
              <w:rPr>
                <w:rFonts w:ascii="Times New Roman" w:eastAsia="Times New Roman" w:hAnsi="Times New Roman" w:cs="Times New Roman"/>
                <w:spacing w:val="2"/>
                <w:sz w:val="24"/>
                <w:szCs w:val="24"/>
                <w:lang w:eastAsia="ar-SA"/>
              </w:rPr>
            </w:pPr>
            <w:r>
              <w:rPr>
                <w:rFonts w:ascii="Times New Roman" w:eastAsia="Times New Roman" w:hAnsi="Times New Roman" w:cs="Times New Roman"/>
                <w:spacing w:val="2"/>
                <w:sz w:val="24"/>
                <w:szCs w:val="24"/>
                <w:lang w:eastAsia="ar-SA"/>
              </w:rPr>
              <w:t>–от красной линии проездов 3 м.</w:t>
            </w:r>
          </w:p>
          <w:p w:rsidR="00C33D2A" w:rsidRDefault="00EF218A">
            <w:pPr>
              <w:spacing w:after="0" w:line="240" w:lineRule="auto"/>
              <w:jc w:val="both"/>
              <w:rPr>
                <w:rFonts w:ascii="Times New Roman" w:eastAsia="Times New Roman" w:hAnsi="Times New Roman" w:cs="Times New Roman"/>
                <w:sz w:val="24"/>
                <w:szCs w:val="24"/>
                <w:lang w:eastAsia="zh-CN"/>
              </w:rPr>
            </w:pPr>
            <w:r>
              <w:rPr>
                <w:rFonts w:ascii="Times New Roman" w:eastAsia="Times New Roman" w:hAnsi="Times New Roman" w:cs="Times New Roman"/>
                <w:sz w:val="24"/>
                <w:szCs w:val="24"/>
                <w:lang w:eastAsia="zh-CN"/>
              </w:rPr>
              <w:t>3. Предельное количество этажей зданий – 5 этажа.</w:t>
            </w:r>
          </w:p>
          <w:p w:rsidR="00C33D2A" w:rsidRDefault="00EF218A">
            <w:pPr>
              <w:spacing w:after="0" w:line="240" w:lineRule="auto"/>
              <w:jc w:val="both"/>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zh-CN"/>
              </w:rPr>
              <w:t>4. </w:t>
            </w:r>
            <w:r>
              <w:rPr>
                <w:rFonts w:ascii="Times New Roman" w:eastAsia="Calibri" w:hAnsi="Times New Roman" w:cs="Times New Roman"/>
                <w:sz w:val="24"/>
                <w:szCs w:val="24"/>
              </w:rPr>
              <w:t>Максимальный процент застройки в границах земельного участка – 60 %.</w:t>
            </w:r>
          </w:p>
        </w:tc>
      </w:tr>
      <w:tr w:rsidR="00C33D2A">
        <w:trPr>
          <w:trHeight w:val="331"/>
        </w:trPr>
        <w:tc>
          <w:tcPr>
            <w:tcW w:w="185" w:type="pct"/>
          </w:tcPr>
          <w:p w:rsidR="00C33D2A" w:rsidRDefault="00EF218A">
            <w:pPr>
              <w:spacing w:after="0" w:line="240" w:lineRule="auto"/>
              <w:jc w:val="both"/>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ar-SA"/>
              </w:rPr>
              <w:t>8</w:t>
            </w:r>
          </w:p>
        </w:tc>
        <w:tc>
          <w:tcPr>
            <w:tcW w:w="594" w:type="pct"/>
            <w:tcBorders>
              <w:top w:val="single" w:sz="4" w:space="0" w:color="auto"/>
              <w:left w:val="single" w:sz="4" w:space="0" w:color="auto"/>
              <w:bottom w:val="single" w:sz="4" w:space="0" w:color="auto"/>
              <w:right w:val="single" w:sz="4" w:space="0" w:color="auto"/>
            </w:tcBorders>
          </w:tcPr>
          <w:p w:rsidR="00C33D2A" w:rsidRDefault="00EF218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6.2.1</w:t>
            </w:r>
          </w:p>
        </w:tc>
        <w:tc>
          <w:tcPr>
            <w:tcW w:w="655" w:type="pct"/>
            <w:tcBorders>
              <w:top w:val="single" w:sz="4" w:space="0" w:color="auto"/>
              <w:left w:val="single" w:sz="4" w:space="0" w:color="auto"/>
              <w:bottom w:val="single" w:sz="4" w:space="0" w:color="auto"/>
              <w:right w:val="single" w:sz="4" w:space="0" w:color="auto"/>
            </w:tcBorders>
          </w:tcPr>
          <w:p w:rsidR="00C33D2A" w:rsidRDefault="00EF218A">
            <w:pPr>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Автомобилестроительная промышленность</w:t>
            </w:r>
          </w:p>
        </w:tc>
        <w:tc>
          <w:tcPr>
            <w:tcW w:w="1582" w:type="pct"/>
            <w:tcBorders>
              <w:top w:val="single" w:sz="4" w:space="0" w:color="auto"/>
              <w:left w:val="single" w:sz="4" w:space="0" w:color="auto"/>
              <w:bottom w:val="single" w:sz="4" w:space="0" w:color="auto"/>
              <w:right w:val="single" w:sz="4" w:space="0" w:color="auto"/>
            </w:tcBorders>
          </w:tcPr>
          <w:p w:rsidR="00C33D2A" w:rsidRDefault="00EF218A">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 xml:space="preserve">Размещение объектов капитального строительства, предназначенных для производства транспортных средств и оборудования, производства автомобилей, производства автомобильных кузовов, производства прицепов, полуприцепов и контейнеров, </w:t>
            </w:r>
            <w:r>
              <w:rPr>
                <w:rFonts w:ascii="Times New Roman" w:eastAsia="Calibri" w:hAnsi="Times New Roman" w:cs="Times New Roman"/>
                <w:sz w:val="24"/>
                <w:szCs w:val="24"/>
              </w:rPr>
              <w:lastRenderedPageBreak/>
              <w:t>предназначенных для перевозки одним или несколькими видами транспорта, производства частей и принадлежностей автомобилей и их двигателей</w:t>
            </w:r>
          </w:p>
        </w:tc>
        <w:tc>
          <w:tcPr>
            <w:tcW w:w="1984" w:type="pct"/>
            <w:tcBorders>
              <w:left w:val="single" w:sz="4" w:space="0" w:color="auto"/>
              <w:right w:val="single" w:sz="4" w:space="0" w:color="auto"/>
            </w:tcBorders>
          </w:tcPr>
          <w:p w:rsidR="00C33D2A" w:rsidRDefault="00EF218A">
            <w:pPr>
              <w:spacing w:after="0" w:line="240" w:lineRule="auto"/>
              <w:jc w:val="both"/>
              <w:rPr>
                <w:rFonts w:ascii="Times New Roman" w:eastAsia="Times New Roman" w:hAnsi="Times New Roman" w:cs="Times New Roman"/>
                <w:bCs/>
                <w:sz w:val="24"/>
                <w:szCs w:val="24"/>
                <w:lang w:eastAsia="ar-SA"/>
              </w:rPr>
            </w:pPr>
            <w:r>
              <w:rPr>
                <w:rFonts w:ascii="Times New Roman" w:eastAsia="Times New Roman" w:hAnsi="Times New Roman" w:cs="Times New Roman"/>
                <w:sz w:val="24"/>
                <w:szCs w:val="24"/>
                <w:lang w:eastAsia="ar-SA"/>
              </w:rPr>
              <w:lastRenderedPageBreak/>
              <w:t xml:space="preserve">1. </w:t>
            </w:r>
            <w:r>
              <w:rPr>
                <w:rFonts w:ascii="Times New Roman" w:eastAsia="Times New Roman" w:hAnsi="Times New Roman" w:cs="Times New Roman"/>
                <w:bCs/>
                <w:sz w:val="24"/>
                <w:szCs w:val="24"/>
                <w:lang w:eastAsia="ar-SA"/>
              </w:rPr>
              <w:t>Предельные размеры земельных участков:</w:t>
            </w:r>
          </w:p>
          <w:p w:rsidR="00C33D2A" w:rsidRDefault="00EF218A">
            <w:pPr>
              <w:spacing w:after="0" w:line="240" w:lineRule="auto"/>
              <w:jc w:val="both"/>
              <w:rPr>
                <w:rFonts w:ascii="Times New Roman" w:eastAsia="Calibri" w:hAnsi="Times New Roman" w:cs="Times New Roman"/>
                <w:iCs/>
                <w:sz w:val="24"/>
                <w:szCs w:val="24"/>
              </w:rPr>
            </w:pPr>
            <w:r>
              <w:rPr>
                <w:rFonts w:ascii="Times New Roman" w:eastAsia="Times New Roman" w:hAnsi="Times New Roman" w:cs="Times New Roman"/>
                <w:bCs/>
                <w:sz w:val="24"/>
                <w:szCs w:val="24"/>
                <w:lang w:eastAsia="ar-SA"/>
              </w:rPr>
              <w:t xml:space="preserve">- </w:t>
            </w:r>
            <w:r>
              <w:rPr>
                <w:rFonts w:ascii="Times New Roman" w:eastAsia="Calibri" w:hAnsi="Times New Roman" w:cs="Times New Roman"/>
                <w:iCs/>
                <w:sz w:val="24"/>
                <w:szCs w:val="24"/>
              </w:rPr>
              <w:t>максимальная площадь земельного участка 25 га.</w:t>
            </w:r>
          </w:p>
          <w:p w:rsidR="00C33D2A" w:rsidRDefault="00EF218A">
            <w:pPr>
              <w:tabs>
                <w:tab w:val="left" w:pos="58"/>
              </w:tabs>
              <w:spacing w:after="0" w:line="240" w:lineRule="auto"/>
              <w:jc w:val="both"/>
              <w:rPr>
                <w:rFonts w:ascii="Times New Roman" w:eastAsia="Times New Roman" w:hAnsi="Times New Roman" w:cs="Times New Roman"/>
                <w:spacing w:val="2"/>
                <w:sz w:val="24"/>
                <w:szCs w:val="24"/>
                <w:lang w:eastAsia="ar-SA"/>
              </w:rPr>
            </w:pPr>
            <w:r>
              <w:rPr>
                <w:rFonts w:ascii="Times New Roman" w:eastAsia="Times New Roman" w:hAnsi="Times New Roman" w:cs="Times New Roman"/>
                <w:spacing w:val="2"/>
                <w:sz w:val="24"/>
                <w:szCs w:val="24"/>
                <w:lang w:eastAsia="ar-SA"/>
              </w:rPr>
              <w:t>2. Минимальные отступы стен зданий, строений, сооружений от границ земельных участков, совпадающих с красными линиями:</w:t>
            </w:r>
          </w:p>
          <w:p w:rsidR="00C33D2A" w:rsidRDefault="00EF218A">
            <w:pPr>
              <w:tabs>
                <w:tab w:val="left" w:pos="58"/>
              </w:tabs>
              <w:spacing w:after="0" w:line="240" w:lineRule="auto"/>
              <w:jc w:val="both"/>
              <w:rPr>
                <w:rFonts w:ascii="Times New Roman" w:eastAsia="Times New Roman" w:hAnsi="Times New Roman" w:cs="Times New Roman"/>
                <w:spacing w:val="2"/>
                <w:sz w:val="24"/>
                <w:szCs w:val="24"/>
                <w:lang w:eastAsia="ar-SA"/>
              </w:rPr>
            </w:pPr>
            <w:r>
              <w:rPr>
                <w:rFonts w:ascii="Times New Roman" w:eastAsia="Times New Roman" w:hAnsi="Times New Roman" w:cs="Times New Roman"/>
                <w:spacing w:val="2"/>
                <w:sz w:val="24"/>
                <w:szCs w:val="24"/>
                <w:lang w:eastAsia="ar-SA"/>
              </w:rPr>
              <w:t>–от красной линии улиц 5 м;</w:t>
            </w:r>
          </w:p>
          <w:p w:rsidR="00C33D2A" w:rsidRDefault="00EF218A">
            <w:pPr>
              <w:tabs>
                <w:tab w:val="left" w:pos="58"/>
              </w:tabs>
              <w:spacing w:after="0" w:line="240" w:lineRule="auto"/>
              <w:jc w:val="both"/>
              <w:rPr>
                <w:rFonts w:ascii="Times New Roman" w:eastAsia="Times New Roman" w:hAnsi="Times New Roman" w:cs="Times New Roman"/>
                <w:spacing w:val="2"/>
                <w:sz w:val="24"/>
                <w:szCs w:val="24"/>
                <w:lang w:eastAsia="ar-SA"/>
              </w:rPr>
            </w:pPr>
            <w:r>
              <w:rPr>
                <w:rFonts w:ascii="Times New Roman" w:eastAsia="Times New Roman" w:hAnsi="Times New Roman" w:cs="Times New Roman"/>
                <w:spacing w:val="2"/>
                <w:sz w:val="24"/>
                <w:szCs w:val="24"/>
                <w:lang w:eastAsia="ar-SA"/>
              </w:rPr>
              <w:t>–от красной линии проездов 3 м.</w:t>
            </w:r>
          </w:p>
          <w:p w:rsidR="00C33D2A" w:rsidRDefault="00EF218A">
            <w:pPr>
              <w:spacing w:after="0" w:line="240" w:lineRule="auto"/>
              <w:jc w:val="both"/>
              <w:rPr>
                <w:rFonts w:ascii="Times New Roman" w:eastAsia="Times New Roman" w:hAnsi="Times New Roman" w:cs="Times New Roman"/>
                <w:sz w:val="24"/>
                <w:szCs w:val="24"/>
                <w:lang w:eastAsia="zh-CN"/>
              </w:rPr>
            </w:pPr>
            <w:r>
              <w:rPr>
                <w:rFonts w:ascii="Times New Roman" w:eastAsia="Times New Roman" w:hAnsi="Times New Roman" w:cs="Times New Roman"/>
                <w:sz w:val="24"/>
                <w:szCs w:val="24"/>
                <w:lang w:eastAsia="zh-CN"/>
              </w:rPr>
              <w:t>3. Предельное количество этажей зданий – 5 этажа.</w:t>
            </w:r>
          </w:p>
          <w:p w:rsidR="00C33D2A" w:rsidRDefault="00EF218A">
            <w:pPr>
              <w:spacing w:after="0" w:line="240" w:lineRule="auto"/>
              <w:jc w:val="both"/>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zh-CN"/>
              </w:rPr>
              <w:lastRenderedPageBreak/>
              <w:t>4. </w:t>
            </w:r>
            <w:r>
              <w:rPr>
                <w:rFonts w:ascii="Times New Roman" w:eastAsia="Calibri" w:hAnsi="Times New Roman" w:cs="Times New Roman"/>
                <w:sz w:val="24"/>
                <w:szCs w:val="24"/>
              </w:rPr>
              <w:t>Максимальный процент застройки в границах земельного участка – 60 %.</w:t>
            </w:r>
          </w:p>
        </w:tc>
      </w:tr>
      <w:tr w:rsidR="00C33D2A">
        <w:trPr>
          <w:trHeight w:val="331"/>
        </w:trPr>
        <w:tc>
          <w:tcPr>
            <w:tcW w:w="185" w:type="pct"/>
          </w:tcPr>
          <w:p w:rsidR="00C33D2A" w:rsidRDefault="00EF218A">
            <w:pPr>
              <w:spacing w:after="0" w:line="240" w:lineRule="auto"/>
              <w:jc w:val="both"/>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ar-SA"/>
              </w:rPr>
              <w:lastRenderedPageBreak/>
              <w:t>9</w:t>
            </w:r>
          </w:p>
        </w:tc>
        <w:tc>
          <w:tcPr>
            <w:tcW w:w="594" w:type="pct"/>
            <w:tcBorders>
              <w:top w:val="single" w:sz="4" w:space="0" w:color="auto"/>
              <w:left w:val="single" w:sz="4" w:space="0" w:color="auto"/>
              <w:bottom w:val="single" w:sz="4" w:space="0" w:color="auto"/>
              <w:right w:val="single" w:sz="4" w:space="0" w:color="auto"/>
            </w:tcBorders>
          </w:tcPr>
          <w:p w:rsidR="00C33D2A" w:rsidRDefault="00EF218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6.3</w:t>
            </w:r>
          </w:p>
        </w:tc>
        <w:tc>
          <w:tcPr>
            <w:tcW w:w="655" w:type="pct"/>
            <w:tcBorders>
              <w:top w:val="single" w:sz="4" w:space="0" w:color="auto"/>
              <w:left w:val="single" w:sz="4" w:space="0" w:color="auto"/>
              <w:bottom w:val="single" w:sz="4" w:space="0" w:color="auto"/>
              <w:right w:val="single" w:sz="4" w:space="0" w:color="auto"/>
            </w:tcBorders>
          </w:tcPr>
          <w:p w:rsidR="00C33D2A" w:rsidRDefault="00EF218A">
            <w:pPr>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Легкая промышленность</w:t>
            </w:r>
          </w:p>
        </w:tc>
        <w:tc>
          <w:tcPr>
            <w:tcW w:w="1582" w:type="pct"/>
            <w:tcBorders>
              <w:top w:val="single" w:sz="4" w:space="0" w:color="auto"/>
              <w:left w:val="single" w:sz="4" w:space="0" w:color="auto"/>
              <w:bottom w:val="single" w:sz="4" w:space="0" w:color="auto"/>
              <w:right w:val="single" w:sz="4" w:space="0" w:color="auto"/>
            </w:tcBorders>
          </w:tcPr>
          <w:p w:rsidR="00C33D2A" w:rsidRDefault="00EF218A">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Размещение объектов капитального строительства, предназначенных для производства продукции легкой промышленности (производство текстильных изделий, производство одежды, производство кожи и изделий из кожи и иной продукции легкой промышленности)</w:t>
            </w:r>
          </w:p>
        </w:tc>
        <w:tc>
          <w:tcPr>
            <w:tcW w:w="1984" w:type="pct"/>
            <w:tcBorders>
              <w:left w:val="single" w:sz="4" w:space="0" w:color="auto"/>
              <w:right w:val="single" w:sz="4" w:space="0" w:color="auto"/>
            </w:tcBorders>
          </w:tcPr>
          <w:p w:rsidR="00C33D2A" w:rsidRDefault="00EF218A">
            <w:pPr>
              <w:spacing w:after="0" w:line="240" w:lineRule="auto"/>
              <w:jc w:val="both"/>
              <w:rPr>
                <w:rFonts w:ascii="Times New Roman" w:eastAsia="Times New Roman" w:hAnsi="Times New Roman" w:cs="Times New Roman"/>
                <w:bCs/>
                <w:sz w:val="24"/>
                <w:szCs w:val="24"/>
                <w:lang w:eastAsia="ar-SA"/>
              </w:rPr>
            </w:pPr>
            <w:r>
              <w:rPr>
                <w:rFonts w:ascii="Times New Roman" w:eastAsia="Times New Roman" w:hAnsi="Times New Roman" w:cs="Times New Roman"/>
                <w:sz w:val="24"/>
                <w:szCs w:val="24"/>
                <w:lang w:eastAsia="ar-SA"/>
              </w:rPr>
              <w:t xml:space="preserve">1. </w:t>
            </w:r>
            <w:r>
              <w:rPr>
                <w:rFonts w:ascii="Times New Roman" w:eastAsia="Times New Roman" w:hAnsi="Times New Roman" w:cs="Times New Roman"/>
                <w:bCs/>
                <w:sz w:val="24"/>
                <w:szCs w:val="24"/>
                <w:lang w:eastAsia="ar-SA"/>
              </w:rPr>
              <w:t>Предельные размеры земельных участков:</w:t>
            </w:r>
          </w:p>
          <w:p w:rsidR="00C33D2A" w:rsidRDefault="00EF218A">
            <w:pPr>
              <w:spacing w:after="0" w:line="240" w:lineRule="auto"/>
              <w:jc w:val="both"/>
              <w:rPr>
                <w:rFonts w:ascii="Times New Roman" w:eastAsia="Calibri" w:hAnsi="Times New Roman" w:cs="Times New Roman"/>
                <w:iCs/>
                <w:sz w:val="24"/>
                <w:szCs w:val="24"/>
              </w:rPr>
            </w:pPr>
            <w:r>
              <w:rPr>
                <w:rFonts w:ascii="Times New Roman" w:eastAsia="Times New Roman" w:hAnsi="Times New Roman" w:cs="Times New Roman"/>
                <w:bCs/>
                <w:sz w:val="24"/>
                <w:szCs w:val="24"/>
                <w:lang w:eastAsia="ar-SA"/>
              </w:rPr>
              <w:t xml:space="preserve">- </w:t>
            </w:r>
            <w:r>
              <w:rPr>
                <w:rFonts w:ascii="Times New Roman" w:eastAsia="Calibri" w:hAnsi="Times New Roman" w:cs="Times New Roman"/>
                <w:iCs/>
                <w:sz w:val="24"/>
                <w:szCs w:val="24"/>
              </w:rPr>
              <w:t>максимальная площадь земельного участка 25 га.</w:t>
            </w:r>
          </w:p>
          <w:p w:rsidR="00C33D2A" w:rsidRDefault="00EF218A">
            <w:pPr>
              <w:tabs>
                <w:tab w:val="left" w:pos="58"/>
              </w:tabs>
              <w:spacing w:after="0" w:line="240" w:lineRule="auto"/>
              <w:jc w:val="both"/>
              <w:rPr>
                <w:rFonts w:ascii="Times New Roman" w:eastAsia="Times New Roman" w:hAnsi="Times New Roman" w:cs="Times New Roman"/>
                <w:spacing w:val="2"/>
                <w:sz w:val="24"/>
                <w:szCs w:val="24"/>
                <w:lang w:eastAsia="ar-SA"/>
              </w:rPr>
            </w:pPr>
            <w:r>
              <w:rPr>
                <w:rFonts w:ascii="Times New Roman" w:eastAsia="Times New Roman" w:hAnsi="Times New Roman" w:cs="Times New Roman"/>
                <w:spacing w:val="2"/>
                <w:sz w:val="24"/>
                <w:szCs w:val="24"/>
                <w:lang w:eastAsia="ar-SA"/>
              </w:rPr>
              <w:t>2. Минимальные отступы стен зданий, строений, сооружений от границ земельных участков, совпадающих с красными линиями:</w:t>
            </w:r>
          </w:p>
          <w:p w:rsidR="00C33D2A" w:rsidRDefault="00EF218A">
            <w:pPr>
              <w:tabs>
                <w:tab w:val="left" w:pos="58"/>
              </w:tabs>
              <w:spacing w:after="0" w:line="240" w:lineRule="auto"/>
              <w:jc w:val="both"/>
              <w:rPr>
                <w:rFonts w:ascii="Times New Roman" w:eastAsia="Times New Roman" w:hAnsi="Times New Roman" w:cs="Times New Roman"/>
                <w:spacing w:val="2"/>
                <w:sz w:val="24"/>
                <w:szCs w:val="24"/>
                <w:lang w:eastAsia="ar-SA"/>
              </w:rPr>
            </w:pPr>
            <w:r>
              <w:rPr>
                <w:rFonts w:ascii="Times New Roman" w:eastAsia="Times New Roman" w:hAnsi="Times New Roman" w:cs="Times New Roman"/>
                <w:spacing w:val="2"/>
                <w:sz w:val="24"/>
                <w:szCs w:val="24"/>
                <w:lang w:eastAsia="ar-SA"/>
              </w:rPr>
              <w:t>–от красной линии улиц 5 м;</w:t>
            </w:r>
          </w:p>
          <w:p w:rsidR="00C33D2A" w:rsidRDefault="00EF218A">
            <w:pPr>
              <w:tabs>
                <w:tab w:val="left" w:pos="58"/>
              </w:tabs>
              <w:spacing w:after="0" w:line="240" w:lineRule="auto"/>
              <w:jc w:val="both"/>
              <w:rPr>
                <w:rFonts w:ascii="Times New Roman" w:eastAsia="Times New Roman" w:hAnsi="Times New Roman" w:cs="Times New Roman"/>
                <w:spacing w:val="2"/>
                <w:sz w:val="24"/>
                <w:szCs w:val="24"/>
                <w:lang w:eastAsia="ar-SA"/>
              </w:rPr>
            </w:pPr>
            <w:r>
              <w:rPr>
                <w:rFonts w:ascii="Times New Roman" w:eastAsia="Times New Roman" w:hAnsi="Times New Roman" w:cs="Times New Roman"/>
                <w:spacing w:val="2"/>
                <w:sz w:val="24"/>
                <w:szCs w:val="24"/>
                <w:lang w:eastAsia="ar-SA"/>
              </w:rPr>
              <w:t>–от красной линии проездов 3 м.</w:t>
            </w:r>
          </w:p>
          <w:p w:rsidR="00C33D2A" w:rsidRDefault="00EF218A">
            <w:pPr>
              <w:spacing w:after="0" w:line="240" w:lineRule="auto"/>
              <w:jc w:val="both"/>
              <w:rPr>
                <w:rFonts w:ascii="Times New Roman" w:eastAsia="Times New Roman" w:hAnsi="Times New Roman" w:cs="Times New Roman"/>
                <w:sz w:val="24"/>
                <w:szCs w:val="24"/>
                <w:lang w:eastAsia="zh-CN"/>
              </w:rPr>
            </w:pPr>
            <w:r>
              <w:rPr>
                <w:rFonts w:ascii="Times New Roman" w:eastAsia="Times New Roman" w:hAnsi="Times New Roman" w:cs="Times New Roman"/>
                <w:sz w:val="24"/>
                <w:szCs w:val="24"/>
                <w:lang w:eastAsia="zh-CN"/>
              </w:rPr>
              <w:t>3. Предельное количество этажей зданий – 5 этажа.</w:t>
            </w:r>
          </w:p>
          <w:p w:rsidR="00C33D2A" w:rsidRDefault="00EF218A">
            <w:pPr>
              <w:spacing w:after="0" w:line="240" w:lineRule="auto"/>
              <w:jc w:val="both"/>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zh-CN"/>
              </w:rPr>
              <w:t>4.</w:t>
            </w:r>
            <w:r>
              <w:rPr>
                <w:rFonts w:ascii="Times New Roman" w:eastAsia="Calibri" w:hAnsi="Times New Roman" w:cs="Times New Roman"/>
                <w:sz w:val="24"/>
                <w:szCs w:val="24"/>
              </w:rPr>
              <w:t xml:space="preserve"> Максимальный процент застройки в границах земельного участка – 60 %.</w:t>
            </w:r>
          </w:p>
        </w:tc>
      </w:tr>
      <w:tr w:rsidR="00C33D2A">
        <w:trPr>
          <w:trHeight w:val="331"/>
        </w:trPr>
        <w:tc>
          <w:tcPr>
            <w:tcW w:w="185" w:type="pct"/>
          </w:tcPr>
          <w:p w:rsidR="00C33D2A" w:rsidRDefault="00EF218A">
            <w:pPr>
              <w:spacing w:after="0" w:line="240" w:lineRule="auto"/>
              <w:jc w:val="both"/>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ar-SA"/>
              </w:rPr>
              <w:t>10</w:t>
            </w:r>
          </w:p>
        </w:tc>
        <w:tc>
          <w:tcPr>
            <w:tcW w:w="594" w:type="pct"/>
            <w:tcBorders>
              <w:top w:val="single" w:sz="4" w:space="0" w:color="auto"/>
              <w:left w:val="single" w:sz="4" w:space="0" w:color="auto"/>
              <w:bottom w:val="single" w:sz="4" w:space="0" w:color="auto"/>
              <w:right w:val="single" w:sz="4" w:space="0" w:color="auto"/>
            </w:tcBorders>
          </w:tcPr>
          <w:p w:rsidR="00C33D2A" w:rsidRDefault="00EF218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6.4</w:t>
            </w:r>
          </w:p>
        </w:tc>
        <w:tc>
          <w:tcPr>
            <w:tcW w:w="655" w:type="pct"/>
            <w:tcBorders>
              <w:top w:val="single" w:sz="4" w:space="0" w:color="auto"/>
              <w:left w:val="single" w:sz="4" w:space="0" w:color="auto"/>
              <w:bottom w:val="single" w:sz="4" w:space="0" w:color="auto"/>
              <w:right w:val="single" w:sz="4" w:space="0" w:color="auto"/>
            </w:tcBorders>
          </w:tcPr>
          <w:p w:rsidR="00C33D2A" w:rsidRDefault="00EF218A">
            <w:pPr>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Пищевая промышленность</w:t>
            </w:r>
          </w:p>
        </w:tc>
        <w:tc>
          <w:tcPr>
            <w:tcW w:w="1582" w:type="pct"/>
            <w:tcBorders>
              <w:top w:val="single" w:sz="4" w:space="0" w:color="auto"/>
              <w:left w:val="single" w:sz="4" w:space="0" w:color="auto"/>
              <w:bottom w:val="single" w:sz="4" w:space="0" w:color="auto"/>
              <w:right w:val="single" w:sz="4" w:space="0" w:color="auto"/>
            </w:tcBorders>
          </w:tcPr>
          <w:p w:rsidR="00C33D2A" w:rsidRDefault="00EF218A">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Размещение объектов пищевой промышленности, по переработке сельскохозяйственной продукции способом, приводящим к их переработке в иную продукцию (консервирование, копчение, хлебопечение), в том числе для производства напитков, алкогольных напитков и табачных изделий</w:t>
            </w:r>
          </w:p>
        </w:tc>
        <w:tc>
          <w:tcPr>
            <w:tcW w:w="1984" w:type="pct"/>
            <w:tcBorders>
              <w:left w:val="single" w:sz="4" w:space="0" w:color="auto"/>
              <w:right w:val="single" w:sz="4" w:space="0" w:color="auto"/>
            </w:tcBorders>
          </w:tcPr>
          <w:p w:rsidR="00C33D2A" w:rsidRDefault="00EF218A">
            <w:pPr>
              <w:spacing w:after="0" w:line="240" w:lineRule="auto"/>
              <w:jc w:val="both"/>
              <w:rPr>
                <w:rFonts w:ascii="Times New Roman" w:eastAsia="Times New Roman" w:hAnsi="Times New Roman" w:cs="Times New Roman"/>
                <w:bCs/>
                <w:sz w:val="24"/>
                <w:szCs w:val="24"/>
                <w:lang w:eastAsia="ar-SA"/>
              </w:rPr>
            </w:pPr>
            <w:r>
              <w:rPr>
                <w:rFonts w:ascii="Times New Roman" w:eastAsia="Times New Roman" w:hAnsi="Times New Roman" w:cs="Times New Roman"/>
                <w:sz w:val="24"/>
                <w:szCs w:val="24"/>
                <w:lang w:eastAsia="ar-SA"/>
              </w:rPr>
              <w:t xml:space="preserve">1. </w:t>
            </w:r>
            <w:r>
              <w:rPr>
                <w:rFonts w:ascii="Times New Roman" w:eastAsia="Times New Roman" w:hAnsi="Times New Roman" w:cs="Times New Roman"/>
                <w:bCs/>
                <w:sz w:val="24"/>
                <w:szCs w:val="24"/>
                <w:lang w:eastAsia="ar-SA"/>
              </w:rPr>
              <w:t>Предельные размеры земельных участков:</w:t>
            </w:r>
          </w:p>
          <w:p w:rsidR="00C33D2A" w:rsidRDefault="00EF218A">
            <w:pPr>
              <w:spacing w:after="0" w:line="240" w:lineRule="auto"/>
              <w:jc w:val="both"/>
              <w:rPr>
                <w:rFonts w:ascii="Times New Roman" w:eastAsia="Calibri" w:hAnsi="Times New Roman" w:cs="Times New Roman"/>
                <w:iCs/>
                <w:sz w:val="24"/>
                <w:szCs w:val="24"/>
              </w:rPr>
            </w:pPr>
            <w:r>
              <w:rPr>
                <w:rFonts w:ascii="Times New Roman" w:eastAsia="Times New Roman" w:hAnsi="Times New Roman" w:cs="Times New Roman"/>
                <w:bCs/>
                <w:sz w:val="24"/>
                <w:szCs w:val="24"/>
                <w:lang w:eastAsia="ar-SA"/>
              </w:rPr>
              <w:t xml:space="preserve">- </w:t>
            </w:r>
            <w:r>
              <w:rPr>
                <w:rFonts w:ascii="Times New Roman" w:eastAsia="Calibri" w:hAnsi="Times New Roman" w:cs="Times New Roman"/>
                <w:iCs/>
                <w:sz w:val="24"/>
                <w:szCs w:val="24"/>
              </w:rPr>
              <w:t>максимальная площадь земельного участка 25 га.</w:t>
            </w:r>
          </w:p>
          <w:p w:rsidR="00C33D2A" w:rsidRDefault="00EF218A">
            <w:pPr>
              <w:tabs>
                <w:tab w:val="left" w:pos="58"/>
              </w:tabs>
              <w:spacing w:after="0" w:line="240" w:lineRule="auto"/>
              <w:jc w:val="both"/>
              <w:rPr>
                <w:rFonts w:ascii="Times New Roman" w:eastAsia="Times New Roman" w:hAnsi="Times New Roman" w:cs="Times New Roman"/>
                <w:spacing w:val="2"/>
                <w:sz w:val="24"/>
                <w:szCs w:val="24"/>
                <w:lang w:eastAsia="ar-SA"/>
              </w:rPr>
            </w:pPr>
            <w:r>
              <w:rPr>
                <w:rFonts w:ascii="Times New Roman" w:eastAsia="Times New Roman" w:hAnsi="Times New Roman" w:cs="Times New Roman"/>
                <w:spacing w:val="2"/>
                <w:sz w:val="24"/>
                <w:szCs w:val="24"/>
                <w:lang w:eastAsia="ar-SA"/>
              </w:rPr>
              <w:t>2. Минимальные отступы стен зданий, строений, сооружений от границ земельных участков, совпадающих с красными линиями:</w:t>
            </w:r>
          </w:p>
          <w:p w:rsidR="00C33D2A" w:rsidRDefault="00EF218A">
            <w:pPr>
              <w:tabs>
                <w:tab w:val="left" w:pos="58"/>
              </w:tabs>
              <w:spacing w:after="0" w:line="240" w:lineRule="auto"/>
              <w:jc w:val="both"/>
              <w:rPr>
                <w:rFonts w:ascii="Times New Roman" w:eastAsia="Times New Roman" w:hAnsi="Times New Roman" w:cs="Times New Roman"/>
                <w:spacing w:val="2"/>
                <w:sz w:val="24"/>
                <w:szCs w:val="24"/>
                <w:lang w:eastAsia="ar-SA"/>
              </w:rPr>
            </w:pPr>
            <w:r>
              <w:rPr>
                <w:rFonts w:ascii="Times New Roman" w:eastAsia="Times New Roman" w:hAnsi="Times New Roman" w:cs="Times New Roman"/>
                <w:spacing w:val="2"/>
                <w:sz w:val="24"/>
                <w:szCs w:val="24"/>
                <w:lang w:eastAsia="ar-SA"/>
              </w:rPr>
              <w:t>–от красной линии улиц 5 м;</w:t>
            </w:r>
          </w:p>
          <w:p w:rsidR="00C33D2A" w:rsidRDefault="00EF218A">
            <w:pPr>
              <w:tabs>
                <w:tab w:val="left" w:pos="58"/>
              </w:tabs>
              <w:spacing w:after="0" w:line="240" w:lineRule="auto"/>
              <w:jc w:val="both"/>
              <w:rPr>
                <w:rFonts w:ascii="Times New Roman" w:eastAsia="Times New Roman" w:hAnsi="Times New Roman" w:cs="Times New Roman"/>
                <w:spacing w:val="2"/>
                <w:sz w:val="24"/>
                <w:szCs w:val="24"/>
                <w:lang w:eastAsia="ar-SA"/>
              </w:rPr>
            </w:pPr>
            <w:r>
              <w:rPr>
                <w:rFonts w:ascii="Times New Roman" w:eastAsia="Times New Roman" w:hAnsi="Times New Roman" w:cs="Times New Roman"/>
                <w:spacing w:val="2"/>
                <w:sz w:val="24"/>
                <w:szCs w:val="24"/>
                <w:lang w:eastAsia="ar-SA"/>
              </w:rPr>
              <w:t>–от красной линии проездов 3 м.</w:t>
            </w:r>
          </w:p>
          <w:p w:rsidR="00C33D2A" w:rsidRDefault="00EF218A">
            <w:pPr>
              <w:spacing w:after="0" w:line="240" w:lineRule="auto"/>
              <w:jc w:val="both"/>
              <w:rPr>
                <w:rFonts w:ascii="Times New Roman" w:eastAsia="Times New Roman" w:hAnsi="Times New Roman" w:cs="Times New Roman"/>
                <w:sz w:val="24"/>
                <w:szCs w:val="24"/>
                <w:lang w:eastAsia="zh-CN"/>
              </w:rPr>
            </w:pPr>
            <w:r>
              <w:rPr>
                <w:rFonts w:ascii="Times New Roman" w:eastAsia="Times New Roman" w:hAnsi="Times New Roman" w:cs="Times New Roman"/>
                <w:sz w:val="24"/>
                <w:szCs w:val="24"/>
                <w:lang w:eastAsia="zh-CN"/>
              </w:rPr>
              <w:t>3. Предельное количество этажей зданий – 5 этажа.</w:t>
            </w:r>
          </w:p>
          <w:p w:rsidR="00C33D2A" w:rsidRDefault="00EF218A">
            <w:pPr>
              <w:spacing w:after="0" w:line="240" w:lineRule="auto"/>
              <w:jc w:val="both"/>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zh-CN"/>
              </w:rPr>
              <w:t>4. </w:t>
            </w:r>
            <w:r>
              <w:rPr>
                <w:rFonts w:ascii="Times New Roman" w:eastAsia="Calibri" w:hAnsi="Times New Roman" w:cs="Times New Roman"/>
                <w:sz w:val="24"/>
                <w:szCs w:val="24"/>
              </w:rPr>
              <w:t>Максимальный процент застройки в границах земельного участка – 60 %.</w:t>
            </w:r>
          </w:p>
        </w:tc>
      </w:tr>
      <w:tr w:rsidR="00C33D2A">
        <w:trPr>
          <w:trHeight w:val="331"/>
        </w:trPr>
        <w:tc>
          <w:tcPr>
            <w:tcW w:w="185" w:type="pct"/>
          </w:tcPr>
          <w:p w:rsidR="00C33D2A" w:rsidRDefault="00EF218A">
            <w:pPr>
              <w:spacing w:after="0" w:line="240" w:lineRule="auto"/>
              <w:jc w:val="both"/>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ar-SA"/>
              </w:rPr>
              <w:t>11</w:t>
            </w:r>
          </w:p>
        </w:tc>
        <w:tc>
          <w:tcPr>
            <w:tcW w:w="594" w:type="pct"/>
            <w:tcBorders>
              <w:top w:val="single" w:sz="4" w:space="0" w:color="auto"/>
              <w:left w:val="single" w:sz="4" w:space="0" w:color="auto"/>
              <w:bottom w:val="single" w:sz="4" w:space="0" w:color="auto"/>
              <w:right w:val="single" w:sz="4" w:space="0" w:color="auto"/>
            </w:tcBorders>
          </w:tcPr>
          <w:p w:rsidR="00C33D2A" w:rsidRDefault="00EF218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6.6</w:t>
            </w:r>
          </w:p>
        </w:tc>
        <w:tc>
          <w:tcPr>
            <w:tcW w:w="655" w:type="pct"/>
            <w:tcBorders>
              <w:top w:val="single" w:sz="4" w:space="0" w:color="auto"/>
              <w:left w:val="single" w:sz="4" w:space="0" w:color="auto"/>
              <w:bottom w:val="single" w:sz="4" w:space="0" w:color="auto"/>
              <w:right w:val="single" w:sz="4" w:space="0" w:color="auto"/>
            </w:tcBorders>
          </w:tcPr>
          <w:p w:rsidR="00C33D2A" w:rsidRDefault="00EF218A">
            <w:pPr>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Строительная промышленность</w:t>
            </w:r>
          </w:p>
        </w:tc>
        <w:tc>
          <w:tcPr>
            <w:tcW w:w="1582" w:type="pct"/>
            <w:tcBorders>
              <w:top w:val="single" w:sz="4" w:space="0" w:color="auto"/>
              <w:left w:val="single" w:sz="4" w:space="0" w:color="auto"/>
              <w:bottom w:val="single" w:sz="4" w:space="0" w:color="auto"/>
              <w:right w:val="single" w:sz="4" w:space="0" w:color="auto"/>
            </w:tcBorders>
          </w:tcPr>
          <w:p w:rsidR="00C33D2A" w:rsidRDefault="00EF218A">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 xml:space="preserve">Размещение объектов капитального строительства, предназначенных для </w:t>
            </w:r>
            <w:r>
              <w:rPr>
                <w:rFonts w:ascii="Times New Roman" w:eastAsia="Calibri" w:hAnsi="Times New Roman" w:cs="Times New Roman"/>
                <w:sz w:val="24"/>
                <w:szCs w:val="24"/>
              </w:rPr>
              <w:lastRenderedPageBreak/>
              <w:t>производства: строительных материалов (кирпичей, пиломатериалов, цемента, крепежных материалов), бытового и строительного газового и сантехнического оборудования, лифтов и подъемников, столярной продукции, сборных домов или их частей и тому подобной продукции</w:t>
            </w:r>
          </w:p>
        </w:tc>
        <w:tc>
          <w:tcPr>
            <w:tcW w:w="1984" w:type="pct"/>
            <w:tcBorders>
              <w:left w:val="single" w:sz="4" w:space="0" w:color="auto"/>
              <w:right w:val="single" w:sz="4" w:space="0" w:color="auto"/>
            </w:tcBorders>
          </w:tcPr>
          <w:p w:rsidR="00C33D2A" w:rsidRDefault="00EF218A">
            <w:pPr>
              <w:spacing w:after="0" w:line="240" w:lineRule="auto"/>
              <w:jc w:val="both"/>
              <w:rPr>
                <w:rFonts w:ascii="Times New Roman" w:eastAsia="Times New Roman" w:hAnsi="Times New Roman" w:cs="Times New Roman"/>
                <w:bCs/>
                <w:sz w:val="24"/>
                <w:szCs w:val="24"/>
                <w:lang w:eastAsia="ar-SA"/>
              </w:rPr>
            </w:pPr>
            <w:r>
              <w:rPr>
                <w:rFonts w:ascii="Times New Roman" w:eastAsia="Times New Roman" w:hAnsi="Times New Roman" w:cs="Times New Roman"/>
                <w:sz w:val="24"/>
                <w:szCs w:val="24"/>
                <w:lang w:eastAsia="ar-SA"/>
              </w:rPr>
              <w:lastRenderedPageBreak/>
              <w:t xml:space="preserve">1. </w:t>
            </w:r>
            <w:r>
              <w:rPr>
                <w:rFonts w:ascii="Times New Roman" w:eastAsia="Times New Roman" w:hAnsi="Times New Roman" w:cs="Times New Roman"/>
                <w:bCs/>
                <w:sz w:val="24"/>
                <w:szCs w:val="24"/>
                <w:lang w:eastAsia="ar-SA"/>
              </w:rPr>
              <w:t>Предельные размеры земельных участков:</w:t>
            </w:r>
          </w:p>
          <w:p w:rsidR="00C33D2A" w:rsidRDefault="00EF218A">
            <w:pPr>
              <w:spacing w:after="0" w:line="240" w:lineRule="auto"/>
              <w:jc w:val="both"/>
              <w:rPr>
                <w:rFonts w:ascii="Times New Roman" w:eastAsia="Times New Roman" w:hAnsi="Times New Roman" w:cs="Times New Roman"/>
                <w:bCs/>
                <w:sz w:val="24"/>
                <w:szCs w:val="24"/>
                <w:lang w:eastAsia="ar-SA"/>
              </w:rPr>
            </w:pPr>
            <w:r>
              <w:rPr>
                <w:rFonts w:ascii="Times New Roman" w:eastAsia="Times New Roman" w:hAnsi="Times New Roman" w:cs="Times New Roman"/>
                <w:bCs/>
                <w:sz w:val="24"/>
                <w:szCs w:val="24"/>
                <w:lang w:eastAsia="ar-SA"/>
              </w:rPr>
              <w:t>- минимальный размер земельного участка 1,0 га.</w:t>
            </w:r>
          </w:p>
          <w:p w:rsidR="00C33D2A" w:rsidRDefault="00EF218A">
            <w:pPr>
              <w:spacing w:after="0" w:line="240" w:lineRule="auto"/>
              <w:jc w:val="both"/>
              <w:rPr>
                <w:rFonts w:ascii="Times New Roman" w:eastAsia="Calibri" w:hAnsi="Times New Roman" w:cs="Times New Roman"/>
                <w:iCs/>
                <w:sz w:val="24"/>
                <w:szCs w:val="24"/>
              </w:rPr>
            </w:pPr>
            <w:r>
              <w:rPr>
                <w:rFonts w:ascii="Times New Roman" w:eastAsia="Times New Roman" w:hAnsi="Times New Roman" w:cs="Times New Roman"/>
                <w:bCs/>
                <w:sz w:val="24"/>
                <w:szCs w:val="24"/>
                <w:lang w:eastAsia="ar-SA"/>
              </w:rPr>
              <w:lastRenderedPageBreak/>
              <w:t xml:space="preserve">- </w:t>
            </w:r>
            <w:r>
              <w:rPr>
                <w:rFonts w:ascii="Times New Roman" w:eastAsia="Calibri" w:hAnsi="Times New Roman" w:cs="Times New Roman"/>
                <w:iCs/>
                <w:sz w:val="24"/>
                <w:szCs w:val="24"/>
              </w:rPr>
              <w:t>максимальный размер земельного участка 25 га.</w:t>
            </w:r>
          </w:p>
          <w:p w:rsidR="00C33D2A" w:rsidRDefault="00EF218A">
            <w:pPr>
              <w:tabs>
                <w:tab w:val="left" w:pos="58"/>
              </w:tabs>
              <w:spacing w:after="0" w:line="240" w:lineRule="auto"/>
              <w:jc w:val="both"/>
              <w:rPr>
                <w:rFonts w:ascii="Times New Roman" w:eastAsia="Times New Roman" w:hAnsi="Times New Roman" w:cs="Times New Roman"/>
                <w:spacing w:val="2"/>
                <w:sz w:val="24"/>
                <w:szCs w:val="24"/>
                <w:lang w:eastAsia="ar-SA"/>
              </w:rPr>
            </w:pPr>
            <w:r>
              <w:rPr>
                <w:rFonts w:ascii="Times New Roman" w:eastAsia="Times New Roman" w:hAnsi="Times New Roman" w:cs="Times New Roman"/>
                <w:spacing w:val="2"/>
                <w:sz w:val="24"/>
                <w:szCs w:val="24"/>
                <w:lang w:eastAsia="ar-SA"/>
              </w:rPr>
              <w:t>2. Минимальные отступы стен зданий, строений, сооружений от границ земельных участков, совпадающих с красными линиями:</w:t>
            </w:r>
          </w:p>
          <w:p w:rsidR="00C33D2A" w:rsidRDefault="00EF218A">
            <w:pPr>
              <w:tabs>
                <w:tab w:val="left" w:pos="58"/>
              </w:tabs>
              <w:spacing w:after="0" w:line="240" w:lineRule="auto"/>
              <w:jc w:val="both"/>
              <w:rPr>
                <w:rFonts w:ascii="Times New Roman" w:eastAsia="Times New Roman" w:hAnsi="Times New Roman" w:cs="Times New Roman"/>
                <w:spacing w:val="2"/>
                <w:sz w:val="24"/>
                <w:szCs w:val="24"/>
                <w:lang w:eastAsia="ar-SA"/>
              </w:rPr>
            </w:pPr>
            <w:r>
              <w:rPr>
                <w:rFonts w:ascii="Times New Roman" w:eastAsia="Times New Roman" w:hAnsi="Times New Roman" w:cs="Times New Roman"/>
                <w:spacing w:val="2"/>
                <w:sz w:val="24"/>
                <w:szCs w:val="24"/>
                <w:lang w:eastAsia="ar-SA"/>
              </w:rPr>
              <w:t>–от красной линии улиц 5 м;</w:t>
            </w:r>
          </w:p>
          <w:p w:rsidR="00C33D2A" w:rsidRDefault="00EF218A">
            <w:pPr>
              <w:tabs>
                <w:tab w:val="left" w:pos="58"/>
              </w:tabs>
              <w:spacing w:after="0" w:line="240" w:lineRule="auto"/>
              <w:jc w:val="both"/>
              <w:rPr>
                <w:rFonts w:ascii="Times New Roman" w:eastAsia="Times New Roman" w:hAnsi="Times New Roman" w:cs="Times New Roman"/>
                <w:spacing w:val="2"/>
                <w:sz w:val="24"/>
                <w:szCs w:val="24"/>
                <w:lang w:eastAsia="ar-SA"/>
              </w:rPr>
            </w:pPr>
            <w:r>
              <w:rPr>
                <w:rFonts w:ascii="Times New Roman" w:eastAsia="Times New Roman" w:hAnsi="Times New Roman" w:cs="Times New Roman"/>
                <w:spacing w:val="2"/>
                <w:sz w:val="24"/>
                <w:szCs w:val="24"/>
                <w:lang w:eastAsia="ar-SA"/>
              </w:rPr>
              <w:t>–от красной линии проездов 3 м.</w:t>
            </w:r>
          </w:p>
          <w:p w:rsidR="00C33D2A" w:rsidRDefault="00EF218A">
            <w:pPr>
              <w:spacing w:after="0" w:line="240" w:lineRule="auto"/>
              <w:jc w:val="both"/>
              <w:rPr>
                <w:rFonts w:ascii="Times New Roman" w:eastAsia="Times New Roman" w:hAnsi="Times New Roman" w:cs="Times New Roman"/>
                <w:sz w:val="24"/>
                <w:szCs w:val="24"/>
                <w:lang w:eastAsia="zh-CN"/>
              </w:rPr>
            </w:pPr>
            <w:r>
              <w:rPr>
                <w:rFonts w:ascii="Times New Roman" w:eastAsia="Times New Roman" w:hAnsi="Times New Roman" w:cs="Times New Roman"/>
                <w:sz w:val="24"/>
                <w:szCs w:val="24"/>
                <w:lang w:eastAsia="zh-CN"/>
              </w:rPr>
              <w:t>3. Предельное количество этажей зданий – 5 этажа.</w:t>
            </w:r>
          </w:p>
          <w:p w:rsidR="00C33D2A" w:rsidRDefault="00EF218A">
            <w:pPr>
              <w:spacing w:after="0" w:line="240" w:lineRule="auto"/>
              <w:jc w:val="both"/>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zh-CN"/>
              </w:rPr>
              <w:t>4. </w:t>
            </w:r>
            <w:r>
              <w:rPr>
                <w:rFonts w:ascii="Times New Roman" w:eastAsia="Calibri" w:hAnsi="Times New Roman" w:cs="Times New Roman"/>
                <w:sz w:val="24"/>
                <w:szCs w:val="24"/>
              </w:rPr>
              <w:t>Максимальный процент застройки в границах земельного участка – 60 %.</w:t>
            </w:r>
          </w:p>
        </w:tc>
      </w:tr>
      <w:tr w:rsidR="00C33D2A">
        <w:trPr>
          <w:trHeight w:val="331"/>
        </w:trPr>
        <w:tc>
          <w:tcPr>
            <w:tcW w:w="185" w:type="pct"/>
          </w:tcPr>
          <w:p w:rsidR="00C33D2A" w:rsidRDefault="00EF218A">
            <w:pPr>
              <w:spacing w:after="0" w:line="240" w:lineRule="auto"/>
              <w:jc w:val="both"/>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ar-SA"/>
              </w:rPr>
              <w:lastRenderedPageBreak/>
              <w:t>12</w:t>
            </w:r>
          </w:p>
        </w:tc>
        <w:tc>
          <w:tcPr>
            <w:tcW w:w="594" w:type="pct"/>
            <w:tcBorders>
              <w:top w:val="single" w:sz="4" w:space="0" w:color="auto"/>
              <w:left w:val="single" w:sz="4" w:space="0" w:color="auto"/>
              <w:bottom w:val="single" w:sz="4" w:space="0" w:color="auto"/>
              <w:right w:val="single" w:sz="4" w:space="0" w:color="auto"/>
            </w:tcBorders>
          </w:tcPr>
          <w:p w:rsidR="00C33D2A" w:rsidRDefault="00EF218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6.7</w:t>
            </w:r>
          </w:p>
        </w:tc>
        <w:tc>
          <w:tcPr>
            <w:tcW w:w="655" w:type="pct"/>
            <w:tcBorders>
              <w:top w:val="single" w:sz="4" w:space="0" w:color="auto"/>
              <w:left w:val="single" w:sz="4" w:space="0" w:color="auto"/>
              <w:bottom w:val="single" w:sz="4" w:space="0" w:color="auto"/>
              <w:right w:val="single" w:sz="4" w:space="0" w:color="auto"/>
            </w:tcBorders>
          </w:tcPr>
          <w:p w:rsidR="00C33D2A" w:rsidRDefault="00EF218A">
            <w:pPr>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Энергетика</w:t>
            </w:r>
          </w:p>
        </w:tc>
        <w:tc>
          <w:tcPr>
            <w:tcW w:w="1582" w:type="pct"/>
            <w:tcBorders>
              <w:top w:val="single" w:sz="4" w:space="0" w:color="auto"/>
              <w:left w:val="single" w:sz="4" w:space="0" w:color="auto"/>
              <w:bottom w:val="single" w:sz="4" w:space="0" w:color="auto"/>
              <w:right w:val="single" w:sz="4" w:space="0" w:color="auto"/>
            </w:tcBorders>
          </w:tcPr>
          <w:p w:rsidR="00C33D2A" w:rsidRDefault="00EF218A">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w:t>
            </w:r>
          </w:p>
          <w:p w:rsidR="00C33D2A" w:rsidRDefault="00EF218A">
            <w:pPr>
              <w:spacing w:after="0" w:line="240" w:lineRule="auto"/>
              <w:jc w:val="both"/>
              <w:rPr>
                <w:rFonts w:ascii="Times New Roman" w:eastAsia="Calibri" w:hAnsi="Times New Roman" w:cs="Times New Roman"/>
                <w:sz w:val="24"/>
                <w:szCs w:val="24"/>
                <w:vertAlign w:val="superscript"/>
              </w:rPr>
            </w:pPr>
            <w:r>
              <w:rPr>
                <w:rFonts w:ascii="Times New Roman" w:eastAsia="Calibri" w:hAnsi="Times New Roman" w:cs="Times New Roman"/>
                <w:sz w:val="24"/>
                <w:szCs w:val="24"/>
              </w:rPr>
              <w:t>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кодом 3.1</w:t>
            </w:r>
            <w:r>
              <w:rPr>
                <w:rFonts w:ascii="Times New Roman" w:eastAsia="Calibri" w:hAnsi="Times New Roman" w:cs="Times New Roman"/>
                <w:sz w:val="24"/>
                <w:szCs w:val="24"/>
                <w:vertAlign w:val="superscript"/>
              </w:rPr>
              <w:t>1</w:t>
            </w:r>
          </w:p>
        </w:tc>
        <w:tc>
          <w:tcPr>
            <w:tcW w:w="1984" w:type="pct"/>
            <w:tcBorders>
              <w:left w:val="single" w:sz="4" w:space="0" w:color="auto"/>
              <w:right w:val="single" w:sz="4" w:space="0" w:color="auto"/>
            </w:tcBorders>
          </w:tcPr>
          <w:p w:rsidR="00C33D2A" w:rsidRDefault="00EF218A">
            <w:pPr>
              <w:spacing w:after="0" w:line="240" w:lineRule="auto"/>
              <w:jc w:val="both"/>
              <w:rPr>
                <w:rFonts w:ascii="Times New Roman" w:eastAsia="Times New Roman" w:hAnsi="Times New Roman" w:cs="Times New Roman"/>
                <w:bCs/>
                <w:sz w:val="24"/>
                <w:szCs w:val="24"/>
                <w:lang w:eastAsia="ar-SA"/>
              </w:rPr>
            </w:pPr>
            <w:r>
              <w:rPr>
                <w:rFonts w:ascii="Times New Roman" w:eastAsia="Times New Roman" w:hAnsi="Times New Roman" w:cs="Times New Roman"/>
                <w:sz w:val="24"/>
                <w:szCs w:val="24"/>
                <w:lang w:eastAsia="ar-SA"/>
              </w:rPr>
              <w:t xml:space="preserve">1. </w:t>
            </w:r>
            <w:r>
              <w:rPr>
                <w:rFonts w:ascii="Times New Roman" w:eastAsia="Times New Roman" w:hAnsi="Times New Roman" w:cs="Times New Roman"/>
                <w:bCs/>
                <w:sz w:val="24"/>
                <w:szCs w:val="24"/>
                <w:lang w:eastAsia="ar-SA"/>
              </w:rPr>
              <w:t>Предельные размеры земельных участков:</w:t>
            </w:r>
          </w:p>
          <w:p w:rsidR="00C33D2A" w:rsidRDefault="00EF218A">
            <w:pPr>
              <w:spacing w:after="0" w:line="240" w:lineRule="auto"/>
              <w:jc w:val="both"/>
              <w:rPr>
                <w:rFonts w:ascii="Times New Roman" w:eastAsia="Calibri" w:hAnsi="Times New Roman" w:cs="Times New Roman"/>
                <w:iCs/>
                <w:sz w:val="24"/>
                <w:szCs w:val="24"/>
              </w:rPr>
            </w:pPr>
            <w:r>
              <w:rPr>
                <w:rFonts w:ascii="Times New Roman" w:eastAsia="Times New Roman" w:hAnsi="Times New Roman" w:cs="Times New Roman"/>
                <w:bCs/>
                <w:sz w:val="24"/>
                <w:szCs w:val="24"/>
                <w:lang w:eastAsia="ar-SA"/>
              </w:rPr>
              <w:t xml:space="preserve">- </w:t>
            </w:r>
            <w:r>
              <w:rPr>
                <w:rFonts w:ascii="Times New Roman" w:eastAsia="Calibri" w:hAnsi="Times New Roman" w:cs="Times New Roman"/>
                <w:iCs/>
                <w:sz w:val="24"/>
                <w:szCs w:val="24"/>
              </w:rPr>
              <w:t>максимальная площадь земельного участка 25 га.</w:t>
            </w:r>
          </w:p>
          <w:p w:rsidR="00C33D2A" w:rsidRDefault="00EF218A">
            <w:pPr>
              <w:tabs>
                <w:tab w:val="left" w:pos="58"/>
              </w:tabs>
              <w:spacing w:after="0" w:line="240" w:lineRule="auto"/>
              <w:jc w:val="both"/>
              <w:rPr>
                <w:rFonts w:ascii="Times New Roman" w:eastAsia="Times New Roman" w:hAnsi="Times New Roman" w:cs="Times New Roman"/>
                <w:spacing w:val="2"/>
                <w:sz w:val="24"/>
                <w:szCs w:val="24"/>
                <w:lang w:eastAsia="ar-SA"/>
              </w:rPr>
            </w:pPr>
            <w:r>
              <w:rPr>
                <w:rFonts w:ascii="Times New Roman" w:eastAsia="Times New Roman" w:hAnsi="Times New Roman" w:cs="Times New Roman"/>
                <w:spacing w:val="2"/>
                <w:sz w:val="24"/>
                <w:szCs w:val="24"/>
                <w:lang w:eastAsia="ar-SA"/>
              </w:rPr>
              <w:t>2. Минимальные отступы стен зданий, строений, сооружений от границ земельных участков, совпадающих с красными линиями:</w:t>
            </w:r>
          </w:p>
          <w:p w:rsidR="00C33D2A" w:rsidRDefault="00EF218A">
            <w:pPr>
              <w:tabs>
                <w:tab w:val="left" w:pos="58"/>
              </w:tabs>
              <w:spacing w:after="0" w:line="240" w:lineRule="auto"/>
              <w:jc w:val="both"/>
              <w:rPr>
                <w:rFonts w:ascii="Times New Roman" w:eastAsia="Times New Roman" w:hAnsi="Times New Roman" w:cs="Times New Roman"/>
                <w:spacing w:val="2"/>
                <w:sz w:val="24"/>
                <w:szCs w:val="24"/>
                <w:lang w:eastAsia="ar-SA"/>
              </w:rPr>
            </w:pPr>
            <w:r>
              <w:rPr>
                <w:rFonts w:ascii="Times New Roman" w:eastAsia="Times New Roman" w:hAnsi="Times New Roman" w:cs="Times New Roman"/>
                <w:spacing w:val="2"/>
                <w:sz w:val="24"/>
                <w:szCs w:val="24"/>
                <w:lang w:eastAsia="ar-SA"/>
              </w:rPr>
              <w:t>–от красной линии улиц 5 м;</w:t>
            </w:r>
          </w:p>
          <w:p w:rsidR="00C33D2A" w:rsidRDefault="00EF218A">
            <w:pPr>
              <w:tabs>
                <w:tab w:val="left" w:pos="58"/>
              </w:tabs>
              <w:spacing w:after="0" w:line="240" w:lineRule="auto"/>
              <w:jc w:val="both"/>
              <w:rPr>
                <w:rFonts w:ascii="Times New Roman" w:eastAsia="Times New Roman" w:hAnsi="Times New Roman" w:cs="Times New Roman"/>
                <w:spacing w:val="2"/>
                <w:sz w:val="24"/>
                <w:szCs w:val="24"/>
                <w:lang w:eastAsia="ar-SA"/>
              </w:rPr>
            </w:pPr>
            <w:r>
              <w:rPr>
                <w:rFonts w:ascii="Times New Roman" w:eastAsia="Times New Roman" w:hAnsi="Times New Roman" w:cs="Times New Roman"/>
                <w:spacing w:val="2"/>
                <w:sz w:val="24"/>
                <w:szCs w:val="24"/>
                <w:lang w:eastAsia="ar-SA"/>
              </w:rPr>
              <w:t>–от красной линии проездов 3 м.</w:t>
            </w:r>
          </w:p>
          <w:p w:rsidR="00C33D2A" w:rsidRDefault="00EF218A">
            <w:pPr>
              <w:spacing w:after="0" w:line="240" w:lineRule="auto"/>
              <w:jc w:val="both"/>
              <w:rPr>
                <w:rFonts w:ascii="Times New Roman" w:eastAsia="Times New Roman" w:hAnsi="Times New Roman" w:cs="Times New Roman"/>
                <w:sz w:val="24"/>
                <w:szCs w:val="24"/>
                <w:lang w:eastAsia="zh-CN"/>
              </w:rPr>
            </w:pPr>
            <w:r>
              <w:rPr>
                <w:rFonts w:ascii="Times New Roman" w:eastAsia="Times New Roman" w:hAnsi="Times New Roman" w:cs="Times New Roman"/>
                <w:sz w:val="24"/>
                <w:szCs w:val="24"/>
                <w:lang w:eastAsia="zh-CN"/>
              </w:rPr>
              <w:t>3. Предельное количество этажей зданий – 5 этажа.</w:t>
            </w:r>
          </w:p>
          <w:p w:rsidR="00C33D2A" w:rsidRDefault="00EF218A">
            <w:pPr>
              <w:spacing w:after="0" w:line="240" w:lineRule="auto"/>
              <w:jc w:val="both"/>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zh-CN"/>
              </w:rPr>
              <w:t>4. </w:t>
            </w:r>
            <w:r>
              <w:rPr>
                <w:rFonts w:ascii="Times New Roman" w:eastAsia="Calibri" w:hAnsi="Times New Roman" w:cs="Times New Roman"/>
                <w:sz w:val="24"/>
                <w:szCs w:val="24"/>
              </w:rPr>
              <w:t>Максимальный процент застройки в границах земельного участка – 60 %.</w:t>
            </w:r>
          </w:p>
        </w:tc>
      </w:tr>
      <w:tr w:rsidR="00C33D2A">
        <w:trPr>
          <w:trHeight w:val="331"/>
        </w:trPr>
        <w:tc>
          <w:tcPr>
            <w:tcW w:w="185" w:type="pct"/>
          </w:tcPr>
          <w:p w:rsidR="00C33D2A" w:rsidRDefault="00EF218A">
            <w:pPr>
              <w:spacing w:after="0" w:line="240" w:lineRule="auto"/>
              <w:jc w:val="both"/>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ar-SA"/>
              </w:rPr>
              <w:t>13</w:t>
            </w:r>
          </w:p>
        </w:tc>
        <w:tc>
          <w:tcPr>
            <w:tcW w:w="594" w:type="pct"/>
            <w:tcBorders>
              <w:top w:val="single" w:sz="4" w:space="0" w:color="auto"/>
              <w:left w:val="single" w:sz="4" w:space="0" w:color="auto"/>
              <w:bottom w:val="single" w:sz="4" w:space="0" w:color="auto"/>
              <w:right w:val="single" w:sz="4" w:space="0" w:color="auto"/>
            </w:tcBorders>
          </w:tcPr>
          <w:p w:rsidR="00C33D2A" w:rsidRDefault="00EF218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6.8</w:t>
            </w:r>
          </w:p>
        </w:tc>
        <w:tc>
          <w:tcPr>
            <w:tcW w:w="655" w:type="pct"/>
            <w:tcBorders>
              <w:top w:val="single" w:sz="4" w:space="0" w:color="auto"/>
              <w:left w:val="single" w:sz="4" w:space="0" w:color="auto"/>
              <w:bottom w:val="single" w:sz="4" w:space="0" w:color="auto"/>
              <w:right w:val="single" w:sz="4" w:space="0" w:color="auto"/>
            </w:tcBorders>
          </w:tcPr>
          <w:p w:rsidR="00C33D2A" w:rsidRDefault="00EF218A">
            <w:pPr>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Связь</w:t>
            </w:r>
          </w:p>
        </w:tc>
        <w:tc>
          <w:tcPr>
            <w:tcW w:w="1582" w:type="pct"/>
            <w:tcBorders>
              <w:top w:val="single" w:sz="4" w:space="0" w:color="auto"/>
              <w:left w:val="single" w:sz="4" w:space="0" w:color="auto"/>
              <w:bottom w:val="single" w:sz="4" w:space="0" w:color="auto"/>
              <w:right w:val="single" w:sz="4" w:space="0" w:color="auto"/>
            </w:tcBorders>
          </w:tcPr>
          <w:p w:rsidR="00C33D2A" w:rsidRDefault="00EF218A">
            <w:pPr>
              <w:spacing w:after="0" w:line="240" w:lineRule="auto"/>
              <w:jc w:val="both"/>
              <w:rPr>
                <w:rFonts w:ascii="Times New Roman" w:eastAsia="Calibri" w:hAnsi="Times New Roman" w:cs="Times New Roman"/>
                <w:sz w:val="24"/>
                <w:szCs w:val="24"/>
                <w:vertAlign w:val="superscript"/>
              </w:rPr>
            </w:pPr>
            <w:r>
              <w:rPr>
                <w:rFonts w:ascii="Times New Roman" w:eastAsia="Calibri" w:hAnsi="Times New Roman" w:cs="Times New Roman"/>
                <w:sz w:val="24"/>
                <w:szCs w:val="24"/>
              </w:rPr>
              <w:t xml:space="preserve">Размещение объектов связи, радиовещания, телевидения, включая воздушные радиорелейные, надземные и подземные кабельные </w:t>
            </w:r>
            <w:r>
              <w:rPr>
                <w:rFonts w:ascii="Times New Roman" w:eastAsia="Calibri" w:hAnsi="Times New Roman" w:cs="Times New Roman"/>
                <w:sz w:val="24"/>
                <w:szCs w:val="24"/>
              </w:rPr>
              <w:lastRenderedPageBreak/>
              <w:t>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w:t>
            </w:r>
            <w:r>
              <w:rPr>
                <w:rFonts w:ascii="Times New Roman" w:eastAsia="Calibri" w:hAnsi="Times New Roman" w:cs="Times New Roman"/>
                <w:sz w:val="24"/>
                <w:szCs w:val="24"/>
                <w:vertAlign w:val="superscript"/>
              </w:rPr>
              <w:t>1</w:t>
            </w:r>
            <w:r>
              <w:rPr>
                <w:rFonts w:ascii="Times New Roman" w:eastAsia="Calibri" w:hAnsi="Times New Roman" w:cs="Times New Roman"/>
                <w:sz w:val="24"/>
                <w:szCs w:val="24"/>
              </w:rPr>
              <w:t>, 3.2.3</w:t>
            </w:r>
            <w:r>
              <w:rPr>
                <w:rFonts w:ascii="Times New Roman" w:eastAsia="Calibri" w:hAnsi="Times New Roman" w:cs="Times New Roman"/>
                <w:sz w:val="24"/>
                <w:szCs w:val="24"/>
                <w:vertAlign w:val="superscript"/>
              </w:rPr>
              <w:t>1</w:t>
            </w:r>
          </w:p>
        </w:tc>
        <w:tc>
          <w:tcPr>
            <w:tcW w:w="1984" w:type="pct"/>
            <w:tcBorders>
              <w:left w:val="single" w:sz="4" w:space="0" w:color="auto"/>
              <w:bottom w:val="single" w:sz="4" w:space="0" w:color="auto"/>
              <w:right w:val="single" w:sz="4" w:space="0" w:color="auto"/>
            </w:tcBorders>
          </w:tcPr>
          <w:p w:rsidR="00C33D2A" w:rsidRDefault="00EF218A">
            <w:pPr>
              <w:widowControl w:val="0"/>
              <w:tabs>
                <w:tab w:val="left" w:pos="250"/>
              </w:tabs>
              <w:spacing w:after="0" w:line="240" w:lineRule="auto"/>
              <w:jc w:val="both"/>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ar-SA"/>
              </w:rPr>
              <w:lastRenderedPageBreak/>
              <w:t xml:space="preserve">Для линейных объектов минимальные и максимальные размеры земельных участков и предельные параметры разрешенного строительства, реконструкции объектов </w:t>
            </w:r>
            <w:r>
              <w:rPr>
                <w:rFonts w:ascii="Times New Roman" w:eastAsia="Times New Roman" w:hAnsi="Times New Roman" w:cs="Times New Roman"/>
                <w:sz w:val="24"/>
                <w:szCs w:val="24"/>
                <w:lang w:eastAsia="ar-SA"/>
              </w:rPr>
              <w:lastRenderedPageBreak/>
              <w:t>капитального строительства не подлежат установлению.</w:t>
            </w:r>
          </w:p>
          <w:p w:rsidR="00C33D2A" w:rsidRDefault="00EF218A">
            <w:pPr>
              <w:widowControl w:val="0"/>
              <w:tabs>
                <w:tab w:val="left" w:pos="250"/>
              </w:tabs>
              <w:spacing w:after="0" w:line="240" w:lineRule="auto"/>
              <w:jc w:val="both"/>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ar-SA"/>
              </w:rPr>
              <w:t>Для объектов капитального строительства:</w:t>
            </w:r>
          </w:p>
          <w:p w:rsidR="00C33D2A" w:rsidRDefault="00EF218A">
            <w:pPr>
              <w:spacing w:after="0" w:line="240" w:lineRule="auto"/>
              <w:jc w:val="both"/>
              <w:rPr>
                <w:rFonts w:ascii="Times New Roman" w:eastAsia="Times New Roman" w:hAnsi="Times New Roman" w:cs="Times New Roman"/>
                <w:bCs/>
                <w:sz w:val="24"/>
                <w:szCs w:val="24"/>
                <w:lang w:eastAsia="ar-SA"/>
              </w:rPr>
            </w:pPr>
            <w:r>
              <w:rPr>
                <w:rFonts w:ascii="Times New Roman" w:eastAsia="Times New Roman" w:hAnsi="Times New Roman" w:cs="Times New Roman"/>
                <w:sz w:val="24"/>
                <w:szCs w:val="24"/>
                <w:lang w:eastAsia="ar-SA"/>
              </w:rPr>
              <w:t xml:space="preserve">1. </w:t>
            </w:r>
            <w:r>
              <w:rPr>
                <w:rFonts w:ascii="Times New Roman" w:eastAsia="Times New Roman" w:hAnsi="Times New Roman" w:cs="Times New Roman"/>
                <w:bCs/>
                <w:sz w:val="24"/>
                <w:szCs w:val="24"/>
                <w:lang w:eastAsia="ar-SA"/>
              </w:rPr>
              <w:t>Предельные размеры земельных участков:</w:t>
            </w:r>
          </w:p>
          <w:p w:rsidR="00C33D2A" w:rsidRDefault="00EF218A">
            <w:pPr>
              <w:spacing w:after="0" w:line="240" w:lineRule="auto"/>
              <w:jc w:val="both"/>
              <w:rPr>
                <w:rFonts w:ascii="Times New Roman" w:eastAsia="Calibri" w:hAnsi="Times New Roman" w:cs="Times New Roman"/>
                <w:iCs/>
                <w:sz w:val="24"/>
                <w:szCs w:val="24"/>
              </w:rPr>
            </w:pPr>
            <w:r>
              <w:rPr>
                <w:rFonts w:ascii="Times New Roman" w:eastAsia="Times New Roman" w:hAnsi="Times New Roman" w:cs="Times New Roman"/>
                <w:bCs/>
                <w:sz w:val="24"/>
                <w:szCs w:val="24"/>
                <w:lang w:eastAsia="ar-SA"/>
              </w:rPr>
              <w:t xml:space="preserve">- </w:t>
            </w:r>
            <w:r>
              <w:rPr>
                <w:rFonts w:ascii="Times New Roman" w:eastAsia="Calibri" w:hAnsi="Times New Roman" w:cs="Times New Roman"/>
                <w:iCs/>
                <w:sz w:val="24"/>
                <w:szCs w:val="24"/>
              </w:rPr>
              <w:t>максимальная площадь земельного участка 25 га.</w:t>
            </w:r>
          </w:p>
          <w:p w:rsidR="00C33D2A" w:rsidRDefault="00EF218A">
            <w:pPr>
              <w:tabs>
                <w:tab w:val="left" w:pos="58"/>
              </w:tabs>
              <w:spacing w:after="0" w:line="240" w:lineRule="auto"/>
              <w:jc w:val="both"/>
              <w:rPr>
                <w:rFonts w:ascii="Times New Roman" w:eastAsia="Times New Roman" w:hAnsi="Times New Roman" w:cs="Times New Roman"/>
                <w:spacing w:val="2"/>
                <w:sz w:val="24"/>
                <w:szCs w:val="24"/>
                <w:lang w:eastAsia="ar-SA"/>
              </w:rPr>
            </w:pPr>
            <w:r>
              <w:rPr>
                <w:rFonts w:ascii="Times New Roman" w:eastAsia="Times New Roman" w:hAnsi="Times New Roman" w:cs="Times New Roman"/>
                <w:spacing w:val="2"/>
                <w:sz w:val="24"/>
                <w:szCs w:val="24"/>
                <w:lang w:eastAsia="ar-SA"/>
              </w:rPr>
              <w:t>2. Минимальные отступы стен зданий, строений, сооружений от границ земельных участков, совпадающих с красными линиями:</w:t>
            </w:r>
          </w:p>
          <w:p w:rsidR="00C33D2A" w:rsidRDefault="00EF218A">
            <w:pPr>
              <w:tabs>
                <w:tab w:val="left" w:pos="58"/>
              </w:tabs>
              <w:spacing w:after="0" w:line="240" w:lineRule="auto"/>
              <w:jc w:val="both"/>
              <w:rPr>
                <w:rFonts w:ascii="Times New Roman" w:eastAsia="Times New Roman" w:hAnsi="Times New Roman" w:cs="Times New Roman"/>
                <w:spacing w:val="2"/>
                <w:sz w:val="24"/>
                <w:szCs w:val="24"/>
                <w:lang w:eastAsia="ar-SA"/>
              </w:rPr>
            </w:pPr>
            <w:r>
              <w:rPr>
                <w:rFonts w:ascii="Times New Roman" w:eastAsia="Times New Roman" w:hAnsi="Times New Roman" w:cs="Times New Roman"/>
                <w:spacing w:val="2"/>
                <w:sz w:val="24"/>
                <w:szCs w:val="24"/>
                <w:lang w:eastAsia="ar-SA"/>
              </w:rPr>
              <w:t>–от красной линии улиц 5 м;</w:t>
            </w:r>
          </w:p>
          <w:p w:rsidR="00C33D2A" w:rsidRDefault="00EF218A">
            <w:pPr>
              <w:tabs>
                <w:tab w:val="left" w:pos="58"/>
              </w:tabs>
              <w:spacing w:after="0" w:line="240" w:lineRule="auto"/>
              <w:jc w:val="both"/>
              <w:rPr>
                <w:rFonts w:ascii="Times New Roman" w:eastAsia="Times New Roman" w:hAnsi="Times New Roman" w:cs="Times New Roman"/>
                <w:spacing w:val="2"/>
                <w:sz w:val="24"/>
                <w:szCs w:val="24"/>
                <w:lang w:eastAsia="ar-SA"/>
              </w:rPr>
            </w:pPr>
            <w:r>
              <w:rPr>
                <w:rFonts w:ascii="Times New Roman" w:eastAsia="Times New Roman" w:hAnsi="Times New Roman" w:cs="Times New Roman"/>
                <w:spacing w:val="2"/>
                <w:sz w:val="24"/>
                <w:szCs w:val="24"/>
                <w:lang w:eastAsia="ar-SA"/>
              </w:rPr>
              <w:t>–от красной линии проездов 3 м.</w:t>
            </w:r>
          </w:p>
          <w:p w:rsidR="00C33D2A" w:rsidRDefault="00EF218A">
            <w:pPr>
              <w:spacing w:after="0" w:line="240" w:lineRule="auto"/>
              <w:jc w:val="both"/>
              <w:rPr>
                <w:rFonts w:ascii="Times New Roman" w:eastAsia="Times New Roman" w:hAnsi="Times New Roman" w:cs="Times New Roman"/>
                <w:sz w:val="24"/>
                <w:szCs w:val="24"/>
                <w:lang w:eastAsia="zh-CN"/>
              </w:rPr>
            </w:pPr>
            <w:r>
              <w:rPr>
                <w:rFonts w:ascii="Times New Roman" w:eastAsia="Times New Roman" w:hAnsi="Times New Roman" w:cs="Times New Roman"/>
                <w:sz w:val="24"/>
                <w:szCs w:val="24"/>
                <w:lang w:eastAsia="zh-CN"/>
              </w:rPr>
              <w:t>3. Предельное количество этажей зданий – 5 этажа.</w:t>
            </w:r>
          </w:p>
          <w:p w:rsidR="00C33D2A" w:rsidRDefault="00EF218A">
            <w:pPr>
              <w:spacing w:after="0" w:line="240" w:lineRule="auto"/>
              <w:jc w:val="both"/>
              <w:rPr>
                <w:rFonts w:ascii="Times New Roman" w:eastAsia="Calibri" w:hAnsi="Times New Roman" w:cs="Times New Roman"/>
                <w:iCs/>
                <w:sz w:val="24"/>
                <w:szCs w:val="24"/>
              </w:rPr>
            </w:pPr>
            <w:r>
              <w:rPr>
                <w:rFonts w:ascii="Times New Roman" w:eastAsia="Times New Roman" w:hAnsi="Times New Roman" w:cs="Times New Roman"/>
                <w:sz w:val="24"/>
                <w:szCs w:val="24"/>
                <w:lang w:eastAsia="zh-CN"/>
              </w:rPr>
              <w:t>4. </w:t>
            </w:r>
            <w:r>
              <w:rPr>
                <w:rFonts w:ascii="Times New Roman" w:eastAsia="Calibri" w:hAnsi="Times New Roman" w:cs="Times New Roman"/>
                <w:sz w:val="24"/>
                <w:szCs w:val="24"/>
              </w:rPr>
              <w:t>Максимальный процент застройки в границах земельного участка – 60 %.</w:t>
            </w:r>
          </w:p>
          <w:p w:rsidR="00C33D2A" w:rsidRDefault="00EF218A">
            <w:pPr>
              <w:widowControl w:val="0"/>
              <w:tabs>
                <w:tab w:val="left" w:pos="250"/>
              </w:tabs>
              <w:spacing w:after="0" w:line="240" w:lineRule="auto"/>
              <w:jc w:val="both"/>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ar-SA"/>
              </w:rPr>
              <w:t>5. Иные показатели: установление размера санитарно-защитных зон в местах размещения передающих радиотехнических объектов проводится в соответствии с действующими санитарными правилами и нормами по электромагнитным излучениям радиочастотного диапазона и методиками расчета интенсивности электромагнитного излучения радиочастот</w:t>
            </w:r>
          </w:p>
        </w:tc>
      </w:tr>
      <w:tr w:rsidR="00C33D2A">
        <w:trPr>
          <w:trHeight w:val="331"/>
        </w:trPr>
        <w:tc>
          <w:tcPr>
            <w:tcW w:w="185" w:type="pct"/>
          </w:tcPr>
          <w:p w:rsidR="00C33D2A" w:rsidRDefault="00EF218A">
            <w:pPr>
              <w:spacing w:after="0" w:line="240" w:lineRule="auto"/>
              <w:jc w:val="both"/>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ar-SA"/>
              </w:rPr>
              <w:lastRenderedPageBreak/>
              <w:t>14</w:t>
            </w:r>
          </w:p>
        </w:tc>
        <w:tc>
          <w:tcPr>
            <w:tcW w:w="594" w:type="pct"/>
            <w:tcBorders>
              <w:top w:val="single" w:sz="4" w:space="0" w:color="auto"/>
              <w:left w:val="single" w:sz="4" w:space="0" w:color="auto"/>
              <w:bottom w:val="single" w:sz="4" w:space="0" w:color="auto"/>
              <w:right w:val="single" w:sz="4" w:space="0" w:color="auto"/>
            </w:tcBorders>
          </w:tcPr>
          <w:p w:rsidR="00C33D2A" w:rsidRDefault="00EF218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6.9</w:t>
            </w:r>
          </w:p>
        </w:tc>
        <w:tc>
          <w:tcPr>
            <w:tcW w:w="655" w:type="pct"/>
            <w:tcBorders>
              <w:top w:val="single" w:sz="4" w:space="0" w:color="auto"/>
              <w:left w:val="single" w:sz="4" w:space="0" w:color="auto"/>
              <w:bottom w:val="single" w:sz="4" w:space="0" w:color="auto"/>
              <w:right w:val="single" w:sz="4" w:space="0" w:color="auto"/>
            </w:tcBorders>
          </w:tcPr>
          <w:p w:rsidR="00C33D2A" w:rsidRDefault="00EF218A">
            <w:pPr>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Склады</w:t>
            </w:r>
          </w:p>
        </w:tc>
        <w:tc>
          <w:tcPr>
            <w:tcW w:w="1582" w:type="pct"/>
            <w:tcBorders>
              <w:top w:val="single" w:sz="4" w:space="0" w:color="auto"/>
              <w:left w:val="single" w:sz="4" w:space="0" w:color="auto"/>
              <w:bottom w:val="single" w:sz="4" w:space="0" w:color="auto"/>
              <w:right w:val="single" w:sz="4" w:space="0" w:color="auto"/>
            </w:tcBorders>
          </w:tcPr>
          <w:p w:rsidR="00C33D2A" w:rsidRDefault="00EF218A">
            <w:pPr>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 xml:space="preserve">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w:t>
            </w:r>
            <w:r>
              <w:rPr>
                <w:rFonts w:ascii="Times New Roman" w:eastAsia="Calibri" w:hAnsi="Times New Roman" w:cs="Times New Roman"/>
                <w:sz w:val="24"/>
                <w:szCs w:val="24"/>
              </w:rPr>
              <w:lastRenderedPageBreak/>
              <w:t>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c>
          <w:tcPr>
            <w:tcW w:w="1984" w:type="pct"/>
            <w:vMerge w:val="restart"/>
            <w:tcBorders>
              <w:left w:val="single" w:sz="4" w:space="0" w:color="auto"/>
              <w:right w:val="single" w:sz="4" w:space="0" w:color="auto"/>
            </w:tcBorders>
            <w:vAlign w:val="center"/>
          </w:tcPr>
          <w:p w:rsidR="00C33D2A" w:rsidRDefault="00EF218A">
            <w:pPr>
              <w:tabs>
                <w:tab w:val="left" w:pos="250"/>
              </w:tabs>
              <w:spacing w:after="0" w:line="240" w:lineRule="auto"/>
              <w:contextualSpacing/>
              <w:jc w:val="both"/>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ar-SA"/>
              </w:rPr>
              <w:lastRenderedPageBreak/>
              <w:t>1. Предельные размеры земельных участков не подлежат установлению.</w:t>
            </w:r>
          </w:p>
          <w:p w:rsidR="00C33D2A" w:rsidRDefault="00EF218A">
            <w:pPr>
              <w:tabs>
                <w:tab w:val="left" w:pos="250"/>
              </w:tabs>
              <w:spacing w:after="0" w:line="240" w:lineRule="auto"/>
              <w:contextualSpacing/>
              <w:jc w:val="both"/>
              <w:rPr>
                <w:rFonts w:ascii="Times New Roman" w:eastAsia="Times New Roman" w:hAnsi="Times New Roman" w:cs="Times New Roman"/>
                <w:spacing w:val="2"/>
                <w:sz w:val="24"/>
                <w:szCs w:val="24"/>
                <w:lang w:eastAsia="ar-SA"/>
              </w:rPr>
            </w:pPr>
            <w:r>
              <w:rPr>
                <w:rFonts w:ascii="Times New Roman" w:eastAsia="Times New Roman" w:hAnsi="Times New Roman" w:cs="Times New Roman"/>
                <w:spacing w:val="2"/>
                <w:sz w:val="24"/>
                <w:szCs w:val="24"/>
                <w:lang w:eastAsia="ar-SA"/>
              </w:rPr>
              <w:t>2. </w:t>
            </w:r>
            <w:r>
              <w:rPr>
                <w:rFonts w:ascii="Times New Roman" w:eastAsia="Times New Roman" w:hAnsi="Times New Roman" w:cs="Times New Roman"/>
                <w:bCs/>
                <w:iCs/>
                <w:spacing w:val="2"/>
                <w:sz w:val="24"/>
                <w:szCs w:val="24"/>
                <w:lang w:eastAsia="ar-SA"/>
              </w:rPr>
              <w:t>Минимальные отступы стен зданий, строений, сооружений от границ земельных участков, совпадающих с красными линиями:</w:t>
            </w:r>
          </w:p>
          <w:p w:rsidR="00C33D2A" w:rsidRDefault="00EF218A">
            <w:pPr>
              <w:tabs>
                <w:tab w:val="left" w:pos="250"/>
              </w:tabs>
              <w:spacing w:after="0" w:line="240" w:lineRule="auto"/>
              <w:contextualSpacing/>
              <w:jc w:val="both"/>
              <w:rPr>
                <w:rFonts w:ascii="Times New Roman" w:eastAsia="Times New Roman" w:hAnsi="Times New Roman" w:cs="Times New Roman"/>
                <w:bCs/>
                <w:iCs/>
                <w:spacing w:val="2"/>
                <w:sz w:val="24"/>
                <w:szCs w:val="24"/>
                <w:lang w:eastAsia="ar-SA"/>
              </w:rPr>
            </w:pPr>
            <w:r>
              <w:rPr>
                <w:rFonts w:ascii="Times New Roman" w:eastAsia="Times New Roman" w:hAnsi="Times New Roman" w:cs="Times New Roman"/>
                <w:bCs/>
                <w:iCs/>
                <w:spacing w:val="2"/>
                <w:sz w:val="24"/>
                <w:szCs w:val="24"/>
                <w:lang w:eastAsia="ar-SA"/>
              </w:rPr>
              <w:t>–от красной линии улиц 5 м;</w:t>
            </w:r>
          </w:p>
          <w:p w:rsidR="00C33D2A" w:rsidRDefault="00EF218A">
            <w:pPr>
              <w:tabs>
                <w:tab w:val="left" w:pos="250"/>
              </w:tabs>
              <w:spacing w:after="0" w:line="240" w:lineRule="auto"/>
              <w:contextualSpacing/>
              <w:jc w:val="both"/>
              <w:rPr>
                <w:rFonts w:ascii="Times New Roman" w:eastAsia="Times New Roman" w:hAnsi="Times New Roman" w:cs="Times New Roman"/>
                <w:bCs/>
                <w:iCs/>
                <w:spacing w:val="2"/>
                <w:sz w:val="24"/>
                <w:szCs w:val="24"/>
                <w:lang w:eastAsia="ar-SA"/>
              </w:rPr>
            </w:pPr>
            <w:r>
              <w:rPr>
                <w:rFonts w:ascii="Times New Roman" w:eastAsia="Times New Roman" w:hAnsi="Times New Roman" w:cs="Times New Roman"/>
                <w:bCs/>
                <w:iCs/>
                <w:spacing w:val="2"/>
                <w:sz w:val="24"/>
                <w:szCs w:val="24"/>
                <w:lang w:eastAsia="ar-SA"/>
              </w:rPr>
              <w:lastRenderedPageBreak/>
              <w:t>–от красной линии проездов 3 м.</w:t>
            </w:r>
          </w:p>
          <w:p w:rsidR="00C33D2A" w:rsidRDefault="00EF218A">
            <w:pPr>
              <w:spacing w:after="0" w:line="240" w:lineRule="auto"/>
              <w:jc w:val="both"/>
              <w:rPr>
                <w:rFonts w:ascii="Times New Roman" w:eastAsia="Times New Roman" w:hAnsi="Times New Roman" w:cs="Times New Roman"/>
                <w:bCs/>
                <w:sz w:val="24"/>
                <w:szCs w:val="24"/>
                <w:lang w:eastAsia="ar-SA"/>
              </w:rPr>
            </w:pPr>
            <w:r>
              <w:rPr>
                <w:rFonts w:ascii="Times New Roman" w:eastAsia="Times New Roman" w:hAnsi="Times New Roman" w:cs="Times New Roman"/>
                <w:sz w:val="24"/>
                <w:szCs w:val="24"/>
                <w:lang w:eastAsia="ar-SA"/>
              </w:rPr>
              <w:t>3. </w:t>
            </w:r>
            <w:r>
              <w:rPr>
                <w:rFonts w:ascii="Times New Roman" w:eastAsia="Times New Roman" w:hAnsi="Times New Roman" w:cs="Times New Roman"/>
                <w:sz w:val="24"/>
                <w:szCs w:val="24"/>
                <w:lang w:eastAsia="zh-CN"/>
              </w:rPr>
              <w:t>Предельное количество этажей зданий, строений, сооружений</w:t>
            </w:r>
            <w:r>
              <w:rPr>
                <w:rFonts w:ascii="Times New Roman" w:eastAsia="Times New Roman" w:hAnsi="Times New Roman" w:cs="Times New Roman"/>
                <w:bCs/>
                <w:sz w:val="24"/>
                <w:szCs w:val="24"/>
                <w:lang w:eastAsia="ar-SA"/>
              </w:rPr>
              <w:t xml:space="preserve"> – 1 надземный этаж (при средней высоте этажей 6 м).</w:t>
            </w:r>
          </w:p>
          <w:p w:rsidR="00C33D2A" w:rsidRDefault="00EF218A">
            <w:pPr>
              <w:tabs>
                <w:tab w:val="left" w:pos="250"/>
              </w:tabs>
              <w:spacing w:after="0" w:line="240" w:lineRule="auto"/>
              <w:jc w:val="both"/>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ar-SA"/>
              </w:rPr>
              <w:t>4. Максимальный процент застройки в границах земельного участка – 60 %.</w:t>
            </w:r>
          </w:p>
        </w:tc>
      </w:tr>
      <w:tr w:rsidR="00C33D2A">
        <w:trPr>
          <w:trHeight w:val="331"/>
        </w:trPr>
        <w:tc>
          <w:tcPr>
            <w:tcW w:w="185" w:type="pct"/>
          </w:tcPr>
          <w:p w:rsidR="00C33D2A" w:rsidRDefault="00EF218A">
            <w:pPr>
              <w:spacing w:after="0" w:line="240" w:lineRule="auto"/>
              <w:jc w:val="both"/>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ar-SA"/>
              </w:rPr>
              <w:lastRenderedPageBreak/>
              <w:t>15</w:t>
            </w:r>
          </w:p>
        </w:tc>
        <w:tc>
          <w:tcPr>
            <w:tcW w:w="594" w:type="pct"/>
            <w:tcBorders>
              <w:top w:val="single" w:sz="4" w:space="0" w:color="auto"/>
              <w:left w:val="single" w:sz="4" w:space="0" w:color="auto"/>
              <w:bottom w:val="single" w:sz="4" w:space="0" w:color="auto"/>
              <w:right w:val="single" w:sz="4" w:space="0" w:color="auto"/>
            </w:tcBorders>
          </w:tcPr>
          <w:p w:rsidR="00C33D2A" w:rsidRDefault="00EF218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6.9.1</w:t>
            </w:r>
          </w:p>
        </w:tc>
        <w:tc>
          <w:tcPr>
            <w:tcW w:w="655" w:type="pct"/>
            <w:tcBorders>
              <w:top w:val="single" w:sz="4" w:space="0" w:color="auto"/>
              <w:left w:val="single" w:sz="4" w:space="0" w:color="auto"/>
              <w:bottom w:val="single" w:sz="4" w:space="0" w:color="auto"/>
              <w:right w:val="single" w:sz="4" w:space="0" w:color="auto"/>
            </w:tcBorders>
          </w:tcPr>
          <w:p w:rsidR="00C33D2A" w:rsidRDefault="00EF218A">
            <w:pPr>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Складские площадки</w:t>
            </w:r>
          </w:p>
        </w:tc>
        <w:tc>
          <w:tcPr>
            <w:tcW w:w="1582" w:type="pct"/>
            <w:tcBorders>
              <w:top w:val="single" w:sz="4" w:space="0" w:color="auto"/>
              <w:left w:val="single" w:sz="4" w:space="0" w:color="auto"/>
              <w:bottom w:val="single" w:sz="4" w:space="0" w:color="auto"/>
              <w:right w:val="single" w:sz="4" w:space="0" w:color="auto"/>
            </w:tcBorders>
          </w:tcPr>
          <w:p w:rsidR="00C33D2A" w:rsidRDefault="00EF218A">
            <w:pPr>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Временное хранение, распределение и перевалка грузов (за исключением хранения стратегических запасов) на открытом воздухе</w:t>
            </w:r>
          </w:p>
        </w:tc>
        <w:tc>
          <w:tcPr>
            <w:tcW w:w="1984" w:type="pct"/>
            <w:vMerge/>
            <w:tcBorders>
              <w:left w:val="single" w:sz="4" w:space="0" w:color="auto"/>
              <w:right w:val="single" w:sz="4" w:space="0" w:color="auto"/>
            </w:tcBorders>
            <w:vAlign w:val="center"/>
          </w:tcPr>
          <w:p w:rsidR="00C33D2A" w:rsidRDefault="00C33D2A">
            <w:pPr>
              <w:tabs>
                <w:tab w:val="left" w:pos="250"/>
              </w:tabs>
              <w:spacing w:after="0" w:line="240" w:lineRule="auto"/>
              <w:contextualSpacing/>
              <w:jc w:val="both"/>
              <w:rPr>
                <w:rFonts w:ascii="Times New Roman" w:eastAsia="Times New Roman" w:hAnsi="Times New Roman" w:cs="Times New Roman"/>
                <w:sz w:val="24"/>
                <w:szCs w:val="24"/>
                <w:lang w:eastAsia="ar-SA"/>
              </w:rPr>
            </w:pPr>
          </w:p>
        </w:tc>
      </w:tr>
      <w:tr w:rsidR="00C33D2A">
        <w:trPr>
          <w:trHeight w:val="331"/>
        </w:trPr>
        <w:tc>
          <w:tcPr>
            <w:tcW w:w="185" w:type="pct"/>
          </w:tcPr>
          <w:p w:rsidR="00C33D2A" w:rsidRDefault="00EF218A">
            <w:pPr>
              <w:spacing w:after="0" w:line="240" w:lineRule="auto"/>
              <w:jc w:val="both"/>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ar-SA"/>
              </w:rPr>
              <w:t>16</w:t>
            </w:r>
          </w:p>
        </w:tc>
        <w:tc>
          <w:tcPr>
            <w:tcW w:w="594" w:type="pct"/>
            <w:tcBorders>
              <w:top w:val="single" w:sz="4" w:space="0" w:color="auto"/>
              <w:left w:val="single" w:sz="4" w:space="0" w:color="auto"/>
              <w:bottom w:val="single" w:sz="4" w:space="0" w:color="auto"/>
              <w:right w:val="single" w:sz="4" w:space="0" w:color="auto"/>
            </w:tcBorders>
          </w:tcPr>
          <w:p w:rsidR="00C33D2A" w:rsidRDefault="00EF218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6.11</w:t>
            </w:r>
          </w:p>
        </w:tc>
        <w:tc>
          <w:tcPr>
            <w:tcW w:w="655" w:type="pct"/>
            <w:tcBorders>
              <w:top w:val="single" w:sz="4" w:space="0" w:color="auto"/>
              <w:left w:val="single" w:sz="4" w:space="0" w:color="auto"/>
              <w:bottom w:val="single" w:sz="4" w:space="0" w:color="auto"/>
              <w:right w:val="single" w:sz="4" w:space="0" w:color="auto"/>
            </w:tcBorders>
          </w:tcPr>
          <w:p w:rsidR="00C33D2A" w:rsidRDefault="00EF218A">
            <w:pPr>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Целлюлозно-бумажная промышленность</w:t>
            </w:r>
          </w:p>
        </w:tc>
        <w:tc>
          <w:tcPr>
            <w:tcW w:w="1582" w:type="pct"/>
            <w:tcBorders>
              <w:top w:val="single" w:sz="4" w:space="0" w:color="auto"/>
              <w:left w:val="single" w:sz="4" w:space="0" w:color="auto"/>
              <w:bottom w:val="single" w:sz="4" w:space="0" w:color="auto"/>
              <w:right w:val="single" w:sz="4" w:space="0" w:color="auto"/>
            </w:tcBorders>
          </w:tcPr>
          <w:p w:rsidR="00C33D2A" w:rsidRDefault="00EF218A">
            <w:pPr>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Размещение объектов капитального строительства, предназначенных для целлюлозно-бумажного производства, производства целлюлозы, древесной массы, бумаги, картона и изделий из них, издательской и полиграфической деятельности, тиражирования записанных носителей информации</w:t>
            </w:r>
          </w:p>
        </w:tc>
        <w:tc>
          <w:tcPr>
            <w:tcW w:w="1984" w:type="pct"/>
            <w:tcBorders>
              <w:left w:val="single" w:sz="4" w:space="0" w:color="auto"/>
              <w:right w:val="single" w:sz="4" w:space="0" w:color="auto"/>
            </w:tcBorders>
            <w:vAlign w:val="center"/>
          </w:tcPr>
          <w:p w:rsidR="00C33D2A" w:rsidRDefault="00EF218A">
            <w:pPr>
              <w:spacing w:after="0" w:line="240" w:lineRule="auto"/>
              <w:jc w:val="both"/>
              <w:rPr>
                <w:rFonts w:ascii="Times New Roman" w:eastAsia="Times New Roman" w:hAnsi="Times New Roman" w:cs="Times New Roman"/>
                <w:bCs/>
                <w:sz w:val="24"/>
                <w:szCs w:val="24"/>
                <w:lang w:eastAsia="ar-SA"/>
              </w:rPr>
            </w:pPr>
            <w:r>
              <w:rPr>
                <w:rFonts w:ascii="Times New Roman" w:eastAsia="Times New Roman" w:hAnsi="Times New Roman" w:cs="Times New Roman"/>
                <w:sz w:val="24"/>
                <w:szCs w:val="24"/>
                <w:lang w:eastAsia="ar-SA"/>
              </w:rPr>
              <w:t xml:space="preserve">1. </w:t>
            </w:r>
            <w:r>
              <w:rPr>
                <w:rFonts w:ascii="Times New Roman" w:eastAsia="Times New Roman" w:hAnsi="Times New Roman" w:cs="Times New Roman"/>
                <w:bCs/>
                <w:sz w:val="24"/>
                <w:szCs w:val="24"/>
                <w:lang w:eastAsia="ar-SA"/>
              </w:rPr>
              <w:t>Предельные размеры земельных участков:</w:t>
            </w:r>
          </w:p>
          <w:p w:rsidR="00C33D2A" w:rsidRDefault="00EF218A">
            <w:pPr>
              <w:spacing w:after="0" w:line="240" w:lineRule="auto"/>
              <w:jc w:val="both"/>
              <w:rPr>
                <w:rFonts w:ascii="Times New Roman" w:eastAsia="Calibri" w:hAnsi="Times New Roman" w:cs="Times New Roman"/>
                <w:iCs/>
                <w:sz w:val="24"/>
                <w:szCs w:val="24"/>
              </w:rPr>
            </w:pPr>
            <w:r>
              <w:rPr>
                <w:rFonts w:ascii="Times New Roman" w:eastAsia="Times New Roman" w:hAnsi="Times New Roman" w:cs="Times New Roman"/>
                <w:bCs/>
                <w:sz w:val="24"/>
                <w:szCs w:val="24"/>
                <w:lang w:eastAsia="ar-SA"/>
              </w:rPr>
              <w:t xml:space="preserve">- </w:t>
            </w:r>
            <w:r>
              <w:rPr>
                <w:rFonts w:ascii="Times New Roman" w:eastAsia="Calibri" w:hAnsi="Times New Roman" w:cs="Times New Roman"/>
                <w:iCs/>
                <w:sz w:val="24"/>
                <w:szCs w:val="24"/>
              </w:rPr>
              <w:t>максимальная площадь земельного участка 25 га.</w:t>
            </w:r>
          </w:p>
          <w:p w:rsidR="00C33D2A" w:rsidRDefault="00EF218A">
            <w:pPr>
              <w:tabs>
                <w:tab w:val="left" w:pos="58"/>
              </w:tabs>
              <w:spacing w:after="0" w:line="240" w:lineRule="auto"/>
              <w:jc w:val="both"/>
              <w:rPr>
                <w:rFonts w:ascii="Times New Roman" w:eastAsia="Times New Roman" w:hAnsi="Times New Roman" w:cs="Times New Roman"/>
                <w:spacing w:val="2"/>
                <w:sz w:val="24"/>
                <w:szCs w:val="24"/>
                <w:lang w:eastAsia="ar-SA"/>
              </w:rPr>
            </w:pPr>
            <w:r>
              <w:rPr>
                <w:rFonts w:ascii="Times New Roman" w:eastAsia="Times New Roman" w:hAnsi="Times New Roman" w:cs="Times New Roman"/>
                <w:spacing w:val="2"/>
                <w:sz w:val="24"/>
                <w:szCs w:val="24"/>
                <w:lang w:eastAsia="ar-SA"/>
              </w:rPr>
              <w:t>2. Минимальные отступы стен зданий, строений, сооружений от границ земельных участков, совпадающих с красными линиями:</w:t>
            </w:r>
          </w:p>
          <w:p w:rsidR="00C33D2A" w:rsidRDefault="00EF218A">
            <w:pPr>
              <w:tabs>
                <w:tab w:val="left" w:pos="58"/>
              </w:tabs>
              <w:spacing w:after="0" w:line="240" w:lineRule="auto"/>
              <w:jc w:val="both"/>
              <w:rPr>
                <w:rFonts w:ascii="Times New Roman" w:eastAsia="Times New Roman" w:hAnsi="Times New Roman" w:cs="Times New Roman"/>
                <w:spacing w:val="2"/>
                <w:sz w:val="24"/>
                <w:szCs w:val="24"/>
                <w:lang w:eastAsia="ar-SA"/>
              </w:rPr>
            </w:pPr>
            <w:r>
              <w:rPr>
                <w:rFonts w:ascii="Times New Roman" w:eastAsia="Times New Roman" w:hAnsi="Times New Roman" w:cs="Times New Roman"/>
                <w:spacing w:val="2"/>
                <w:sz w:val="24"/>
                <w:szCs w:val="24"/>
                <w:lang w:eastAsia="ar-SA"/>
              </w:rPr>
              <w:t>–от красной линии улиц 5 м;</w:t>
            </w:r>
          </w:p>
          <w:p w:rsidR="00C33D2A" w:rsidRDefault="00EF218A">
            <w:pPr>
              <w:tabs>
                <w:tab w:val="left" w:pos="58"/>
              </w:tabs>
              <w:spacing w:after="0" w:line="240" w:lineRule="auto"/>
              <w:jc w:val="both"/>
              <w:rPr>
                <w:rFonts w:ascii="Times New Roman" w:eastAsia="Times New Roman" w:hAnsi="Times New Roman" w:cs="Times New Roman"/>
                <w:spacing w:val="2"/>
                <w:sz w:val="24"/>
                <w:szCs w:val="24"/>
                <w:lang w:eastAsia="ar-SA"/>
              </w:rPr>
            </w:pPr>
            <w:r>
              <w:rPr>
                <w:rFonts w:ascii="Times New Roman" w:eastAsia="Times New Roman" w:hAnsi="Times New Roman" w:cs="Times New Roman"/>
                <w:spacing w:val="2"/>
                <w:sz w:val="24"/>
                <w:szCs w:val="24"/>
                <w:lang w:eastAsia="ar-SA"/>
              </w:rPr>
              <w:t>–от красной линии проездов 3 м.</w:t>
            </w:r>
          </w:p>
          <w:p w:rsidR="00C33D2A" w:rsidRDefault="00EF218A">
            <w:pPr>
              <w:spacing w:after="0" w:line="240" w:lineRule="auto"/>
              <w:jc w:val="both"/>
              <w:rPr>
                <w:rFonts w:ascii="Times New Roman" w:eastAsia="Times New Roman" w:hAnsi="Times New Roman" w:cs="Times New Roman"/>
                <w:sz w:val="24"/>
                <w:szCs w:val="24"/>
                <w:lang w:eastAsia="zh-CN"/>
              </w:rPr>
            </w:pPr>
            <w:r>
              <w:rPr>
                <w:rFonts w:ascii="Times New Roman" w:eastAsia="Times New Roman" w:hAnsi="Times New Roman" w:cs="Times New Roman"/>
                <w:sz w:val="24"/>
                <w:szCs w:val="24"/>
                <w:lang w:eastAsia="zh-CN"/>
              </w:rPr>
              <w:t>3. Предельное количество этажей зданий – 5 этажа.</w:t>
            </w:r>
          </w:p>
          <w:p w:rsidR="00C33D2A" w:rsidRDefault="00EF218A">
            <w:pPr>
              <w:spacing w:after="0" w:line="240" w:lineRule="auto"/>
              <w:jc w:val="both"/>
              <w:rPr>
                <w:rFonts w:ascii="Times New Roman" w:eastAsia="Calibri" w:hAnsi="Times New Roman" w:cs="Times New Roman"/>
                <w:iCs/>
                <w:sz w:val="24"/>
                <w:szCs w:val="24"/>
              </w:rPr>
            </w:pPr>
            <w:r>
              <w:rPr>
                <w:rFonts w:ascii="Times New Roman" w:eastAsia="Times New Roman" w:hAnsi="Times New Roman" w:cs="Times New Roman"/>
                <w:sz w:val="24"/>
                <w:szCs w:val="24"/>
                <w:lang w:eastAsia="zh-CN"/>
              </w:rPr>
              <w:t>4. </w:t>
            </w:r>
            <w:r>
              <w:rPr>
                <w:rFonts w:ascii="Times New Roman" w:eastAsia="Calibri" w:hAnsi="Times New Roman" w:cs="Times New Roman"/>
                <w:sz w:val="24"/>
                <w:szCs w:val="24"/>
              </w:rPr>
              <w:t>Максимальный процент застройки в границах земельного участка – 60 %.</w:t>
            </w:r>
          </w:p>
        </w:tc>
      </w:tr>
      <w:tr w:rsidR="00C33D2A">
        <w:trPr>
          <w:trHeight w:val="331"/>
        </w:trPr>
        <w:tc>
          <w:tcPr>
            <w:tcW w:w="185" w:type="pct"/>
          </w:tcPr>
          <w:p w:rsidR="00C33D2A" w:rsidRDefault="00EF218A">
            <w:pPr>
              <w:spacing w:after="0" w:line="240" w:lineRule="auto"/>
              <w:jc w:val="both"/>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ar-SA"/>
              </w:rPr>
              <w:lastRenderedPageBreak/>
              <w:t>17</w:t>
            </w:r>
          </w:p>
        </w:tc>
        <w:tc>
          <w:tcPr>
            <w:tcW w:w="594" w:type="pct"/>
            <w:tcBorders>
              <w:top w:val="single" w:sz="4" w:space="0" w:color="auto"/>
              <w:left w:val="single" w:sz="4" w:space="0" w:color="auto"/>
              <w:bottom w:val="single" w:sz="4" w:space="0" w:color="auto"/>
              <w:right w:val="single" w:sz="4" w:space="0" w:color="auto"/>
            </w:tcBorders>
          </w:tcPr>
          <w:p w:rsidR="00C33D2A" w:rsidRDefault="00EF218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6.0</w:t>
            </w:r>
          </w:p>
        </w:tc>
        <w:tc>
          <w:tcPr>
            <w:tcW w:w="655" w:type="pct"/>
            <w:tcBorders>
              <w:top w:val="single" w:sz="4" w:space="0" w:color="auto"/>
              <w:left w:val="single" w:sz="4" w:space="0" w:color="auto"/>
              <w:bottom w:val="single" w:sz="4" w:space="0" w:color="auto"/>
              <w:right w:val="single" w:sz="4" w:space="0" w:color="auto"/>
            </w:tcBorders>
          </w:tcPr>
          <w:p w:rsidR="00C33D2A" w:rsidRDefault="00EF218A">
            <w:pPr>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Производственная деятельность</w:t>
            </w:r>
          </w:p>
        </w:tc>
        <w:tc>
          <w:tcPr>
            <w:tcW w:w="1582" w:type="pct"/>
            <w:tcBorders>
              <w:top w:val="single" w:sz="4" w:space="0" w:color="auto"/>
              <w:left w:val="single" w:sz="4" w:space="0" w:color="auto"/>
              <w:bottom w:val="single" w:sz="4" w:space="0" w:color="auto"/>
              <w:right w:val="single" w:sz="4" w:space="0" w:color="auto"/>
            </w:tcBorders>
          </w:tcPr>
          <w:p w:rsidR="00C33D2A" w:rsidRDefault="00EF218A">
            <w:pPr>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Размещение объектов капитального строительства в целях добычи полезных ископаемых, их переработки, изготовления вещей промышленным способом</w:t>
            </w:r>
          </w:p>
        </w:tc>
        <w:tc>
          <w:tcPr>
            <w:tcW w:w="1984" w:type="pct"/>
            <w:tcBorders>
              <w:left w:val="single" w:sz="4" w:space="0" w:color="auto"/>
              <w:right w:val="single" w:sz="4" w:space="0" w:color="auto"/>
            </w:tcBorders>
            <w:vAlign w:val="center"/>
          </w:tcPr>
          <w:p w:rsidR="00C33D2A" w:rsidRDefault="00EF218A">
            <w:pPr>
              <w:widowControl w:val="0"/>
              <w:tabs>
                <w:tab w:val="left" w:pos="250"/>
              </w:tabs>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1. Предельные размеры земельных участков не подлежат установлению.</w:t>
            </w:r>
          </w:p>
          <w:p w:rsidR="00C33D2A" w:rsidRDefault="00EF218A">
            <w:pPr>
              <w:widowControl w:val="0"/>
              <w:tabs>
                <w:tab w:val="left" w:pos="250"/>
              </w:tabs>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2. Минимальные отступы от границ земельных участков стен зданий, строений, сооружений - 0 м.</w:t>
            </w:r>
          </w:p>
          <w:p w:rsidR="00C33D2A" w:rsidRDefault="00EF218A">
            <w:pPr>
              <w:widowControl w:val="0"/>
              <w:tabs>
                <w:tab w:val="left" w:pos="250"/>
              </w:tabs>
              <w:spacing w:after="0" w:line="240" w:lineRule="auto"/>
              <w:jc w:val="both"/>
              <w:rPr>
                <w:rFonts w:ascii="Times New Roman" w:eastAsia="Times New Roman" w:hAnsi="Times New Roman" w:cs="Times New Roman"/>
                <w:sz w:val="24"/>
                <w:szCs w:val="24"/>
                <w:lang w:eastAsia="zh-CN"/>
              </w:rPr>
            </w:pPr>
            <w:r>
              <w:rPr>
                <w:rFonts w:ascii="Times New Roman" w:eastAsia="Calibri" w:hAnsi="Times New Roman" w:cs="Times New Roman"/>
                <w:sz w:val="24"/>
                <w:szCs w:val="24"/>
              </w:rPr>
              <w:t xml:space="preserve">3. </w:t>
            </w:r>
            <w:r>
              <w:rPr>
                <w:rFonts w:ascii="Times New Roman" w:eastAsia="Times New Roman" w:hAnsi="Times New Roman" w:cs="Times New Roman"/>
                <w:sz w:val="24"/>
                <w:szCs w:val="24"/>
                <w:lang w:eastAsia="zh-CN"/>
              </w:rPr>
              <w:t>Предельное количество этажей зданий – 3 этажа.</w:t>
            </w:r>
          </w:p>
          <w:p w:rsidR="00C33D2A" w:rsidRDefault="00EF218A">
            <w:pPr>
              <w:spacing w:after="0" w:line="240" w:lineRule="auto"/>
              <w:jc w:val="both"/>
              <w:rPr>
                <w:rFonts w:ascii="Times New Roman" w:eastAsia="Times New Roman" w:hAnsi="Times New Roman" w:cs="Times New Roman"/>
                <w:sz w:val="24"/>
                <w:szCs w:val="24"/>
                <w:lang w:eastAsia="ar-SA"/>
              </w:rPr>
            </w:pPr>
            <w:r>
              <w:rPr>
                <w:rFonts w:ascii="Times New Roman" w:eastAsia="Calibri" w:hAnsi="Times New Roman" w:cs="Times New Roman"/>
                <w:sz w:val="24"/>
                <w:szCs w:val="24"/>
              </w:rPr>
              <w:t>4. Максимальный процент застройки в границах земельного участка – 60 %.</w:t>
            </w:r>
          </w:p>
        </w:tc>
      </w:tr>
      <w:tr w:rsidR="00C33D2A">
        <w:trPr>
          <w:trHeight w:val="331"/>
        </w:trPr>
        <w:tc>
          <w:tcPr>
            <w:tcW w:w="5000" w:type="pct"/>
            <w:gridSpan w:val="5"/>
            <w:tcBorders>
              <w:right w:val="single" w:sz="4" w:space="0" w:color="auto"/>
            </w:tcBorders>
          </w:tcPr>
          <w:p w:rsidR="00C33D2A" w:rsidRDefault="00EF218A">
            <w:pPr>
              <w:widowControl w:val="0"/>
              <w:spacing w:after="0" w:line="240" w:lineRule="auto"/>
              <w:jc w:val="center"/>
              <w:rPr>
                <w:rFonts w:ascii="Times New Roman" w:eastAsia="Times New Roman" w:hAnsi="Times New Roman" w:cs="Times New Roman"/>
                <w:b/>
                <w:sz w:val="24"/>
                <w:szCs w:val="24"/>
                <w:lang w:eastAsia="ar-SA"/>
              </w:rPr>
            </w:pPr>
            <w:r>
              <w:rPr>
                <w:rFonts w:ascii="Times New Roman" w:eastAsia="Times New Roman" w:hAnsi="Times New Roman" w:cs="Times New Roman"/>
                <w:b/>
                <w:sz w:val="24"/>
                <w:szCs w:val="24"/>
                <w:lang w:eastAsia="ar-SA"/>
              </w:rPr>
              <w:t>Условно разрешенные виды использования зоны П не устанавливаются</w:t>
            </w:r>
          </w:p>
        </w:tc>
      </w:tr>
      <w:tr w:rsidR="00C33D2A">
        <w:trPr>
          <w:trHeight w:val="331"/>
        </w:trPr>
        <w:tc>
          <w:tcPr>
            <w:tcW w:w="5000" w:type="pct"/>
            <w:gridSpan w:val="5"/>
            <w:tcBorders>
              <w:right w:val="single" w:sz="4" w:space="0" w:color="auto"/>
            </w:tcBorders>
          </w:tcPr>
          <w:p w:rsidR="00C33D2A" w:rsidRDefault="00EF218A">
            <w:pPr>
              <w:widowControl w:val="0"/>
              <w:spacing w:after="0" w:line="240" w:lineRule="auto"/>
              <w:jc w:val="center"/>
              <w:rPr>
                <w:rFonts w:ascii="Times New Roman" w:eastAsia="Times New Roman" w:hAnsi="Times New Roman" w:cs="Times New Roman"/>
                <w:b/>
                <w:sz w:val="24"/>
                <w:szCs w:val="24"/>
                <w:lang w:eastAsia="ar-SA"/>
              </w:rPr>
            </w:pPr>
            <w:r>
              <w:rPr>
                <w:rFonts w:ascii="Times New Roman" w:eastAsia="Times New Roman" w:hAnsi="Times New Roman" w:cs="Times New Roman"/>
                <w:b/>
                <w:sz w:val="24"/>
                <w:szCs w:val="24"/>
                <w:lang w:eastAsia="ar-SA"/>
              </w:rPr>
              <w:t>Вспомогательные виды использования зоны П не устанавливаются</w:t>
            </w:r>
            <w:bookmarkEnd w:id="47"/>
          </w:p>
        </w:tc>
      </w:tr>
    </w:tbl>
    <w:p w:rsidR="00C33D2A" w:rsidRDefault="00C33D2A">
      <w:pPr>
        <w:spacing w:after="0" w:line="240" w:lineRule="auto"/>
        <w:ind w:firstLine="709"/>
        <w:jc w:val="both"/>
        <w:rPr>
          <w:rFonts w:ascii="Times New Roman" w:eastAsia="Times New Roman" w:hAnsi="Times New Roman" w:cs="Times New Roman"/>
          <w:sz w:val="24"/>
          <w:szCs w:val="24"/>
        </w:rPr>
      </w:pPr>
    </w:p>
    <w:p w:rsidR="00C33D2A" w:rsidRDefault="00EF218A">
      <w:pPr>
        <w:widowControl w:val="0"/>
        <w:spacing w:after="0" w:line="240" w:lineRule="auto"/>
        <w:ind w:right="-1"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3. Иные предельные параметры разрешенного строительства, реконструкции объектов капитального строительства в зоне П:</w:t>
      </w:r>
    </w:p>
    <w:p w:rsidR="00C33D2A" w:rsidRDefault="00EF218A">
      <w:pPr>
        <w:widowControl w:val="0"/>
        <w:spacing w:after="0" w:line="240" w:lineRule="auto"/>
        <w:ind w:right="-1"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Высотные параметры основных сооружений определяются технологическими требованиями;</w:t>
      </w:r>
    </w:p>
    <w:p w:rsidR="00C33D2A" w:rsidRDefault="00EF218A">
      <w:pPr>
        <w:widowControl w:val="0"/>
        <w:spacing w:after="0" w:line="240" w:lineRule="auto"/>
        <w:ind w:right="-1"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Предельная этажность вспомогательных строений – не более 5 этажей;</w:t>
      </w:r>
    </w:p>
    <w:p w:rsidR="00C33D2A" w:rsidRDefault="00EF218A">
      <w:pPr>
        <w:widowControl w:val="0"/>
        <w:spacing w:after="0" w:line="240" w:lineRule="auto"/>
        <w:ind w:right="-1"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Территория, занимаемая площадками (земельными участками) промышленных предприятий и других производственных объектов, учреждениями и предприятиями обслуживания, должна составлять не менее 60% всей территории производственной зоны;</w:t>
      </w:r>
    </w:p>
    <w:p w:rsidR="00C33D2A" w:rsidRDefault="00EF218A">
      <w:pPr>
        <w:widowControl w:val="0"/>
        <w:spacing w:after="0" w:line="240" w:lineRule="auto"/>
        <w:ind w:right="-1"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Площадь участков, предназначенных для озеленения в пределах ограды предприятия, следует определять из расчета не менее 3 кв. м на одного работающего в наиболее многочисленной смене. Для предприятий с численностью работающих 300 чел. и более на 1 га площадки предприятия площадь участков, предназначенных для озеленения, допускается уменьшать из расчета обеспечения установленного показателя плотности застройки. Предельный размер участков, предназначенных для озеленения, не должен превышать 15% площадки предприятия.</w:t>
      </w:r>
    </w:p>
    <w:p w:rsidR="00C33D2A" w:rsidRDefault="00C33D2A">
      <w:pPr>
        <w:spacing w:after="0" w:line="240" w:lineRule="auto"/>
        <w:jc w:val="both"/>
        <w:rPr>
          <w:rFonts w:ascii="Times New Roman" w:eastAsia="Times New Roman" w:hAnsi="Times New Roman" w:cs="Times New Roman"/>
          <w:sz w:val="24"/>
          <w:szCs w:val="24"/>
          <w:lang w:eastAsia="ru-RU"/>
        </w:rPr>
      </w:pPr>
    </w:p>
    <w:p w:rsidR="00C33D2A" w:rsidRDefault="00EF218A">
      <w:pPr>
        <w:spacing w:after="0" w:line="240" w:lineRule="auto"/>
        <w:ind w:firstLine="567"/>
        <w:jc w:val="center"/>
        <w:outlineLvl w:val="0"/>
        <w:rPr>
          <w:rFonts w:ascii="Times New Roman" w:eastAsia="Times New Roman" w:hAnsi="Times New Roman" w:cs="Times New Roman"/>
          <w:b/>
          <w:sz w:val="24"/>
          <w:szCs w:val="24"/>
        </w:rPr>
      </w:pPr>
      <w:bookmarkStart w:id="48" w:name="_Toc505854916"/>
      <w:bookmarkStart w:id="49" w:name="_Toc507066926"/>
      <w:bookmarkStart w:id="50" w:name="_Toc507411160"/>
      <w:bookmarkStart w:id="51" w:name="_Toc105414893"/>
      <w:bookmarkStart w:id="52" w:name="_Hlk505337504"/>
      <w:bookmarkStart w:id="53" w:name="_Hlk505332621"/>
      <w:r>
        <w:rPr>
          <w:rFonts w:ascii="Times New Roman" w:eastAsia="Times New Roman" w:hAnsi="Times New Roman" w:cs="Times New Roman"/>
          <w:b/>
          <w:sz w:val="24"/>
          <w:szCs w:val="24"/>
        </w:rPr>
        <w:t>Статья 4.</w:t>
      </w:r>
      <w:bookmarkEnd w:id="48"/>
      <w:bookmarkEnd w:id="49"/>
      <w:bookmarkEnd w:id="50"/>
      <w:r>
        <w:rPr>
          <w:rFonts w:ascii="Times New Roman" w:eastAsia="Times New Roman" w:hAnsi="Times New Roman" w:cs="Times New Roman"/>
          <w:b/>
          <w:sz w:val="24"/>
          <w:szCs w:val="24"/>
        </w:rPr>
        <w:t xml:space="preserve"> </w:t>
      </w:r>
      <w:bookmarkEnd w:id="51"/>
      <w:r>
        <w:rPr>
          <w:rFonts w:ascii="Times New Roman" w:eastAsia="Times New Roman" w:hAnsi="Times New Roman" w:cs="Times New Roman"/>
          <w:b/>
          <w:sz w:val="24"/>
          <w:szCs w:val="24"/>
        </w:rPr>
        <w:t>Зона инженерной инфраструктуры И</w:t>
      </w:r>
    </w:p>
    <w:p w:rsidR="00C33D2A" w:rsidRDefault="00C33D2A">
      <w:pPr>
        <w:spacing w:after="0" w:line="240" w:lineRule="auto"/>
        <w:jc w:val="both"/>
        <w:rPr>
          <w:rFonts w:ascii="Times New Roman" w:eastAsia="Calibri" w:hAnsi="Times New Roman" w:cs="Times New Roman"/>
          <w:sz w:val="24"/>
          <w:szCs w:val="24"/>
          <w:lang w:eastAsia="ru-RU"/>
        </w:rPr>
      </w:pPr>
    </w:p>
    <w:p w:rsidR="00C33D2A" w:rsidRDefault="00EF218A">
      <w:pPr>
        <w:widowControl w:val="0"/>
        <w:spacing w:after="0" w:line="240" w:lineRule="auto"/>
        <w:ind w:right="-1"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 Территориальная зона предназначена для размещения объектов инженерной инфраструктуры, а также вспомогательных объектов.</w:t>
      </w:r>
    </w:p>
    <w:p w:rsidR="00C33D2A" w:rsidRDefault="00EF218A">
      <w:pPr>
        <w:widowControl w:val="0"/>
        <w:spacing w:after="0" w:line="240" w:lineRule="auto"/>
        <w:ind w:right="-1"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2</w:t>
      </w:r>
      <w:bookmarkStart w:id="54" w:name="_Hlk506467013"/>
      <w:r>
        <w:rPr>
          <w:rFonts w:ascii="Times New Roman" w:eastAsia="Times New Roman" w:hAnsi="Times New Roman" w:cs="Times New Roman"/>
          <w:sz w:val="24"/>
          <w:szCs w:val="24"/>
        </w:rPr>
        <w:t>.</w:t>
      </w:r>
      <w:bookmarkStart w:id="55" w:name="_Hlk507406893"/>
      <w:bookmarkStart w:id="56" w:name="_Hlk505360023"/>
      <w:r>
        <w:rPr>
          <w:rFonts w:ascii="Times New Roman" w:eastAsia="Times New Roman" w:hAnsi="Times New Roman" w:cs="Times New Roman"/>
          <w:sz w:val="24"/>
          <w:szCs w:val="24"/>
        </w:rPr>
        <w:t> Перечень видов разрешенного использования земельных участков, объектов капитального строительства и предельные параметры разрешенного строительства, реконструкции объектов капитального строительства в зоне И:</w:t>
      </w:r>
    </w:p>
    <w:p w:rsidR="00C33D2A" w:rsidRDefault="00C33D2A">
      <w:pPr>
        <w:widowControl w:val="0"/>
        <w:spacing w:after="0" w:line="240" w:lineRule="auto"/>
        <w:ind w:right="-1" w:firstLine="709"/>
        <w:jc w:val="both"/>
        <w:rPr>
          <w:rFonts w:ascii="Times New Roman" w:eastAsia="Times New Roman" w:hAnsi="Times New Roman" w:cs="Times New Roman"/>
          <w:sz w:val="24"/>
          <w:szCs w:val="24"/>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40"/>
        <w:gridCol w:w="1731"/>
        <w:gridCol w:w="2119"/>
        <w:gridCol w:w="5471"/>
        <w:gridCol w:w="4925"/>
      </w:tblGrid>
      <w:tr w:rsidR="00C33D2A">
        <w:trPr>
          <w:trHeight w:val="20"/>
          <w:tblHeader/>
        </w:trPr>
        <w:tc>
          <w:tcPr>
            <w:tcW w:w="185" w:type="pct"/>
          </w:tcPr>
          <w:p w:rsidR="00C33D2A" w:rsidRDefault="00EF218A">
            <w:pPr>
              <w:spacing w:after="0" w:line="240" w:lineRule="auto"/>
              <w:jc w:val="center"/>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ar-SA"/>
              </w:rPr>
              <w:t>№</w:t>
            </w:r>
          </w:p>
          <w:p w:rsidR="00C33D2A" w:rsidRDefault="00EF218A">
            <w:pPr>
              <w:spacing w:after="0" w:line="240" w:lineRule="auto"/>
              <w:jc w:val="center"/>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ar-SA"/>
              </w:rPr>
              <w:t>п/п</w:t>
            </w:r>
          </w:p>
        </w:tc>
        <w:tc>
          <w:tcPr>
            <w:tcW w:w="594" w:type="pct"/>
          </w:tcPr>
          <w:p w:rsidR="00C33D2A" w:rsidRDefault="00EF218A">
            <w:pPr>
              <w:spacing w:after="0" w:line="240" w:lineRule="auto"/>
              <w:jc w:val="center"/>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ar-SA"/>
              </w:rPr>
              <w:t>Код вида разрешенного использования</w:t>
            </w:r>
          </w:p>
        </w:tc>
        <w:tc>
          <w:tcPr>
            <w:tcW w:w="594" w:type="pct"/>
          </w:tcPr>
          <w:p w:rsidR="00C33D2A" w:rsidRDefault="00EF218A">
            <w:pPr>
              <w:spacing w:after="0" w:line="240" w:lineRule="auto"/>
              <w:jc w:val="center"/>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ar-SA"/>
              </w:rPr>
              <w:t>Вид разрешенного использования</w:t>
            </w:r>
          </w:p>
        </w:tc>
        <w:tc>
          <w:tcPr>
            <w:tcW w:w="1931" w:type="pct"/>
          </w:tcPr>
          <w:p w:rsidR="00C33D2A" w:rsidRDefault="00EF218A">
            <w:pPr>
              <w:spacing w:after="0" w:line="240" w:lineRule="auto"/>
              <w:jc w:val="center"/>
              <w:rPr>
                <w:rFonts w:ascii="Times New Roman" w:eastAsia="Times New Roman" w:hAnsi="Times New Roman" w:cs="Times New Roman"/>
                <w:sz w:val="24"/>
                <w:szCs w:val="24"/>
                <w:lang w:eastAsia="ar-SA"/>
              </w:rPr>
            </w:pPr>
            <w:r>
              <w:rPr>
                <w:rFonts w:ascii="Times New Roman" w:eastAsia="Calibri" w:hAnsi="Times New Roman" w:cs="Times New Roman"/>
                <w:bCs/>
                <w:sz w:val="24"/>
                <w:szCs w:val="24"/>
              </w:rPr>
              <w:t>Описание вида разрешенного использования</w:t>
            </w:r>
            <w:r>
              <w:rPr>
                <w:sz w:val="24"/>
                <w:szCs w:val="24"/>
                <w:vertAlign w:val="superscript"/>
              </w:rPr>
              <w:t>1</w:t>
            </w:r>
          </w:p>
        </w:tc>
        <w:tc>
          <w:tcPr>
            <w:tcW w:w="1694" w:type="pct"/>
          </w:tcPr>
          <w:p w:rsidR="00C33D2A" w:rsidRDefault="00EF218A">
            <w:pPr>
              <w:spacing w:after="0" w:line="240" w:lineRule="auto"/>
              <w:jc w:val="center"/>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ar-SA"/>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C33D2A">
        <w:trPr>
          <w:trHeight w:val="336"/>
        </w:trPr>
        <w:tc>
          <w:tcPr>
            <w:tcW w:w="5000" w:type="pct"/>
            <w:gridSpan w:val="5"/>
          </w:tcPr>
          <w:p w:rsidR="00C33D2A" w:rsidRDefault="00EF218A">
            <w:pPr>
              <w:spacing w:after="0" w:line="240" w:lineRule="auto"/>
              <w:jc w:val="center"/>
              <w:rPr>
                <w:rFonts w:ascii="Times New Roman" w:eastAsia="Times New Roman" w:hAnsi="Times New Roman" w:cs="Times New Roman"/>
                <w:b/>
                <w:sz w:val="24"/>
                <w:szCs w:val="24"/>
                <w:lang w:eastAsia="ar-SA"/>
              </w:rPr>
            </w:pPr>
            <w:r>
              <w:rPr>
                <w:rFonts w:ascii="Times New Roman" w:eastAsia="Times New Roman" w:hAnsi="Times New Roman" w:cs="Times New Roman"/>
                <w:b/>
                <w:sz w:val="24"/>
                <w:szCs w:val="24"/>
                <w:lang w:eastAsia="ar-SA"/>
              </w:rPr>
              <w:t>Основные виды разрешенного использования зоны И</w:t>
            </w:r>
          </w:p>
        </w:tc>
      </w:tr>
      <w:tr w:rsidR="00C33D2A">
        <w:trPr>
          <w:trHeight w:val="331"/>
        </w:trPr>
        <w:tc>
          <w:tcPr>
            <w:tcW w:w="185" w:type="pct"/>
          </w:tcPr>
          <w:p w:rsidR="00C33D2A" w:rsidRDefault="00EF218A">
            <w:pPr>
              <w:spacing w:after="0" w:line="240" w:lineRule="auto"/>
              <w:jc w:val="both"/>
              <w:rPr>
                <w:rFonts w:ascii="Times New Roman" w:eastAsia="Times New Roman" w:hAnsi="Times New Roman" w:cs="Times New Roman"/>
                <w:sz w:val="24"/>
                <w:szCs w:val="24"/>
                <w:lang w:val="en-US" w:eastAsia="ar-SA"/>
              </w:rPr>
            </w:pPr>
            <w:r>
              <w:rPr>
                <w:rFonts w:ascii="Times New Roman" w:eastAsia="Times New Roman" w:hAnsi="Times New Roman" w:cs="Times New Roman"/>
                <w:sz w:val="24"/>
                <w:szCs w:val="24"/>
                <w:lang w:val="en-US" w:eastAsia="ar-SA"/>
              </w:rPr>
              <w:t>1</w:t>
            </w:r>
          </w:p>
        </w:tc>
        <w:tc>
          <w:tcPr>
            <w:tcW w:w="594" w:type="pct"/>
            <w:tcBorders>
              <w:left w:val="single" w:sz="4" w:space="0" w:color="auto"/>
              <w:right w:val="single" w:sz="4" w:space="0" w:color="auto"/>
            </w:tcBorders>
          </w:tcPr>
          <w:p w:rsidR="00C33D2A" w:rsidRDefault="00EF218A">
            <w:pPr>
              <w:spacing w:after="0" w:line="240" w:lineRule="auto"/>
              <w:jc w:val="center"/>
              <w:rPr>
                <w:rFonts w:ascii="Times New Roman" w:eastAsia="Calibri" w:hAnsi="Times New Roman" w:cs="Times New Roman"/>
                <w:sz w:val="24"/>
                <w:szCs w:val="24"/>
              </w:rPr>
            </w:pPr>
            <w:r>
              <w:rPr>
                <w:rFonts w:ascii="Times New Roman" w:eastAsia="Times New Roman" w:hAnsi="Times New Roman" w:cs="Times New Roman"/>
                <w:spacing w:val="2"/>
                <w:sz w:val="24"/>
                <w:szCs w:val="24"/>
                <w:lang w:eastAsia="ar-SA"/>
              </w:rPr>
              <w:t>3.1</w:t>
            </w:r>
          </w:p>
        </w:tc>
        <w:tc>
          <w:tcPr>
            <w:tcW w:w="594" w:type="pct"/>
            <w:tcBorders>
              <w:left w:val="single" w:sz="4" w:space="0" w:color="auto"/>
              <w:right w:val="single" w:sz="4" w:space="0" w:color="auto"/>
            </w:tcBorders>
          </w:tcPr>
          <w:p w:rsidR="00C33D2A" w:rsidRDefault="00EF218A">
            <w:pPr>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Коммунальное обслуживание</w:t>
            </w:r>
          </w:p>
        </w:tc>
        <w:tc>
          <w:tcPr>
            <w:tcW w:w="1931" w:type="pct"/>
            <w:tcBorders>
              <w:left w:val="single" w:sz="4" w:space="0" w:color="auto"/>
              <w:right w:val="single" w:sz="4" w:space="0" w:color="auto"/>
            </w:tcBorders>
          </w:tcPr>
          <w:p w:rsidR="00C33D2A" w:rsidRDefault="00EF218A">
            <w:pPr>
              <w:spacing w:after="0" w:line="240" w:lineRule="auto"/>
              <w:jc w:val="both"/>
              <w:rPr>
                <w:rFonts w:ascii="Times New Roman" w:eastAsia="Times New Roman" w:hAnsi="Times New Roman" w:cs="Times New Roman"/>
                <w:spacing w:val="2"/>
                <w:sz w:val="24"/>
                <w:szCs w:val="24"/>
                <w:lang w:eastAsia="ar-SA"/>
              </w:rPr>
            </w:pPr>
            <w:r>
              <w:rPr>
                <w:rFonts w:ascii="Times New Roman" w:eastAsia="Times New Roman" w:hAnsi="Times New Roman" w:cs="Times New Roman"/>
                <w:spacing w:val="2"/>
                <w:sz w:val="24"/>
                <w:szCs w:val="24"/>
                <w:lang w:eastAsia="ar-SA"/>
              </w:rPr>
              <w:t>Размещение зданий и сооружений в целях обеспечения физических и юридических лиц коммунальными услугами.</w:t>
            </w:r>
          </w:p>
          <w:p w:rsidR="00C33D2A" w:rsidRDefault="00EF218A">
            <w:pPr>
              <w:spacing w:after="0" w:line="240" w:lineRule="auto"/>
              <w:jc w:val="both"/>
              <w:rPr>
                <w:rFonts w:ascii="Times New Roman" w:eastAsia="Times New Roman" w:hAnsi="Times New Roman" w:cs="Times New Roman"/>
                <w:spacing w:val="2"/>
                <w:sz w:val="24"/>
                <w:szCs w:val="24"/>
                <w:lang w:eastAsia="ar-SA"/>
              </w:rPr>
            </w:pPr>
            <w:r>
              <w:rPr>
                <w:rFonts w:ascii="Times New Roman" w:eastAsia="Times New Roman" w:hAnsi="Times New Roman" w:cs="Times New Roman"/>
                <w:spacing w:val="2"/>
                <w:sz w:val="24"/>
                <w:szCs w:val="24"/>
                <w:lang w:eastAsia="ar-SA"/>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p w:rsidR="00C33D2A" w:rsidRDefault="00EF218A">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Размещение зданий, предназначенных для приема физических и юридических лиц в связи с предоставлением им коммунальных услуг.</w:t>
            </w:r>
          </w:p>
        </w:tc>
        <w:tc>
          <w:tcPr>
            <w:tcW w:w="1694" w:type="pct"/>
            <w:tcBorders>
              <w:top w:val="single" w:sz="4" w:space="0" w:color="auto"/>
              <w:left w:val="single" w:sz="4" w:space="0" w:color="auto"/>
              <w:bottom w:val="single" w:sz="4" w:space="0" w:color="auto"/>
              <w:right w:val="single" w:sz="4" w:space="0" w:color="auto"/>
            </w:tcBorders>
          </w:tcPr>
          <w:p w:rsidR="00C33D2A" w:rsidRDefault="00EF218A">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iCs/>
                <w:sz w:val="24"/>
                <w:szCs w:val="24"/>
              </w:rPr>
              <w:t xml:space="preserve">1. </w:t>
            </w:r>
            <w:r>
              <w:rPr>
                <w:rFonts w:ascii="Times New Roman" w:eastAsia="Calibri" w:hAnsi="Times New Roman" w:cs="Times New Roman"/>
                <w:sz w:val="24"/>
                <w:szCs w:val="24"/>
              </w:rPr>
              <w:t>Предельные размеры земельных участков:</w:t>
            </w:r>
          </w:p>
          <w:p w:rsidR="00C33D2A" w:rsidRDefault="00EF218A">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 минимальный размер земельного участка – 0,001 га</w:t>
            </w:r>
          </w:p>
          <w:p w:rsidR="00C33D2A" w:rsidRDefault="00EF218A">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 максимальный размер земельного участка – 1,0 га</w:t>
            </w:r>
          </w:p>
          <w:p w:rsidR="00C33D2A" w:rsidRDefault="00EF218A">
            <w:pPr>
              <w:spacing w:after="0" w:line="240" w:lineRule="auto"/>
              <w:jc w:val="both"/>
              <w:rPr>
                <w:rFonts w:ascii="Times New Roman" w:eastAsia="Calibri" w:hAnsi="Times New Roman" w:cs="Times New Roman"/>
                <w:iCs/>
                <w:sz w:val="24"/>
                <w:szCs w:val="24"/>
              </w:rPr>
            </w:pPr>
            <w:r>
              <w:rPr>
                <w:rFonts w:ascii="Times New Roman" w:eastAsia="Calibri" w:hAnsi="Times New Roman" w:cs="Times New Roman"/>
                <w:iCs/>
                <w:sz w:val="24"/>
                <w:szCs w:val="24"/>
              </w:rPr>
              <w:t>2. Минимальный отступ от границ земельного участка – 0 м.</w:t>
            </w:r>
          </w:p>
          <w:p w:rsidR="00C33D2A" w:rsidRDefault="00EF218A">
            <w:pPr>
              <w:spacing w:after="0" w:line="240" w:lineRule="auto"/>
              <w:jc w:val="both"/>
              <w:rPr>
                <w:rFonts w:ascii="Times New Roman" w:eastAsia="Calibri" w:hAnsi="Times New Roman" w:cs="Times New Roman"/>
                <w:iCs/>
                <w:sz w:val="24"/>
                <w:szCs w:val="24"/>
              </w:rPr>
            </w:pPr>
            <w:r>
              <w:rPr>
                <w:rFonts w:ascii="Times New Roman" w:eastAsia="Calibri" w:hAnsi="Times New Roman" w:cs="Times New Roman"/>
                <w:iCs/>
                <w:sz w:val="24"/>
                <w:szCs w:val="24"/>
              </w:rPr>
              <w:t>3. Предельная количество этажей – 2 этажа.</w:t>
            </w:r>
          </w:p>
          <w:p w:rsidR="00C33D2A" w:rsidRDefault="00EF218A">
            <w:pPr>
              <w:spacing w:after="0" w:line="240" w:lineRule="auto"/>
              <w:jc w:val="both"/>
              <w:rPr>
                <w:rFonts w:ascii="Times New Roman" w:eastAsia="Calibri" w:hAnsi="Times New Roman" w:cs="Times New Roman"/>
                <w:iCs/>
                <w:sz w:val="24"/>
                <w:szCs w:val="24"/>
              </w:rPr>
            </w:pPr>
            <w:r>
              <w:rPr>
                <w:rFonts w:ascii="Times New Roman" w:eastAsia="Calibri" w:hAnsi="Times New Roman" w:cs="Times New Roman"/>
                <w:iCs/>
                <w:sz w:val="24"/>
                <w:szCs w:val="24"/>
              </w:rPr>
              <w:t>4. Максимальный процент застройки в границах земельного участка – 100 %.</w:t>
            </w:r>
          </w:p>
          <w:p w:rsidR="00C33D2A" w:rsidRDefault="00EF218A">
            <w:pPr>
              <w:tabs>
                <w:tab w:val="left" w:pos="250"/>
              </w:tabs>
              <w:spacing w:after="0" w:line="240" w:lineRule="auto"/>
              <w:jc w:val="both"/>
              <w:rPr>
                <w:rFonts w:ascii="Times New Roman" w:eastAsia="Times New Roman" w:hAnsi="Times New Roman" w:cs="Times New Roman"/>
                <w:sz w:val="24"/>
                <w:szCs w:val="24"/>
                <w:lang w:eastAsia="ru-RU"/>
              </w:rPr>
            </w:pPr>
            <w:r>
              <w:rPr>
                <w:rFonts w:ascii="Times New Roman" w:eastAsia="Calibri" w:hAnsi="Times New Roman" w:cs="Times New Roman"/>
                <w:sz w:val="24"/>
                <w:szCs w:val="24"/>
              </w:rPr>
              <w:t>Для линейных объектов минимальные и максимальные размеры земельных участков и предельные параметры разрешенного строительства, реконструкции объектов капитального строительства не подлежат установлению</w:t>
            </w:r>
          </w:p>
        </w:tc>
      </w:tr>
      <w:tr w:rsidR="00C33D2A">
        <w:trPr>
          <w:trHeight w:val="331"/>
        </w:trPr>
        <w:tc>
          <w:tcPr>
            <w:tcW w:w="185" w:type="pct"/>
          </w:tcPr>
          <w:p w:rsidR="00C33D2A" w:rsidRDefault="00EF218A">
            <w:pPr>
              <w:spacing w:after="0" w:line="240" w:lineRule="auto"/>
              <w:jc w:val="both"/>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ar-SA"/>
              </w:rPr>
              <w:t>2</w:t>
            </w:r>
          </w:p>
        </w:tc>
        <w:tc>
          <w:tcPr>
            <w:tcW w:w="594" w:type="pct"/>
            <w:tcBorders>
              <w:left w:val="single" w:sz="4" w:space="0" w:color="auto"/>
              <w:right w:val="single" w:sz="4" w:space="0" w:color="auto"/>
            </w:tcBorders>
          </w:tcPr>
          <w:p w:rsidR="00C33D2A" w:rsidRDefault="00EF218A">
            <w:pPr>
              <w:spacing w:after="0" w:line="240" w:lineRule="auto"/>
              <w:jc w:val="center"/>
              <w:rPr>
                <w:rFonts w:ascii="Times New Roman" w:hAnsi="Times New Roman" w:cs="Times New Roman"/>
                <w:sz w:val="24"/>
                <w:szCs w:val="24"/>
                <w:shd w:val="clear" w:color="auto" w:fill="FFFFFF"/>
              </w:rPr>
            </w:pPr>
            <w:r>
              <w:rPr>
                <w:rFonts w:ascii="Times New Roman" w:eastAsia="Calibri" w:hAnsi="Times New Roman" w:cs="Times New Roman"/>
                <w:sz w:val="24"/>
                <w:szCs w:val="24"/>
              </w:rPr>
              <w:t>12.0</w:t>
            </w:r>
          </w:p>
        </w:tc>
        <w:tc>
          <w:tcPr>
            <w:tcW w:w="594" w:type="pct"/>
            <w:tcBorders>
              <w:left w:val="single" w:sz="4" w:space="0" w:color="auto"/>
              <w:right w:val="single" w:sz="4" w:space="0" w:color="auto"/>
            </w:tcBorders>
          </w:tcPr>
          <w:p w:rsidR="00C33D2A" w:rsidRDefault="00EF218A">
            <w:pPr>
              <w:spacing w:after="0" w:line="240" w:lineRule="auto"/>
              <w:rPr>
                <w:rFonts w:ascii="Times New Roman" w:hAnsi="Times New Roman" w:cs="Times New Roman"/>
                <w:sz w:val="24"/>
                <w:szCs w:val="24"/>
                <w:shd w:val="clear" w:color="auto" w:fill="FFFFFF"/>
              </w:rPr>
            </w:pPr>
            <w:r>
              <w:rPr>
                <w:rFonts w:ascii="Times New Roman" w:eastAsia="Calibri" w:hAnsi="Times New Roman" w:cs="Times New Roman"/>
                <w:sz w:val="24"/>
                <w:szCs w:val="24"/>
              </w:rPr>
              <w:t>Земельные участки (территории) общего пользования</w:t>
            </w:r>
          </w:p>
        </w:tc>
        <w:tc>
          <w:tcPr>
            <w:tcW w:w="1931" w:type="pct"/>
            <w:tcBorders>
              <w:left w:val="single" w:sz="4" w:space="0" w:color="auto"/>
              <w:right w:val="single" w:sz="4" w:space="0" w:color="auto"/>
            </w:tcBorders>
          </w:tcPr>
          <w:p w:rsidR="00C33D2A" w:rsidRDefault="00EF218A">
            <w:pPr>
              <w:spacing w:after="0" w:line="240" w:lineRule="auto"/>
              <w:jc w:val="both"/>
              <w:rPr>
                <w:rFonts w:ascii="Times New Roman" w:eastAsia="Times New Roman" w:hAnsi="Times New Roman" w:cs="Times New Roman"/>
                <w:sz w:val="24"/>
                <w:szCs w:val="24"/>
                <w:lang w:eastAsia="zh-CN"/>
              </w:rPr>
            </w:pPr>
            <w:r>
              <w:rPr>
                <w:rFonts w:ascii="Times New Roman" w:eastAsia="Times New Roman" w:hAnsi="Times New Roman" w:cs="Times New Roman"/>
                <w:sz w:val="24"/>
                <w:szCs w:val="24"/>
                <w:lang w:eastAsia="zh-CN"/>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Pr>
                <w:rFonts w:ascii="Times New Roman" w:eastAsia="Times New Roman" w:hAnsi="Times New Roman" w:cs="Times New Roman"/>
                <w:sz w:val="24"/>
                <w:szCs w:val="24"/>
                <w:lang w:eastAsia="zh-CN"/>
              </w:rPr>
              <w:t>велотранспортной</w:t>
            </w:r>
            <w:proofErr w:type="spellEnd"/>
            <w:r>
              <w:rPr>
                <w:rFonts w:ascii="Times New Roman" w:eastAsia="Times New Roman" w:hAnsi="Times New Roman" w:cs="Times New Roman"/>
                <w:sz w:val="24"/>
                <w:szCs w:val="24"/>
                <w:lang w:eastAsia="zh-CN"/>
              </w:rPr>
              <w:t xml:space="preserve"> и инженерной инфраструктуры; размещение придорожных стоянок (парковок) </w:t>
            </w:r>
            <w:r>
              <w:rPr>
                <w:rFonts w:ascii="Times New Roman" w:eastAsia="Times New Roman" w:hAnsi="Times New Roman" w:cs="Times New Roman"/>
                <w:sz w:val="24"/>
                <w:szCs w:val="24"/>
                <w:lang w:eastAsia="zh-CN"/>
              </w:rPr>
              <w:lastRenderedPageBreak/>
              <w:t>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p w:rsidR="00C33D2A" w:rsidRDefault="00EF218A">
            <w:pPr>
              <w:spacing w:after="0" w:line="240" w:lineRule="auto"/>
              <w:jc w:val="both"/>
              <w:rPr>
                <w:rFonts w:ascii="Times New Roman" w:eastAsia="Times New Roman" w:hAnsi="Times New Roman" w:cs="Times New Roman"/>
                <w:sz w:val="24"/>
                <w:szCs w:val="24"/>
                <w:lang w:eastAsia="zh-CN"/>
              </w:rPr>
            </w:pPr>
            <w:r>
              <w:rPr>
                <w:rFonts w:ascii="Times New Roman" w:eastAsia="Times New Roman" w:hAnsi="Times New Roman" w:cs="Times New Roman"/>
                <w:sz w:val="24"/>
                <w:szCs w:val="24"/>
                <w:lang w:eastAsia="zh-CN"/>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1694" w:type="pct"/>
            <w:tcBorders>
              <w:top w:val="single" w:sz="4" w:space="0" w:color="auto"/>
              <w:left w:val="single" w:sz="4" w:space="0" w:color="auto"/>
              <w:bottom w:val="single" w:sz="4" w:space="0" w:color="auto"/>
              <w:right w:val="single" w:sz="4" w:space="0" w:color="auto"/>
            </w:tcBorders>
          </w:tcPr>
          <w:p w:rsidR="00C33D2A" w:rsidRDefault="00EF218A">
            <w:pPr>
              <w:spacing w:after="0" w:line="240" w:lineRule="auto"/>
              <w:jc w:val="both"/>
              <w:rPr>
                <w:rFonts w:ascii="Times New Roman" w:eastAsia="Times New Roman" w:hAnsi="Times New Roman" w:cs="Times New Roman"/>
                <w:bCs/>
                <w:sz w:val="24"/>
                <w:szCs w:val="24"/>
                <w:lang w:eastAsia="zh-CN"/>
              </w:rPr>
            </w:pPr>
            <w:r>
              <w:rPr>
                <w:rFonts w:ascii="Times New Roman" w:eastAsia="Times New Roman" w:hAnsi="Times New Roman" w:cs="Times New Roman"/>
                <w:sz w:val="24"/>
                <w:szCs w:val="24"/>
                <w:lang w:eastAsia="zh-CN"/>
              </w:rPr>
              <w:lastRenderedPageBreak/>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C33D2A">
        <w:trPr>
          <w:trHeight w:val="331"/>
        </w:trPr>
        <w:tc>
          <w:tcPr>
            <w:tcW w:w="185" w:type="pct"/>
          </w:tcPr>
          <w:p w:rsidR="00C33D2A" w:rsidRDefault="00EF218A">
            <w:pPr>
              <w:spacing w:after="0" w:line="240" w:lineRule="auto"/>
              <w:jc w:val="both"/>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ar-SA"/>
              </w:rPr>
              <w:lastRenderedPageBreak/>
              <w:t>3</w:t>
            </w:r>
          </w:p>
        </w:tc>
        <w:tc>
          <w:tcPr>
            <w:tcW w:w="594" w:type="pct"/>
            <w:tcBorders>
              <w:left w:val="single" w:sz="4" w:space="0" w:color="auto"/>
              <w:right w:val="single" w:sz="4" w:space="0" w:color="auto"/>
            </w:tcBorders>
          </w:tcPr>
          <w:p w:rsidR="00C33D2A" w:rsidRDefault="00EF218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11.3</w:t>
            </w:r>
          </w:p>
        </w:tc>
        <w:tc>
          <w:tcPr>
            <w:tcW w:w="594" w:type="pct"/>
            <w:tcBorders>
              <w:left w:val="single" w:sz="4" w:space="0" w:color="auto"/>
              <w:right w:val="single" w:sz="4" w:space="0" w:color="auto"/>
            </w:tcBorders>
          </w:tcPr>
          <w:p w:rsidR="00C33D2A" w:rsidRDefault="00EF218A">
            <w:pPr>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Гидротехнические сооружения</w:t>
            </w:r>
          </w:p>
        </w:tc>
        <w:tc>
          <w:tcPr>
            <w:tcW w:w="1931" w:type="pct"/>
            <w:tcBorders>
              <w:left w:val="single" w:sz="4" w:space="0" w:color="auto"/>
              <w:right w:val="single" w:sz="4" w:space="0" w:color="auto"/>
            </w:tcBorders>
          </w:tcPr>
          <w:p w:rsidR="00C33D2A" w:rsidRDefault="00EF218A">
            <w:pPr>
              <w:spacing w:after="0" w:line="240" w:lineRule="auto"/>
              <w:jc w:val="both"/>
              <w:rPr>
                <w:rFonts w:ascii="Times New Roman" w:eastAsia="Times New Roman" w:hAnsi="Times New Roman" w:cs="Times New Roman"/>
                <w:sz w:val="24"/>
                <w:szCs w:val="24"/>
                <w:lang w:eastAsia="zh-CN"/>
              </w:rPr>
            </w:pPr>
            <w:r>
              <w:rPr>
                <w:rFonts w:ascii="Times New Roman" w:eastAsia="Times New Roman" w:hAnsi="Times New Roman" w:cs="Times New Roman"/>
                <w:sz w:val="24"/>
                <w:szCs w:val="24"/>
                <w:lang w:eastAsia="zh-CN"/>
              </w:rPr>
              <w:t>Размещение гидротехнических сооружений, необходимых для эксплуатации водохранилищ (плотин, водосбросов, водозаборных, водовыпускных и других гидротехнических сооружений, судопропускных сооружений, рыбозащитных и рыбопропускных сооружений, берегозащитных сооружений)</w:t>
            </w:r>
          </w:p>
        </w:tc>
        <w:tc>
          <w:tcPr>
            <w:tcW w:w="1694" w:type="pct"/>
            <w:tcBorders>
              <w:top w:val="single" w:sz="4" w:space="0" w:color="auto"/>
              <w:left w:val="single" w:sz="4" w:space="0" w:color="auto"/>
              <w:bottom w:val="single" w:sz="4" w:space="0" w:color="auto"/>
              <w:right w:val="single" w:sz="4" w:space="0" w:color="auto"/>
            </w:tcBorders>
          </w:tcPr>
          <w:p w:rsidR="00C33D2A" w:rsidRDefault="00EF218A">
            <w:pPr>
              <w:spacing w:after="0" w:line="240" w:lineRule="auto"/>
              <w:jc w:val="both"/>
              <w:rPr>
                <w:rFonts w:ascii="Times New Roman" w:eastAsia="Times New Roman" w:hAnsi="Times New Roman" w:cs="Times New Roman"/>
                <w:sz w:val="24"/>
                <w:szCs w:val="24"/>
                <w:lang w:eastAsia="zh-CN"/>
              </w:rPr>
            </w:pPr>
            <w:r>
              <w:rPr>
                <w:rFonts w:ascii="Times New Roman" w:eastAsia="Times New Roman" w:hAnsi="Times New Roman" w:cs="Times New Roman"/>
                <w:sz w:val="24"/>
                <w:szCs w:val="24"/>
                <w:lang w:eastAsia="zh-CN"/>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C33D2A">
        <w:trPr>
          <w:trHeight w:val="331"/>
        </w:trPr>
        <w:tc>
          <w:tcPr>
            <w:tcW w:w="185" w:type="pct"/>
          </w:tcPr>
          <w:p w:rsidR="00C33D2A" w:rsidRDefault="00EF218A">
            <w:pPr>
              <w:spacing w:after="0" w:line="240" w:lineRule="auto"/>
              <w:jc w:val="both"/>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ar-SA"/>
              </w:rPr>
              <w:t>4</w:t>
            </w:r>
          </w:p>
        </w:tc>
        <w:tc>
          <w:tcPr>
            <w:tcW w:w="594" w:type="pct"/>
            <w:tcBorders>
              <w:left w:val="single" w:sz="4" w:space="0" w:color="auto"/>
              <w:right w:val="single" w:sz="4" w:space="0" w:color="auto"/>
            </w:tcBorders>
          </w:tcPr>
          <w:p w:rsidR="00C33D2A" w:rsidRDefault="00EF218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6.7</w:t>
            </w:r>
          </w:p>
        </w:tc>
        <w:tc>
          <w:tcPr>
            <w:tcW w:w="594" w:type="pct"/>
            <w:tcBorders>
              <w:left w:val="single" w:sz="4" w:space="0" w:color="auto"/>
              <w:right w:val="single" w:sz="4" w:space="0" w:color="auto"/>
            </w:tcBorders>
          </w:tcPr>
          <w:p w:rsidR="00C33D2A" w:rsidRDefault="00EF218A">
            <w:pPr>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Энергетика</w:t>
            </w:r>
          </w:p>
        </w:tc>
        <w:tc>
          <w:tcPr>
            <w:tcW w:w="1931" w:type="pct"/>
            <w:tcBorders>
              <w:left w:val="single" w:sz="4" w:space="0" w:color="auto"/>
              <w:right w:val="single" w:sz="4" w:space="0" w:color="auto"/>
            </w:tcBorders>
          </w:tcPr>
          <w:p w:rsidR="00C33D2A" w:rsidRDefault="00EF218A">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 xml:space="preserve">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w:t>
            </w:r>
            <w:r>
              <w:rPr>
                <w:rFonts w:ascii="Times New Roman" w:eastAsia="Calibri" w:hAnsi="Times New Roman" w:cs="Times New Roman"/>
                <w:sz w:val="24"/>
                <w:szCs w:val="24"/>
              </w:rPr>
              <w:lastRenderedPageBreak/>
              <w:t>гидротехнических сооружений);</w:t>
            </w:r>
          </w:p>
          <w:p w:rsidR="00C33D2A" w:rsidRDefault="00EF218A">
            <w:pPr>
              <w:spacing w:after="0" w:line="240" w:lineRule="auto"/>
              <w:jc w:val="both"/>
              <w:rPr>
                <w:rFonts w:ascii="Times New Roman" w:eastAsia="Times New Roman" w:hAnsi="Times New Roman" w:cs="Times New Roman"/>
                <w:sz w:val="24"/>
                <w:szCs w:val="24"/>
                <w:lang w:eastAsia="zh-CN"/>
              </w:rPr>
            </w:pPr>
            <w:r>
              <w:rPr>
                <w:rFonts w:ascii="Times New Roman" w:eastAsia="Calibri" w:hAnsi="Times New Roman" w:cs="Times New Roman"/>
                <w:sz w:val="24"/>
                <w:szCs w:val="24"/>
              </w:rPr>
              <w:t>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кодом 3.1</w:t>
            </w:r>
            <w:r>
              <w:rPr>
                <w:rFonts w:ascii="Times New Roman" w:eastAsia="Calibri" w:hAnsi="Times New Roman" w:cs="Times New Roman"/>
                <w:sz w:val="24"/>
                <w:szCs w:val="24"/>
                <w:vertAlign w:val="superscript"/>
              </w:rPr>
              <w:t>1</w:t>
            </w:r>
          </w:p>
        </w:tc>
        <w:tc>
          <w:tcPr>
            <w:tcW w:w="1694" w:type="pct"/>
            <w:tcBorders>
              <w:top w:val="single" w:sz="4" w:space="0" w:color="auto"/>
              <w:left w:val="single" w:sz="4" w:space="0" w:color="auto"/>
              <w:bottom w:val="single" w:sz="4" w:space="0" w:color="auto"/>
              <w:right w:val="single" w:sz="4" w:space="0" w:color="auto"/>
            </w:tcBorders>
          </w:tcPr>
          <w:p w:rsidR="00C33D2A" w:rsidRDefault="00EF218A">
            <w:pPr>
              <w:spacing w:after="0" w:line="240" w:lineRule="auto"/>
              <w:jc w:val="both"/>
              <w:rPr>
                <w:rFonts w:ascii="Times New Roman" w:eastAsia="Times New Roman" w:hAnsi="Times New Roman" w:cs="Times New Roman"/>
                <w:bCs/>
                <w:sz w:val="24"/>
                <w:szCs w:val="24"/>
                <w:lang w:eastAsia="ar-SA"/>
              </w:rPr>
            </w:pPr>
            <w:r>
              <w:rPr>
                <w:rFonts w:ascii="Times New Roman" w:eastAsia="Times New Roman" w:hAnsi="Times New Roman" w:cs="Times New Roman"/>
                <w:sz w:val="24"/>
                <w:szCs w:val="24"/>
                <w:lang w:eastAsia="ar-SA"/>
              </w:rPr>
              <w:lastRenderedPageBreak/>
              <w:t xml:space="preserve">1. </w:t>
            </w:r>
            <w:r>
              <w:rPr>
                <w:rFonts w:ascii="Times New Roman" w:eastAsia="Times New Roman" w:hAnsi="Times New Roman" w:cs="Times New Roman"/>
                <w:bCs/>
                <w:sz w:val="24"/>
                <w:szCs w:val="24"/>
                <w:lang w:eastAsia="ar-SA"/>
              </w:rPr>
              <w:t>Предельные размеры земельных участков:</w:t>
            </w:r>
          </w:p>
          <w:p w:rsidR="00C33D2A" w:rsidRDefault="00EF218A">
            <w:pPr>
              <w:spacing w:after="0" w:line="240" w:lineRule="auto"/>
              <w:jc w:val="both"/>
              <w:rPr>
                <w:rFonts w:ascii="Times New Roman" w:eastAsia="Calibri" w:hAnsi="Times New Roman" w:cs="Times New Roman"/>
                <w:iCs/>
                <w:sz w:val="24"/>
                <w:szCs w:val="24"/>
              </w:rPr>
            </w:pPr>
            <w:r>
              <w:rPr>
                <w:rFonts w:ascii="Times New Roman" w:eastAsia="Times New Roman" w:hAnsi="Times New Roman" w:cs="Times New Roman"/>
                <w:bCs/>
                <w:sz w:val="24"/>
                <w:szCs w:val="24"/>
                <w:lang w:eastAsia="ar-SA"/>
              </w:rPr>
              <w:t xml:space="preserve">- </w:t>
            </w:r>
            <w:r>
              <w:rPr>
                <w:rFonts w:ascii="Times New Roman" w:eastAsia="Calibri" w:hAnsi="Times New Roman" w:cs="Times New Roman"/>
                <w:iCs/>
                <w:sz w:val="24"/>
                <w:szCs w:val="24"/>
              </w:rPr>
              <w:t>максимальная площадь земельного участка 25 га.</w:t>
            </w:r>
          </w:p>
          <w:p w:rsidR="00C33D2A" w:rsidRDefault="00EF218A">
            <w:pPr>
              <w:tabs>
                <w:tab w:val="left" w:pos="58"/>
              </w:tabs>
              <w:spacing w:after="0" w:line="240" w:lineRule="auto"/>
              <w:jc w:val="both"/>
              <w:rPr>
                <w:rFonts w:ascii="Times New Roman" w:eastAsia="Times New Roman" w:hAnsi="Times New Roman" w:cs="Times New Roman"/>
                <w:spacing w:val="2"/>
                <w:sz w:val="24"/>
                <w:szCs w:val="24"/>
                <w:lang w:eastAsia="ar-SA"/>
              </w:rPr>
            </w:pPr>
            <w:r>
              <w:rPr>
                <w:rFonts w:ascii="Times New Roman" w:eastAsia="Times New Roman" w:hAnsi="Times New Roman" w:cs="Times New Roman"/>
                <w:spacing w:val="2"/>
                <w:sz w:val="24"/>
                <w:szCs w:val="24"/>
                <w:lang w:eastAsia="ar-SA"/>
              </w:rPr>
              <w:t xml:space="preserve">2. Минимальные отступы стен зданий, </w:t>
            </w:r>
            <w:r>
              <w:rPr>
                <w:rFonts w:ascii="Times New Roman" w:eastAsia="Times New Roman" w:hAnsi="Times New Roman" w:cs="Times New Roman"/>
                <w:spacing w:val="2"/>
                <w:sz w:val="24"/>
                <w:szCs w:val="24"/>
                <w:lang w:eastAsia="ar-SA"/>
              </w:rPr>
              <w:lastRenderedPageBreak/>
              <w:t>строений, сооружений от границ земельных участков, совпадающих с красными линиями:</w:t>
            </w:r>
          </w:p>
          <w:p w:rsidR="00C33D2A" w:rsidRDefault="00EF218A">
            <w:pPr>
              <w:tabs>
                <w:tab w:val="left" w:pos="58"/>
              </w:tabs>
              <w:spacing w:after="0" w:line="240" w:lineRule="auto"/>
              <w:jc w:val="both"/>
              <w:rPr>
                <w:rFonts w:ascii="Times New Roman" w:eastAsia="Times New Roman" w:hAnsi="Times New Roman" w:cs="Times New Roman"/>
                <w:spacing w:val="2"/>
                <w:sz w:val="24"/>
                <w:szCs w:val="24"/>
                <w:lang w:eastAsia="ar-SA"/>
              </w:rPr>
            </w:pPr>
            <w:r>
              <w:rPr>
                <w:rFonts w:ascii="Times New Roman" w:eastAsia="Times New Roman" w:hAnsi="Times New Roman" w:cs="Times New Roman"/>
                <w:spacing w:val="2"/>
                <w:sz w:val="24"/>
                <w:szCs w:val="24"/>
                <w:lang w:eastAsia="ar-SA"/>
              </w:rPr>
              <w:t>–от красной линии улиц 5 м;</w:t>
            </w:r>
          </w:p>
          <w:p w:rsidR="00C33D2A" w:rsidRDefault="00EF218A">
            <w:pPr>
              <w:tabs>
                <w:tab w:val="left" w:pos="58"/>
              </w:tabs>
              <w:spacing w:after="0" w:line="240" w:lineRule="auto"/>
              <w:jc w:val="both"/>
              <w:rPr>
                <w:rFonts w:ascii="Times New Roman" w:eastAsia="Times New Roman" w:hAnsi="Times New Roman" w:cs="Times New Roman"/>
                <w:spacing w:val="2"/>
                <w:sz w:val="24"/>
                <w:szCs w:val="24"/>
                <w:lang w:eastAsia="ar-SA"/>
              </w:rPr>
            </w:pPr>
            <w:r>
              <w:rPr>
                <w:rFonts w:ascii="Times New Roman" w:eastAsia="Times New Roman" w:hAnsi="Times New Roman" w:cs="Times New Roman"/>
                <w:spacing w:val="2"/>
                <w:sz w:val="24"/>
                <w:szCs w:val="24"/>
                <w:lang w:eastAsia="ar-SA"/>
              </w:rPr>
              <w:t>–от красной линии проездов 3 м.</w:t>
            </w:r>
          </w:p>
          <w:p w:rsidR="00C33D2A" w:rsidRDefault="00EF218A">
            <w:pPr>
              <w:spacing w:after="0" w:line="240" w:lineRule="auto"/>
              <w:jc w:val="both"/>
              <w:rPr>
                <w:rFonts w:ascii="Times New Roman" w:eastAsia="Times New Roman" w:hAnsi="Times New Roman" w:cs="Times New Roman"/>
                <w:sz w:val="24"/>
                <w:szCs w:val="24"/>
                <w:lang w:eastAsia="zh-CN"/>
              </w:rPr>
            </w:pPr>
            <w:r>
              <w:rPr>
                <w:rFonts w:ascii="Times New Roman" w:eastAsia="Times New Roman" w:hAnsi="Times New Roman" w:cs="Times New Roman"/>
                <w:sz w:val="24"/>
                <w:szCs w:val="24"/>
                <w:lang w:eastAsia="zh-CN"/>
              </w:rPr>
              <w:t>3. Предельное количество этажей зданий – 5 этажа.</w:t>
            </w:r>
          </w:p>
          <w:p w:rsidR="00C33D2A" w:rsidRDefault="00EF218A">
            <w:pPr>
              <w:spacing w:after="0" w:line="240" w:lineRule="auto"/>
              <w:jc w:val="both"/>
              <w:rPr>
                <w:rFonts w:ascii="Times New Roman" w:eastAsia="Times New Roman" w:hAnsi="Times New Roman" w:cs="Times New Roman"/>
                <w:sz w:val="24"/>
                <w:szCs w:val="24"/>
                <w:lang w:eastAsia="zh-CN"/>
              </w:rPr>
            </w:pPr>
            <w:r>
              <w:rPr>
                <w:rFonts w:ascii="Times New Roman" w:eastAsia="Times New Roman" w:hAnsi="Times New Roman" w:cs="Times New Roman"/>
                <w:sz w:val="24"/>
                <w:szCs w:val="24"/>
                <w:lang w:eastAsia="zh-CN"/>
              </w:rPr>
              <w:t>4. </w:t>
            </w:r>
            <w:r>
              <w:rPr>
                <w:rFonts w:ascii="Times New Roman" w:eastAsia="Calibri" w:hAnsi="Times New Roman" w:cs="Times New Roman"/>
                <w:sz w:val="24"/>
                <w:szCs w:val="24"/>
              </w:rPr>
              <w:t>Максимальный процент застройки в границах земельного участка – 60 %.</w:t>
            </w:r>
          </w:p>
        </w:tc>
      </w:tr>
      <w:tr w:rsidR="00C33D2A">
        <w:trPr>
          <w:trHeight w:val="331"/>
        </w:trPr>
        <w:tc>
          <w:tcPr>
            <w:tcW w:w="185" w:type="pct"/>
          </w:tcPr>
          <w:p w:rsidR="00C33D2A" w:rsidRDefault="00EF218A">
            <w:pPr>
              <w:spacing w:after="0" w:line="240" w:lineRule="auto"/>
              <w:jc w:val="both"/>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ar-SA"/>
              </w:rPr>
              <w:lastRenderedPageBreak/>
              <w:t>5</w:t>
            </w:r>
          </w:p>
        </w:tc>
        <w:tc>
          <w:tcPr>
            <w:tcW w:w="594" w:type="pct"/>
            <w:tcBorders>
              <w:left w:val="single" w:sz="4" w:space="0" w:color="auto"/>
              <w:right w:val="single" w:sz="4" w:space="0" w:color="auto"/>
            </w:tcBorders>
          </w:tcPr>
          <w:p w:rsidR="00C33D2A" w:rsidRDefault="00EF218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6.8</w:t>
            </w:r>
          </w:p>
        </w:tc>
        <w:tc>
          <w:tcPr>
            <w:tcW w:w="594" w:type="pct"/>
            <w:tcBorders>
              <w:left w:val="single" w:sz="4" w:space="0" w:color="auto"/>
              <w:right w:val="single" w:sz="4" w:space="0" w:color="auto"/>
            </w:tcBorders>
          </w:tcPr>
          <w:p w:rsidR="00C33D2A" w:rsidRDefault="00EF218A">
            <w:pPr>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Связь</w:t>
            </w:r>
          </w:p>
        </w:tc>
        <w:tc>
          <w:tcPr>
            <w:tcW w:w="1931" w:type="pct"/>
            <w:tcBorders>
              <w:left w:val="single" w:sz="4" w:space="0" w:color="auto"/>
              <w:right w:val="single" w:sz="4" w:space="0" w:color="auto"/>
            </w:tcBorders>
          </w:tcPr>
          <w:p w:rsidR="00C33D2A" w:rsidRDefault="00EF218A">
            <w:pPr>
              <w:spacing w:after="0" w:line="240" w:lineRule="auto"/>
              <w:jc w:val="both"/>
              <w:rPr>
                <w:rFonts w:ascii="Times New Roman" w:eastAsia="Times New Roman" w:hAnsi="Times New Roman" w:cs="Times New Roman"/>
                <w:sz w:val="24"/>
                <w:szCs w:val="24"/>
                <w:lang w:eastAsia="zh-CN"/>
              </w:rPr>
            </w:pPr>
            <w:r>
              <w:rPr>
                <w:rFonts w:ascii="Times New Roman" w:eastAsia="Calibri" w:hAnsi="Times New Roman" w:cs="Times New Roman"/>
                <w:sz w:val="24"/>
                <w:szCs w:val="24"/>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w:t>
            </w:r>
            <w:r>
              <w:rPr>
                <w:rFonts w:ascii="Times New Roman" w:eastAsia="Calibri" w:hAnsi="Times New Roman" w:cs="Times New Roman"/>
                <w:sz w:val="24"/>
                <w:szCs w:val="24"/>
                <w:vertAlign w:val="superscript"/>
              </w:rPr>
              <w:t>1</w:t>
            </w:r>
            <w:r>
              <w:rPr>
                <w:rFonts w:ascii="Times New Roman" w:eastAsia="Calibri" w:hAnsi="Times New Roman" w:cs="Times New Roman"/>
                <w:sz w:val="24"/>
                <w:szCs w:val="24"/>
              </w:rPr>
              <w:t>, 3.2.3</w:t>
            </w:r>
            <w:r>
              <w:rPr>
                <w:rFonts w:ascii="Times New Roman" w:eastAsia="Calibri" w:hAnsi="Times New Roman" w:cs="Times New Roman"/>
                <w:sz w:val="24"/>
                <w:szCs w:val="24"/>
                <w:vertAlign w:val="superscript"/>
              </w:rPr>
              <w:t>1</w:t>
            </w:r>
          </w:p>
        </w:tc>
        <w:tc>
          <w:tcPr>
            <w:tcW w:w="1694" w:type="pct"/>
            <w:tcBorders>
              <w:top w:val="single" w:sz="4" w:space="0" w:color="auto"/>
              <w:left w:val="single" w:sz="4" w:space="0" w:color="auto"/>
              <w:bottom w:val="single" w:sz="4" w:space="0" w:color="auto"/>
              <w:right w:val="single" w:sz="4" w:space="0" w:color="auto"/>
            </w:tcBorders>
          </w:tcPr>
          <w:p w:rsidR="00C33D2A" w:rsidRDefault="00EF218A">
            <w:pPr>
              <w:widowControl w:val="0"/>
              <w:tabs>
                <w:tab w:val="left" w:pos="250"/>
              </w:tabs>
              <w:spacing w:after="0" w:line="240" w:lineRule="auto"/>
              <w:jc w:val="both"/>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ar-SA"/>
              </w:rPr>
              <w:t>Для линейных объектов минимальные и максимальные размеры земельных участков и предельные параметры разрешенного строительства, реконструкции объектов капитального строительства не подлежат установлению;</w:t>
            </w:r>
          </w:p>
          <w:p w:rsidR="00C33D2A" w:rsidRDefault="00EF218A">
            <w:pPr>
              <w:widowControl w:val="0"/>
              <w:tabs>
                <w:tab w:val="left" w:pos="250"/>
              </w:tabs>
              <w:spacing w:after="0" w:line="240" w:lineRule="auto"/>
              <w:jc w:val="both"/>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ar-SA"/>
              </w:rPr>
              <w:t>Для объектов капитального строительства:</w:t>
            </w:r>
          </w:p>
          <w:p w:rsidR="00C33D2A" w:rsidRDefault="00EF218A">
            <w:pPr>
              <w:spacing w:after="0" w:line="240" w:lineRule="auto"/>
              <w:jc w:val="both"/>
              <w:rPr>
                <w:rFonts w:ascii="Times New Roman" w:eastAsia="Times New Roman" w:hAnsi="Times New Roman" w:cs="Times New Roman"/>
                <w:bCs/>
                <w:sz w:val="24"/>
                <w:szCs w:val="24"/>
                <w:lang w:eastAsia="ar-SA"/>
              </w:rPr>
            </w:pPr>
            <w:r>
              <w:rPr>
                <w:rFonts w:ascii="Times New Roman" w:eastAsia="Times New Roman" w:hAnsi="Times New Roman" w:cs="Times New Roman"/>
                <w:sz w:val="24"/>
                <w:szCs w:val="24"/>
                <w:lang w:eastAsia="ar-SA"/>
              </w:rPr>
              <w:t xml:space="preserve">1. </w:t>
            </w:r>
            <w:r>
              <w:rPr>
                <w:rFonts w:ascii="Times New Roman" w:eastAsia="Times New Roman" w:hAnsi="Times New Roman" w:cs="Times New Roman"/>
                <w:bCs/>
                <w:sz w:val="24"/>
                <w:szCs w:val="24"/>
                <w:lang w:eastAsia="ar-SA"/>
              </w:rPr>
              <w:t>Предельные размеры земельных участков:</w:t>
            </w:r>
          </w:p>
          <w:p w:rsidR="00C33D2A" w:rsidRDefault="00EF218A">
            <w:pPr>
              <w:spacing w:after="0" w:line="240" w:lineRule="auto"/>
              <w:jc w:val="both"/>
              <w:rPr>
                <w:rFonts w:ascii="Times New Roman" w:eastAsia="Calibri" w:hAnsi="Times New Roman" w:cs="Times New Roman"/>
                <w:iCs/>
                <w:sz w:val="24"/>
                <w:szCs w:val="24"/>
              </w:rPr>
            </w:pPr>
            <w:r>
              <w:rPr>
                <w:rFonts w:ascii="Times New Roman" w:eastAsia="Times New Roman" w:hAnsi="Times New Roman" w:cs="Times New Roman"/>
                <w:bCs/>
                <w:sz w:val="24"/>
                <w:szCs w:val="24"/>
                <w:lang w:eastAsia="ar-SA"/>
              </w:rPr>
              <w:t xml:space="preserve">- </w:t>
            </w:r>
            <w:r>
              <w:rPr>
                <w:rFonts w:ascii="Times New Roman" w:eastAsia="Calibri" w:hAnsi="Times New Roman" w:cs="Times New Roman"/>
                <w:iCs/>
                <w:sz w:val="24"/>
                <w:szCs w:val="24"/>
              </w:rPr>
              <w:t>максимальная площадь земельного участка 25 га.</w:t>
            </w:r>
          </w:p>
          <w:p w:rsidR="00C33D2A" w:rsidRDefault="00EF218A">
            <w:pPr>
              <w:tabs>
                <w:tab w:val="left" w:pos="58"/>
              </w:tabs>
              <w:spacing w:after="0" w:line="240" w:lineRule="auto"/>
              <w:jc w:val="both"/>
              <w:rPr>
                <w:rFonts w:ascii="Times New Roman" w:eastAsia="Times New Roman" w:hAnsi="Times New Roman" w:cs="Times New Roman"/>
                <w:spacing w:val="2"/>
                <w:sz w:val="24"/>
                <w:szCs w:val="24"/>
                <w:lang w:eastAsia="ar-SA"/>
              </w:rPr>
            </w:pPr>
            <w:r>
              <w:rPr>
                <w:rFonts w:ascii="Times New Roman" w:eastAsia="Times New Roman" w:hAnsi="Times New Roman" w:cs="Times New Roman"/>
                <w:spacing w:val="2"/>
                <w:sz w:val="24"/>
                <w:szCs w:val="24"/>
                <w:lang w:eastAsia="ar-SA"/>
              </w:rPr>
              <w:t>2. Минимальные отступы стен зданий, строений, сооружений от границ земельных участков, совпадающих с красными линиями:</w:t>
            </w:r>
          </w:p>
          <w:p w:rsidR="00C33D2A" w:rsidRDefault="00EF218A">
            <w:pPr>
              <w:tabs>
                <w:tab w:val="left" w:pos="58"/>
              </w:tabs>
              <w:spacing w:after="0" w:line="240" w:lineRule="auto"/>
              <w:jc w:val="both"/>
              <w:rPr>
                <w:rFonts w:ascii="Times New Roman" w:eastAsia="Times New Roman" w:hAnsi="Times New Roman" w:cs="Times New Roman"/>
                <w:spacing w:val="2"/>
                <w:sz w:val="24"/>
                <w:szCs w:val="24"/>
                <w:lang w:eastAsia="ar-SA"/>
              </w:rPr>
            </w:pPr>
            <w:r>
              <w:rPr>
                <w:rFonts w:ascii="Times New Roman" w:eastAsia="Times New Roman" w:hAnsi="Times New Roman" w:cs="Times New Roman"/>
                <w:spacing w:val="2"/>
                <w:sz w:val="24"/>
                <w:szCs w:val="24"/>
                <w:lang w:eastAsia="ar-SA"/>
              </w:rPr>
              <w:t>–от красной линии улиц 5 м;</w:t>
            </w:r>
          </w:p>
          <w:p w:rsidR="00C33D2A" w:rsidRDefault="00EF218A">
            <w:pPr>
              <w:tabs>
                <w:tab w:val="left" w:pos="58"/>
              </w:tabs>
              <w:spacing w:after="0" w:line="240" w:lineRule="auto"/>
              <w:jc w:val="both"/>
              <w:rPr>
                <w:rFonts w:ascii="Times New Roman" w:eastAsia="Times New Roman" w:hAnsi="Times New Roman" w:cs="Times New Roman"/>
                <w:spacing w:val="2"/>
                <w:sz w:val="24"/>
                <w:szCs w:val="24"/>
                <w:lang w:eastAsia="ar-SA"/>
              </w:rPr>
            </w:pPr>
            <w:r>
              <w:rPr>
                <w:rFonts w:ascii="Times New Roman" w:eastAsia="Times New Roman" w:hAnsi="Times New Roman" w:cs="Times New Roman"/>
                <w:spacing w:val="2"/>
                <w:sz w:val="24"/>
                <w:szCs w:val="24"/>
                <w:lang w:eastAsia="ar-SA"/>
              </w:rPr>
              <w:t>–от красной линии проездов 3 м.</w:t>
            </w:r>
          </w:p>
          <w:p w:rsidR="00C33D2A" w:rsidRDefault="00EF218A">
            <w:pPr>
              <w:spacing w:after="0" w:line="240" w:lineRule="auto"/>
              <w:jc w:val="both"/>
              <w:rPr>
                <w:rFonts w:ascii="Times New Roman" w:eastAsia="Times New Roman" w:hAnsi="Times New Roman" w:cs="Times New Roman"/>
                <w:sz w:val="24"/>
                <w:szCs w:val="24"/>
                <w:lang w:eastAsia="zh-CN"/>
              </w:rPr>
            </w:pPr>
            <w:r>
              <w:rPr>
                <w:rFonts w:ascii="Times New Roman" w:eastAsia="Times New Roman" w:hAnsi="Times New Roman" w:cs="Times New Roman"/>
                <w:sz w:val="24"/>
                <w:szCs w:val="24"/>
                <w:lang w:eastAsia="zh-CN"/>
              </w:rPr>
              <w:t>3. Предельное количество этажей зданий – 5 этажа.</w:t>
            </w:r>
          </w:p>
          <w:p w:rsidR="00C33D2A" w:rsidRDefault="00EF218A">
            <w:pPr>
              <w:spacing w:after="0" w:line="240" w:lineRule="auto"/>
              <w:jc w:val="both"/>
              <w:rPr>
                <w:rFonts w:ascii="Times New Roman" w:eastAsia="Calibri" w:hAnsi="Times New Roman" w:cs="Times New Roman"/>
                <w:iCs/>
                <w:sz w:val="24"/>
                <w:szCs w:val="24"/>
              </w:rPr>
            </w:pPr>
            <w:r>
              <w:rPr>
                <w:rFonts w:ascii="Times New Roman" w:eastAsia="Times New Roman" w:hAnsi="Times New Roman" w:cs="Times New Roman"/>
                <w:sz w:val="24"/>
                <w:szCs w:val="24"/>
                <w:lang w:eastAsia="zh-CN"/>
              </w:rPr>
              <w:lastRenderedPageBreak/>
              <w:t>4. </w:t>
            </w:r>
            <w:r>
              <w:rPr>
                <w:rFonts w:ascii="Times New Roman" w:eastAsia="Calibri" w:hAnsi="Times New Roman" w:cs="Times New Roman"/>
                <w:sz w:val="24"/>
                <w:szCs w:val="24"/>
              </w:rPr>
              <w:t>Максимальный процент застройки в границах земельного участка – 60 %.</w:t>
            </w:r>
          </w:p>
          <w:p w:rsidR="00C33D2A" w:rsidRDefault="00EF218A">
            <w:pPr>
              <w:widowControl w:val="0"/>
              <w:tabs>
                <w:tab w:val="left" w:pos="250"/>
              </w:tabs>
              <w:spacing w:after="0" w:line="240" w:lineRule="auto"/>
              <w:jc w:val="both"/>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ar-SA"/>
              </w:rPr>
              <w:t>5. Иные показатели:</w:t>
            </w:r>
          </w:p>
          <w:p w:rsidR="00C33D2A" w:rsidRDefault="00EF218A">
            <w:pPr>
              <w:spacing w:after="0" w:line="240" w:lineRule="auto"/>
              <w:jc w:val="both"/>
              <w:rPr>
                <w:rFonts w:ascii="Times New Roman" w:eastAsia="Times New Roman" w:hAnsi="Times New Roman" w:cs="Times New Roman"/>
                <w:sz w:val="24"/>
                <w:szCs w:val="24"/>
                <w:lang w:eastAsia="zh-CN"/>
              </w:rPr>
            </w:pPr>
            <w:r>
              <w:rPr>
                <w:rFonts w:ascii="Times New Roman" w:eastAsia="Times New Roman" w:hAnsi="Times New Roman" w:cs="Times New Roman"/>
                <w:sz w:val="24"/>
                <w:szCs w:val="24"/>
                <w:lang w:eastAsia="ar-SA"/>
              </w:rPr>
              <w:t>установление размера санитарно-защитных зон в местах размещения передающих радиотехнических объектов проводится в соответствии с действующими санитарными правилами и нормами по электромагнитным излучениям радиочастотного диапазона и методиками расчета интенсивности электромагнитного излучения радиочастот</w:t>
            </w:r>
          </w:p>
        </w:tc>
      </w:tr>
      <w:tr w:rsidR="00C33D2A">
        <w:trPr>
          <w:trHeight w:val="331"/>
        </w:trPr>
        <w:tc>
          <w:tcPr>
            <w:tcW w:w="5000" w:type="pct"/>
            <w:gridSpan w:val="5"/>
            <w:tcBorders>
              <w:right w:val="single" w:sz="4" w:space="0" w:color="auto"/>
            </w:tcBorders>
          </w:tcPr>
          <w:p w:rsidR="00C33D2A" w:rsidRDefault="00EF218A">
            <w:pPr>
              <w:spacing w:after="0" w:line="240" w:lineRule="auto"/>
              <w:jc w:val="center"/>
              <w:rPr>
                <w:rFonts w:ascii="Times New Roman" w:eastAsia="Times New Roman" w:hAnsi="Times New Roman" w:cs="Times New Roman"/>
                <w:sz w:val="24"/>
                <w:szCs w:val="24"/>
                <w:lang w:eastAsia="zh-CN"/>
              </w:rPr>
            </w:pPr>
            <w:r>
              <w:rPr>
                <w:rFonts w:ascii="Times New Roman" w:eastAsia="Times New Roman" w:hAnsi="Times New Roman" w:cs="Times New Roman"/>
                <w:b/>
                <w:sz w:val="24"/>
                <w:szCs w:val="24"/>
                <w:lang w:eastAsia="ar-SA"/>
              </w:rPr>
              <w:lastRenderedPageBreak/>
              <w:t>Условно разрешенные виды использования зоны И не устанавливаются</w:t>
            </w:r>
          </w:p>
        </w:tc>
      </w:tr>
      <w:tr w:rsidR="00C33D2A">
        <w:trPr>
          <w:trHeight w:val="331"/>
        </w:trPr>
        <w:tc>
          <w:tcPr>
            <w:tcW w:w="5000" w:type="pct"/>
            <w:gridSpan w:val="5"/>
            <w:tcBorders>
              <w:right w:val="single" w:sz="4" w:space="0" w:color="auto"/>
            </w:tcBorders>
          </w:tcPr>
          <w:p w:rsidR="00C33D2A" w:rsidRDefault="00EF218A">
            <w:pPr>
              <w:spacing w:after="0" w:line="240" w:lineRule="auto"/>
              <w:jc w:val="center"/>
              <w:rPr>
                <w:rFonts w:ascii="Times New Roman" w:eastAsia="Times New Roman" w:hAnsi="Times New Roman" w:cs="Times New Roman"/>
                <w:sz w:val="24"/>
                <w:szCs w:val="24"/>
                <w:lang w:eastAsia="zh-CN"/>
              </w:rPr>
            </w:pPr>
            <w:r>
              <w:rPr>
                <w:rFonts w:ascii="Times New Roman" w:eastAsia="Times New Roman" w:hAnsi="Times New Roman" w:cs="Times New Roman"/>
                <w:b/>
                <w:sz w:val="24"/>
                <w:szCs w:val="24"/>
                <w:lang w:eastAsia="ar-SA"/>
              </w:rPr>
              <w:t>Вспомогательные виды использования зоны И не устанавливаются</w:t>
            </w:r>
          </w:p>
        </w:tc>
      </w:tr>
    </w:tbl>
    <w:p w:rsidR="00C33D2A" w:rsidRDefault="00C33D2A">
      <w:pPr>
        <w:pStyle w:val="af0"/>
      </w:pPr>
      <w:bookmarkStart w:id="57" w:name="_Toc507066927"/>
      <w:bookmarkStart w:id="58" w:name="_Toc507411161"/>
      <w:bookmarkStart w:id="59" w:name="_Toc105414894"/>
      <w:bookmarkEnd w:id="52"/>
      <w:bookmarkEnd w:id="53"/>
      <w:bookmarkEnd w:id="54"/>
      <w:bookmarkEnd w:id="55"/>
      <w:bookmarkEnd w:id="56"/>
    </w:p>
    <w:p w:rsidR="00C33D2A" w:rsidRDefault="00EF218A">
      <w:pPr>
        <w:spacing w:after="0" w:line="240" w:lineRule="auto"/>
        <w:jc w:val="center"/>
        <w:outlineLvl w:val="0"/>
        <w:rPr>
          <w:rFonts w:ascii="Times New Roman" w:eastAsia="Times New Roman" w:hAnsi="Times New Roman" w:cs="Times New Roman"/>
          <w:b/>
          <w:sz w:val="24"/>
          <w:szCs w:val="24"/>
        </w:rPr>
      </w:pPr>
      <w:bookmarkStart w:id="60" w:name="_Toc505854917"/>
      <w:bookmarkStart w:id="61" w:name="_Toc507066928"/>
      <w:bookmarkStart w:id="62" w:name="_Toc507411162"/>
      <w:bookmarkStart w:id="63" w:name="_Toc105414895"/>
      <w:bookmarkStart w:id="64" w:name="_Hlk506462593"/>
      <w:bookmarkStart w:id="65" w:name="_Hlk501556145"/>
      <w:bookmarkEnd w:id="57"/>
      <w:bookmarkEnd w:id="58"/>
      <w:bookmarkEnd w:id="59"/>
      <w:r>
        <w:rPr>
          <w:rFonts w:ascii="Times New Roman" w:eastAsia="Times New Roman" w:hAnsi="Times New Roman" w:cs="Times New Roman"/>
          <w:b/>
          <w:sz w:val="24"/>
          <w:szCs w:val="24"/>
        </w:rPr>
        <w:t>Статья 5. Зона транспортной инфраструктуры Т</w:t>
      </w:r>
      <w:bookmarkEnd w:id="60"/>
      <w:bookmarkEnd w:id="61"/>
      <w:bookmarkEnd w:id="62"/>
      <w:bookmarkEnd w:id="63"/>
    </w:p>
    <w:p w:rsidR="00C33D2A" w:rsidRDefault="00C33D2A">
      <w:pPr>
        <w:spacing w:after="0" w:line="240" w:lineRule="auto"/>
        <w:ind w:firstLine="709"/>
        <w:jc w:val="both"/>
        <w:rPr>
          <w:rFonts w:ascii="Times New Roman" w:eastAsia="Times New Roman" w:hAnsi="Times New Roman" w:cs="Times New Roman"/>
          <w:sz w:val="24"/>
          <w:szCs w:val="24"/>
        </w:rPr>
      </w:pPr>
      <w:bookmarkStart w:id="66" w:name="_Hlk505335479"/>
      <w:bookmarkEnd w:id="64"/>
    </w:p>
    <w:p w:rsidR="00C33D2A" w:rsidRDefault="00EF218A">
      <w:pPr>
        <w:widowControl w:val="0"/>
        <w:spacing w:after="0" w:line="240" w:lineRule="auto"/>
        <w:ind w:right="-1"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 Территориальная зона предназначена для размещения объектов транспортной инфраструктуры, в том числе внешнего автомобильного транспорта.</w:t>
      </w:r>
    </w:p>
    <w:p w:rsidR="00C33D2A" w:rsidRDefault="00EF218A">
      <w:pPr>
        <w:widowControl w:val="0"/>
        <w:spacing w:after="0" w:line="240" w:lineRule="auto"/>
        <w:ind w:right="-1"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2. </w:t>
      </w:r>
      <w:bookmarkEnd w:id="66"/>
      <w:r>
        <w:rPr>
          <w:rFonts w:ascii="Times New Roman" w:eastAsia="Times New Roman" w:hAnsi="Times New Roman" w:cs="Times New Roman"/>
          <w:sz w:val="24"/>
          <w:szCs w:val="24"/>
        </w:rPr>
        <w:t>Перечень видов разрешенного использования земельных участков, объектов капитального строительства и предельные параметры разрешенного строительства, реконструкции объектов капитального строительства в зоне Т:</w:t>
      </w:r>
    </w:p>
    <w:p w:rsidR="00C33D2A" w:rsidRDefault="00C33D2A">
      <w:pPr>
        <w:widowControl w:val="0"/>
        <w:spacing w:after="0" w:line="240" w:lineRule="auto"/>
        <w:ind w:right="-1" w:firstLine="709"/>
        <w:jc w:val="both"/>
        <w:rPr>
          <w:rFonts w:ascii="Times New Roman" w:eastAsia="Times New Roman" w:hAnsi="Times New Roman" w:cs="Times New Roman"/>
          <w:sz w:val="24"/>
          <w:szCs w:val="24"/>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46"/>
        <w:gridCol w:w="1757"/>
        <w:gridCol w:w="1937"/>
        <w:gridCol w:w="5542"/>
        <w:gridCol w:w="5004"/>
      </w:tblGrid>
      <w:tr w:rsidR="00C33D2A">
        <w:trPr>
          <w:trHeight w:val="20"/>
          <w:tblHeader/>
        </w:trPr>
        <w:tc>
          <w:tcPr>
            <w:tcW w:w="185" w:type="pct"/>
          </w:tcPr>
          <w:p w:rsidR="00C33D2A" w:rsidRDefault="00EF218A">
            <w:pPr>
              <w:spacing w:after="0" w:line="240" w:lineRule="auto"/>
              <w:jc w:val="center"/>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ar-SA"/>
              </w:rPr>
              <w:t>№</w:t>
            </w:r>
          </w:p>
          <w:p w:rsidR="00C33D2A" w:rsidRDefault="00EF218A">
            <w:pPr>
              <w:spacing w:after="0" w:line="240" w:lineRule="auto"/>
              <w:jc w:val="center"/>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ar-SA"/>
              </w:rPr>
              <w:t>п/п</w:t>
            </w:r>
          </w:p>
        </w:tc>
        <w:tc>
          <w:tcPr>
            <w:tcW w:w="594" w:type="pct"/>
          </w:tcPr>
          <w:p w:rsidR="00C33D2A" w:rsidRDefault="00EF218A">
            <w:pPr>
              <w:spacing w:after="0" w:line="240" w:lineRule="auto"/>
              <w:jc w:val="center"/>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ar-SA"/>
              </w:rPr>
              <w:t>Код вида разрешенного использования</w:t>
            </w:r>
          </w:p>
        </w:tc>
        <w:tc>
          <w:tcPr>
            <w:tcW w:w="655" w:type="pct"/>
          </w:tcPr>
          <w:p w:rsidR="00C33D2A" w:rsidRDefault="00EF218A">
            <w:pPr>
              <w:spacing w:after="0" w:line="240" w:lineRule="auto"/>
              <w:jc w:val="center"/>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ar-SA"/>
              </w:rPr>
              <w:t>Вид разрешенного использования</w:t>
            </w:r>
          </w:p>
        </w:tc>
        <w:tc>
          <w:tcPr>
            <w:tcW w:w="1874" w:type="pct"/>
          </w:tcPr>
          <w:p w:rsidR="00C33D2A" w:rsidRDefault="00EF218A">
            <w:pPr>
              <w:spacing w:after="0" w:line="240" w:lineRule="auto"/>
              <w:jc w:val="center"/>
              <w:rPr>
                <w:rFonts w:ascii="Times New Roman" w:eastAsia="Times New Roman" w:hAnsi="Times New Roman" w:cs="Times New Roman"/>
                <w:sz w:val="24"/>
                <w:szCs w:val="24"/>
                <w:lang w:eastAsia="ar-SA"/>
              </w:rPr>
            </w:pPr>
            <w:r>
              <w:rPr>
                <w:rFonts w:ascii="Times New Roman" w:eastAsia="Calibri" w:hAnsi="Times New Roman" w:cs="Times New Roman"/>
                <w:bCs/>
                <w:sz w:val="24"/>
                <w:szCs w:val="24"/>
              </w:rPr>
              <w:t>Описание вида разрешенного использования</w:t>
            </w:r>
            <w:r>
              <w:rPr>
                <w:sz w:val="24"/>
                <w:szCs w:val="24"/>
                <w:vertAlign w:val="superscript"/>
              </w:rPr>
              <w:t>1</w:t>
            </w:r>
          </w:p>
        </w:tc>
        <w:tc>
          <w:tcPr>
            <w:tcW w:w="1692" w:type="pct"/>
          </w:tcPr>
          <w:p w:rsidR="00C33D2A" w:rsidRDefault="00EF218A">
            <w:pPr>
              <w:spacing w:after="0" w:line="240" w:lineRule="auto"/>
              <w:jc w:val="center"/>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ar-SA"/>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C33D2A">
        <w:trPr>
          <w:trHeight w:val="336"/>
        </w:trPr>
        <w:tc>
          <w:tcPr>
            <w:tcW w:w="5000" w:type="pct"/>
            <w:gridSpan w:val="5"/>
          </w:tcPr>
          <w:p w:rsidR="00C33D2A" w:rsidRDefault="00EF218A">
            <w:pPr>
              <w:spacing w:after="0" w:line="240" w:lineRule="auto"/>
              <w:jc w:val="center"/>
              <w:rPr>
                <w:rFonts w:ascii="Times New Roman" w:eastAsia="Times New Roman" w:hAnsi="Times New Roman" w:cs="Times New Roman"/>
                <w:b/>
                <w:sz w:val="24"/>
                <w:szCs w:val="24"/>
                <w:lang w:eastAsia="ar-SA"/>
              </w:rPr>
            </w:pPr>
            <w:r>
              <w:rPr>
                <w:rFonts w:ascii="Times New Roman" w:eastAsia="Times New Roman" w:hAnsi="Times New Roman" w:cs="Times New Roman"/>
                <w:b/>
                <w:sz w:val="24"/>
                <w:szCs w:val="24"/>
                <w:lang w:eastAsia="ar-SA"/>
              </w:rPr>
              <w:lastRenderedPageBreak/>
              <w:t>Основные виды разрешенного использования зоны Т</w:t>
            </w:r>
          </w:p>
        </w:tc>
      </w:tr>
      <w:tr w:rsidR="00C33D2A">
        <w:trPr>
          <w:trHeight w:val="331"/>
        </w:trPr>
        <w:tc>
          <w:tcPr>
            <w:tcW w:w="185" w:type="pct"/>
          </w:tcPr>
          <w:p w:rsidR="00C33D2A" w:rsidRDefault="00EF218A">
            <w:pPr>
              <w:spacing w:after="0" w:line="240" w:lineRule="auto"/>
              <w:jc w:val="both"/>
              <w:rPr>
                <w:rFonts w:ascii="Times New Roman" w:eastAsia="Times New Roman" w:hAnsi="Times New Roman" w:cs="Times New Roman"/>
                <w:sz w:val="24"/>
                <w:szCs w:val="24"/>
                <w:lang w:val="en-US" w:eastAsia="ar-SA"/>
              </w:rPr>
            </w:pPr>
            <w:r>
              <w:rPr>
                <w:rFonts w:ascii="Times New Roman" w:eastAsia="Times New Roman" w:hAnsi="Times New Roman" w:cs="Times New Roman"/>
                <w:sz w:val="24"/>
                <w:szCs w:val="24"/>
                <w:lang w:val="en-US" w:eastAsia="ar-SA"/>
              </w:rPr>
              <w:t>1</w:t>
            </w:r>
          </w:p>
        </w:tc>
        <w:tc>
          <w:tcPr>
            <w:tcW w:w="594" w:type="pct"/>
            <w:tcBorders>
              <w:left w:val="single" w:sz="4" w:space="0" w:color="auto"/>
              <w:right w:val="single" w:sz="4" w:space="0" w:color="auto"/>
            </w:tcBorders>
          </w:tcPr>
          <w:p w:rsidR="00C33D2A" w:rsidRDefault="00EF218A">
            <w:pPr>
              <w:spacing w:after="0" w:line="240" w:lineRule="auto"/>
              <w:jc w:val="center"/>
              <w:rPr>
                <w:rFonts w:ascii="Times New Roman" w:eastAsia="Calibri" w:hAnsi="Times New Roman" w:cs="Times New Roman"/>
                <w:sz w:val="24"/>
                <w:szCs w:val="24"/>
              </w:rPr>
            </w:pPr>
            <w:r>
              <w:rPr>
                <w:rFonts w:ascii="Times New Roman" w:eastAsia="Times New Roman" w:hAnsi="Times New Roman" w:cs="Times New Roman"/>
                <w:spacing w:val="2"/>
                <w:sz w:val="24"/>
                <w:szCs w:val="24"/>
                <w:lang w:eastAsia="ar-SA"/>
              </w:rPr>
              <w:t>3.1.1</w:t>
            </w:r>
          </w:p>
        </w:tc>
        <w:tc>
          <w:tcPr>
            <w:tcW w:w="655" w:type="pct"/>
            <w:tcBorders>
              <w:left w:val="single" w:sz="4" w:space="0" w:color="auto"/>
              <w:right w:val="single" w:sz="4" w:space="0" w:color="auto"/>
            </w:tcBorders>
          </w:tcPr>
          <w:p w:rsidR="00C33D2A" w:rsidRDefault="00EF218A">
            <w:pPr>
              <w:spacing w:after="0" w:line="240" w:lineRule="auto"/>
              <w:rPr>
                <w:rFonts w:ascii="Times New Roman" w:eastAsia="Calibri" w:hAnsi="Times New Roman" w:cs="Times New Roman"/>
                <w:sz w:val="24"/>
                <w:szCs w:val="24"/>
              </w:rPr>
            </w:pPr>
            <w:r>
              <w:rPr>
                <w:rFonts w:ascii="Times New Roman" w:eastAsia="Times New Roman" w:hAnsi="Times New Roman" w:cs="Times New Roman"/>
                <w:spacing w:val="2"/>
                <w:sz w:val="24"/>
                <w:szCs w:val="24"/>
                <w:lang w:eastAsia="ar-SA"/>
              </w:rPr>
              <w:t>Предоставление коммунальных услуг</w:t>
            </w:r>
          </w:p>
        </w:tc>
        <w:tc>
          <w:tcPr>
            <w:tcW w:w="1874" w:type="pct"/>
            <w:tcBorders>
              <w:left w:val="single" w:sz="4" w:space="0" w:color="auto"/>
              <w:right w:val="single" w:sz="4" w:space="0" w:color="auto"/>
            </w:tcBorders>
          </w:tcPr>
          <w:p w:rsidR="00C33D2A" w:rsidRDefault="00EF218A">
            <w:pPr>
              <w:spacing w:after="0" w:line="240" w:lineRule="auto"/>
              <w:jc w:val="both"/>
              <w:rPr>
                <w:rFonts w:ascii="Times New Roman" w:eastAsia="Calibri" w:hAnsi="Times New Roman" w:cs="Times New Roman"/>
                <w:sz w:val="24"/>
                <w:szCs w:val="24"/>
              </w:rPr>
            </w:pPr>
            <w:r>
              <w:rPr>
                <w:rFonts w:ascii="Times New Roman" w:eastAsia="Times New Roman" w:hAnsi="Times New Roman" w:cs="Times New Roman"/>
                <w:spacing w:val="2"/>
                <w:sz w:val="24"/>
                <w:szCs w:val="24"/>
                <w:lang w:eastAsia="ar-SA"/>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1692" w:type="pct"/>
            <w:tcBorders>
              <w:top w:val="single" w:sz="4" w:space="0" w:color="auto"/>
              <w:left w:val="single" w:sz="4" w:space="0" w:color="auto"/>
              <w:bottom w:val="single" w:sz="4" w:space="0" w:color="auto"/>
              <w:right w:val="single" w:sz="4" w:space="0" w:color="auto"/>
            </w:tcBorders>
          </w:tcPr>
          <w:p w:rsidR="00C33D2A" w:rsidRDefault="00EF218A">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iCs/>
                <w:sz w:val="24"/>
                <w:szCs w:val="24"/>
              </w:rPr>
              <w:t xml:space="preserve">1. </w:t>
            </w:r>
            <w:r>
              <w:rPr>
                <w:rFonts w:ascii="Times New Roman" w:eastAsia="Calibri" w:hAnsi="Times New Roman" w:cs="Times New Roman"/>
                <w:sz w:val="24"/>
                <w:szCs w:val="24"/>
              </w:rPr>
              <w:t>Предельные размеры земельных участков:</w:t>
            </w:r>
          </w:p>
          <w:p w:rsidR="00C33D2A" w:rsidRDefault="00EF218A">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 минимальный размер земельного участка – 0,001 га</w:t>
            </w:r>
          </w:p>
          <w:p w:rsidR="00C33D2A" w:rsidRDefault="00EF218A">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 максимальный размер земельного участка – 1,0 га</w:t>
            </w:r>
          </w:p>
          <w:p w:rsidR="00C33D2A" w:rsidRDefault="00EF218A">
            <w:pPr>
              <w:spacing w:after="0" w:line="240" w:lineRule="auto"/>
              <w:jc w:val="both"/>
              <w:rPr>
                <w:rFonts w:ascii="Times New Roman" w:eastAsia="Calibri" w:hAnsi="Times New Roman" w:cs="Times New Roman"/>
                <w:iCs/>
                <w:sz w:val="24"/>
                <w:szCs w:val="24"/>
              </w:rPr>
            </w:pPr>
            <w:r>
              <w:rPr>
                <w:rFonts w:ascii="Times New Roman" w:eastAsia="Calibri" w:hAnsi="Times New Roman" w:cs="Times New Roman"/>
                <w:iCs/>
                <w:sz w:val="24"/>
                <w:szCs w:val="24"/>
              </w:rPr>
              <w:t>2. Минимальный отступ от границ земельного участка – 0 м.</w:t>
            </w:r>
          </w:p>
          <w:p w:rsidR="00C33D2A" w:rsidRDefault="00EF218A">
            <w:pPr>
              <w:spacing w:after="0" w:line="240" w:lineRule="auto"/>
              <w:jc w:val="both"/>
              <w:rPr>
                <w:rFonts w:ascii="Times New Roman" w:eastAsia="Calibri" w:hAnsi="Times New Roman" w:cs="Times New Roman"/>
                <w:iCs/>
                <w:sz w:val="24"/>
                <w:szCs w:val="24"/>
              </w:rPr>
            </w:pPr>
            <w:r>
              <w:rPr>
                <w:rFonts w:ascii="Times New Roman" w:eastAsia="Calibri" w:hAnsi="Times New Roman" w:cs="Times New Roman"/>
                <w:iCs/>
                <w:sz w:val="24"/>
                <w:szCs w:val="24"/>
              </w:rPr>
              <w:t>3. Предельная количество этажей – 2 этажа.</w:t>
            </w:r>
          </w:p>
          <w:p w:rsidR="00C33D2A" w:rsidRDefault="00EF218A">
            <w:pPr>
              <w:spacing w:after="0" w:line="240" w:lineRule="auto"/>
              <w:jc w:val="both"/>
              <w:rPr>
                <w:rFonts w:ascii="Times New Roman" w:eastAsia="Calibri" w:hAnsi="Times New Roman" w:cs="Times New Roman"/>
                <w:iCs/>
                <w:sz w:val="24"/>
                <w:szCs w:val="24"/>
              </w:rPr>
            </w:pPr>
            <w:r>
              <w:rPr>
                <w:rFonts w:ascii="Times New Roman" w:eastAsia="Calibri" w:hAnsi="Times New Roman" w:cs="Times New Roman"/>
                <w:iCs/>
                <w:sz w:val="24"/>
                <w:szCs w:val="24"/>
              </w:rPr>
              <w:t>4. Максимальный процент застройки в границах земельного участка – 100 %.</w:t>
            </w:r>
          </w:p>
          <w:p w:rsidR="00C33D2A" w:rsidRDefault="00EF218A">
            <w:pPr>
              <w:tabs>
                <w:tab w:val="left" w:pos="250"/>
              </w:tabs>
              <w:spacing w:after="0" w:line="240" w:lineRule="auto"/>
              <w:jc w:val="both"/>
              <w:rPr>
                <w:rFonts w:ascii="Times New Roman" w:eastAsia="Times New Roman" w:hAnsi="Times New Roman" w:cs="Times New Roman"/>
                <w:sz w:val="24"/>
                <w:szCs w:val="24"/>
                <w:lang w:eastAsia="ru-RU"/>
              </w:rPr>
            </w:pPr>
            <w:r>
              <w:rPr>
                <w:rFonts w:ascii="Times New Roman" w:eastAsia="Calibri" w:hAnsi="Times New Roman" w:cs="Times New Roman"/>
                <w:sz w:val="24"/>
                <w:szCs w:val="24"/>
              </w:rPr>
              <w:t>Для линейных объектов минимальные и максимальные размеры земельных участков и предельные параметры разрешенного строительства, реконструкции объектов капитального строительства не подлежат установлению</w:t>
            </w:r>
          </w:p>
        </w:tc>
      </w:tr>
      <w:tr w:rsidR="00C33D2A">
        <w:trPr>
          <w:trHeight w:val="331"/>
        </w:trPr>
        <w:tc>
          <w:tcPr>
            <w:tcW w:w="185" w:type="pct"/>
          </w:tcPr>
          <w:p w:rsidR="00C33D2A" w:rsidRDefault="00EF218A">
            <w:pPr>
              <w:spacing w:after="0" w:line="240" w:lineRule="auto"/>
              <w:jc w:val="both"/>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ar-SA"/>
              </w:rPr>
              <w:t>2</w:t>
            </w:r>
          </w:p>
        </w:tc>
        <w:tc>
          <w:tcPr>
            <w:tcW w:w="594" w:type="pct"/>
            <w:tcBorders>
              <w:top w:val="single" w:sz="4" w:space="0" w:color="000000"/>
              <w:left w:val="single" w:sz="4" w:space="0" w:color="000000"/>
              <w:bottom w:val="single" w:sz="4" w:space="0" w:color="000000"/>
              <w:right w:val="none" w:sz="4" w:space="0" w:color="000000"/>
            </w:tcBorders>
          </w:tcPr>
          <w:p w:rsidR="00C33D2A" w:rsidRDefault="00EF218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4.9.1</w:t>
            </w:r>
          </w:p>
        </w:tc>
        <w:tc>
          <w:tcPr>
            <w:tcW w:w="655" w:type="pct"/>
            <w:tcBorders>
              <w:top w:val="single" w:sz="4" w:space="0" w:color="000000"/>
              <w:left w:val="single" w:sz="4" w:space="0" w:color="000000"/>
              <w:bottom w:val="single" w:sz="4" w:space="0" w:color="000000"/>
              <w:right w:val="none" w:sz="4" w:space="0" w:color="000000"/>
            </w:tcBorders>
          </w:tcPr>
          <w:p w:rsidR="00C33D2A" w:rsidRDefault="00EF218A">
            <w:pPr>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Объекты дорожного сервиса</w:t>
            </w:r>
          </w:p>
        </w:tc>
        <w:tc>
          <w:tcPr>
            <w:tcW w:w="1874" w:type="pct"/>
            <w:tcBorders>
              <w:top w:val="single" w:sz="4" w:space="0" w:color="000000"/>
              <w:left w:val="single" w:sz="4" w:space="0" w:color="000000"/>
              <w:bottom w:val="single" w:sz="4" w:space="0" w:color="000000"/>
              <w:right w:val="none" w:sz="4" w:space="0" w:color="000000"/>
            </w:tcBorders>
          </w:tcPr>
          <w:p w:rsidR="00C33D2A" w:rsidRDefault="00EF218A">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Размещение зданий и сооружений дорожного сервиса.</w:t>
            </w:r>
          </w:p>
          <w:p w:rsidR="00C33D2A" w:rsidRDefault="00EF218A">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Размещение автозаправочных станций; размещение магазинов сопутствующей торговли, зданий для организации общественного питания в качестве объектов дорожного сервиса.</w:t>
            </w:r>
          </w:p>
          <w:p w:rsidR="00C33D2A" w:rsidRDefault="00EF218A">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 xml:space="preserve">Размещение зданий для предоставления гостиничных услуг в качестве дорожного сервиса (мотелей), а также размещение магазинов сопутствующей торговли, зданий для организации </w:t>
            </w:r>
            <w:r>
              <w:rPr>
                <w:rFonts w:ascii="Times New Roman" w:eastAsia="Calibri" w:hAnsi="Times New Roman" w:cs="Times New Roman"/>
                <w:sz w:val="24"/>
                <w:szCs w:val="24"/>
              </w:rPr>
              <w:lastRenderedPageBreak/>
              <w:t>общественного питания в качестве объектов дорожного сервиса.</w:t>
            </w:r>
          </w:p>
          <w:p w:rsidR="00C33D2A" w:rsidRDefault="00EF218A">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Размещение автомобильных моек, а также размещение магазинов сопутствующей торговли.</w:t>
            </w:r>
          </w:p>
          <w:p w:rsidR="00C33D2A" w:rsidRDefault="00EF218A">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w:t>
            </w:r>
          </w:p>
        </w:tc>
        <w:tc>
          <w:tcPr>
            <w:tcW w:w="1692" w:type="pct"/>
            <w:tcBorders>
              <w:left w:val="single" w:sz="4" w:space="0" w:color="auto"/>
              <w:right w:val="single" w:sz="4" w:space="0" w:color="auto"/>
            </w:tcBorders>
          </w:tcPr>
          <w:p w:rsidR="00C33D2A" w:rsidRDefault="00EF218A">
            <w:pPr>
              <w:spacing w:after="0" w:line="240" w:lineRule="auto"/>
              <w:jc w:val="both"/>
              <w:rPr>
                <w:rFonts w:ascii="Times New Roman" w:eastAsia="Times New Roman" w:hAnsi="Times New Roman" w:cs="Times New Roman"/>
                <w:bCs/>
                <w:sz w:val="24"/>
                <w:szCs w:val="24"/>
                <w:lang w:eastAsia="ar-SA"/>
              </w:rPr>
            </w:pPr>
            <w:r>
              <w:rPr>
                <w:rFonts w:ascii="Times New Roman" w:eastAsia="Times New Roman" w:hAnsi="Times New Roman" w:cs="Times New Roman"/>
                <w:sz w:val="24"/>
                <w:szCs w:val="24"/>
                <w:lang w:eastAsia="ru-RU"/>
              </w:rPr>
              <w:lastRenderedPageBreak/>
              <w:t xml:space="preserve">1. </w:t>
            </w:r>
            <w:r>
              <w:rPr>
                <w:rFonts w:ascii="Times New Roman" w:eastAsia="Times New Roman" w:hAnsi="Times New Roman" w:cs="Times New Roman"/>
                <w:bCs/>
                <w:sz w:val="24"/>
                <w:szCs w:val="24"/>
                <w:lang w:eastAsia="ar-SA"/>
              </w:rPr>
              <w:t>Предельные размеры земельных участков:</w:t>
            </w:r>
          </w:p>
          <w:p w:rsidR="00C33D2A" w:rsidRDefault="00EF218A">
            <w:pPr>
              <w:spacing w:after="0" w:line="240" w:lineRule="auto"/>
              <w:jc w:val="both"/>
              <w:rPr>
                <w:rFonts w:ascii="Times New Roman" w:eastAsia="Calibri" w:hAnsi="Times New Roman" w:cs="Times New Roman"/>
                <w:iCs/>
                <w:sz w:val="24"/>
                <w:szCs w:val="24"/>
              </w:rPr>
            </w:pPr>
            <w:r>
              <w:rPr>
                <w:rFonts w:ascii="Times New Roman" w:eastAsia="Times New Roman" w:hAnsi="Times New Roman" w:cs="Times New Roman"/>
                <w:bCs/>
                <w:sz w:val="24"/>
                <w:szCs w:val="24"/>
                <w:lang w:eastAsia="ar-SA"/>
              </w:rPr>
              <w:t xml:space="preserve">- </w:t>
            </w:r>
            <w:r>
              <w:rPr>
                <w:rFonts w:ascii="Times New Roman" w:eastAsia="Calibri" w:hAnsi="Times New Roman" w:cs="Times New Roman"/>
                <w:iCs/>
                <w:sz w:val="24"/>
                <w:szCs w:val="24"/>
              </w:rPr>
              <w:t>минимальная площадь земельного участка 0,1 га;</w:t>
            </w:r>
          </w:p>
          <w:p w:rsidR="00C33D2A" w:rsidRDefault="00EF218A">
            <w:pPr>
              <w:tabs>
                <w:tab w:val="left" w:pos="58"/>
              </w:tabs>
              <w:spacing w:after="0" w:line="240" w:lineRule="auto"/>
              <w:jc w:val="both"/>
              <w:rPr>
                <w:rFonts w:ascii="Times New Roman" w:eastAsia="Times New Roman" w:hAnsi="Times New Roman" w:cs="Times New Roman"/>
                <w:spacing w:val="2"/>
                <w:sz w:val="24"/>
                <w:szCs w:val="24"/>
                <w:lang w:eastAsia="ar-SA"/>
              </w:rPr>
            </w:pPr>
            <w:r>
              <w:rPr>
                <w:rFonts w:ascii="Times New Roman" w:eastAsia="Times New Roman" w:hAnsi="Times New Roman" w:cs="Times New Roman"/>
                <w:sz w:val="24"/>
                <w:szCs w:val="24"/>
                <w:lang w:eastAsia="ru-RU"/>
              </w:rPr>
              <w:t>2. </w:t>
            </w:r>
            <w:r>
              <w:rPr>
                <w:rFonts w:ascii="Times New Roman" w:eastAsia="Times New Roman" w:hAnsi="Times New Roman" w:cs="Times New Roman"/>
                <w:spacing w:val="2"/>
                <w:sz w:val="24"/>
                <w:szCs w:val="24"/>
                <w:lang w:eastAsia="ar-SA"/>
              </w:rPr>
              <w:t>Минимальные отступы стен зданий, строений, сооружений от границ земельных участков, совпадающих с красными линиями:</w:t>
            </w:r>
          </w:p>
          <w:p w:rsidR="00C33D2A" w:rsidRDefault="00EF218A">
            <w:pPr>
              <w:tabs>
                <w:tab w:val="left" w:pos="58"/>
              </w:tabs>
              <w:spacing w:after="0" w:line="240" w:lineRule="auto"/>
              <w:jc w:val="both"/>
              <w:rPr>
                <w:rFonts w:ascii="Times New Roman" w:eastAsia="Times New Roman" w:hAnsi="Times New Roman" w:cs="Times New Roman"/>
                <w:spacing w:val="2"/>
                <w:sz w:val="24"/>
                <w:szCs w:val="24"/>
                <w:lang w:eastAsia="ar-SA"/>
              </w:rPr>
            </w:pPr>
            <w:r>
              <w:rPr>
                <w:rFonts w:ascii="Times New Roman" w:eastAsia="Times New Roman" w:hAnsi="Times New Roman" w:cs="Times New Roman"/>
                <w:spacing w:val="2"/>
                <w:sz w:val="24"/>
                <w:szCs w:val="24"/>
                <w:lang w:eastAsia="ar-SA"/>
              </w:rPr>
              <w:t>–от красной линии улиц 5 м;</w:t>
            </w:r>
          </w:p>
          <w:p w:rsidR="00C33D2A" w:rsidRDefault="00EF218A">
            <w:pPr>
              <w:tabs>
                <w:tab w:val="left" w:pos="58"/>
              </w:tabs>
              <w:spacing w:after="0" w:line="240" w:lineRule="auto"/>
              <w:jc w:val="both"/>
              <w:rPr>
                <w:rFonts w:ascii="Times New Roman" w:eastAsia="Times New Roman" w:hAnsi="Times New Roman" w:cs="Times New Roman"/>
                <w:spacing w:val="2"/>
                <w:sz w:val="24"/>
                <w:szCs w:val="24"/>
                <w:lang w:eastAsia="ar-SA"/>
              </w:rPr>
            </w:pPr>
            <w:r>
              <w:rPr>
                <w:rFonts w:ascii="Times New Roman" w:eastAsia="Times New Roman" w:hAnsi="Times New Roman" w:cs="Times New Roman"/>
                <w:spacing w:val="2"/>
                <w:sz w:val="24"/>
                <w:szCs w:val="24"/>
                <w:lang w:eastAsia="ar-SA"/>
              </w:rPr>
              <w:t>–от красной линии проездов 3 м.</w:t>
            </w:r>
          </w:p>
          <w:p w:rsidR="00C33D2A" w:rsidRDefault="00EF218A">
            <w:pPr>
              <w:spacing w:after="0" w:line="240" w:lineRule="auto"/>
              <w:jc w:val="both"/>
              <w:rPr>
                <w:rFonts w:ascii="Times New Roman" w:eastAsia="Calibri" w:hAnsi="Times New Roman" w:cs="Times New Roman"/>
                <w:sz w:val="24"/>
                <w:szCs w:val="24"/>
              </w:rPr>
            </w:pPr>
            <w:r>
              <w:rPr>
                <w:rFonts w:ascii="Times New Roman" w:eastAsia="Times New Roman" w:hAnsi="Times New Roman" w:cs="Times New Roman"/>
                <w:bCs/>
                <w:sz w:val="24"/>
                <w:szCs w:val="24"/>
                <w:lang w:eastAsia="ar-SA"/>
              </w:rPr>
              <w:t>3. П</w:t>
            </w:r>
            <w:r>
              <w:rPr>
                <w:rFonts w:ascii="Times New Roman" w:eastAsia="Calibri" w:hAnsi="Times New Roman" w:cs="Times New Roman"/>
                <w:sz w:val="24"/>
                <w:szCs w:val="24"/>
              </w:rPr>
              <w:t>редельная высота зданий - 10,5 м.</w:t>
            </w:r>
          </w:p>
          <w:p w:rsidR="00C33D2A" w:rsidRDefault="00EF218A">
            <w:pPr>
              <w:spacing w:after="0" w:line="240" w:lineRule="auto"/>
              <w:jc w:val="both"/>
              <w:rPr>
                <w:rFonts w:ascii="Times New Roman" w:eastAsia="Calibri" w:hAnsi="Times New Roman" w:cs="Times New Roman"/>
                <w:sz w:val="24"/>
                <w:szCs w:val="24"/>
              </w:rPr>
            </w:pPr>
            <w:r>
              <w:rPr>
                <w:rFonts w:ascii="Times New Roman" w:eastAsia="Times New Roman" w:hAnsi="Times New Roman" w:cs="Times New Roman"/>
                <w:sz w:val="24"/>
                <w:szCs w:val="24"/>
                <w:lang w:eastAsia="ru-RU"/>
              </w:rPr>
              <w:lastRenderedPageBreak/>
              <w:t>4. Максимальный процент застройки в границах земельного участка - 50%.</w:t>
            </w:r>
          </w:p>
        </w:tc>
      </w:tr>
      <w:tr w:rsidR="00C33D2A">
        <w:trPr>
          <w:trHeight w:val="331"/>
        </w:trPr>
        <w:tc>
          <w:tcPr>
            <w:tcW w:w="185" w:type="pct"/>
          </w:tcPr>
          <w:p w:rsidR="00C33D2A" w:rsidRDefault="00EF218A">
            <w:pPr>
              <w:spacing w:after="0" w:line="240" w:lineRule="auto"/>
              <w:jc w:val="both"/>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ar-SA"/>
              </w:rPr>
              <w:lastRenderedPageBreak/>
              <w:t>3</w:t>
            </w:r>
          </w:p>
        </w:tc>
        <w:tc>
          <w:tcPr>
            <w:tcW w:w="594" w:type="pct"/>
            <w:shd w:val="clear" w:color="auto" w:fill="auto"/>
          </w:tcPr>
          <w:p w:rsidR="00C33D2A" w:rsidRDefault="00EF218A">
            <w:pPr>
              <w:spacing w:after="0" w:line="240" w:lineRule="auto"/>
              <w:jc w:val="center"/>
              <w:rPr>
                <w:rFonts w:ascii="Times New Roman" w:eastAsia="Times New Roman" w:hAnsi="Times New Roman" w:cs="Times New Roman"/>
                <w:bCs/>
                <w:sz w:val="24"/>
                <w:szCs w:val="24"/>
                <w:lang w:eastAsia="ar-SA"/>
              </w:rPr>
            </w:pPr>
            <w:r>
              <w:rPr>
                <w:rFonts w:ascii="Times New Roman" w:eastAsia="Times New Roman" w:hAnsi="Times New Roman" w:cs="Times New Roman"/>
                <w:bCs/>
                <w:sz w:val="24"/>
                <w:szCs w:val="24"/>
                <w:lang w:eastAsia="ar-SA"/>
              </w:rPr>
              <w:t>4.9.2</w:t>
            </w:r>
          </w:p>
        </w:tc>
        <w:tc>
          <w:tcPr>
            <w:tcW w:w="655" w:type="pct"/>
            <w:shd w:val="clear" w:color="auto" w:fill="auto"/>
          </w:tcPr>
          <w:p w:rsidR="00C33D2A" w:rsidRDefault="00EF218A">
            <w:pPr>
              <w:spacing w:after="0" w:line="240" w:lineRule="auto"/>
              <w:jc w:val="both"/>
              <w:rPr>
                <w:rFonts w:ascii="Times New Roman" w:eastAsia="Times New Roman" w:hAnsi="Times New Roman" w:cs="Times New Roman"/>
                <w:bCs/>
                <w:sz w:val="24"/>
                <w:szCs w:val="24"/>
                <w:lang w:eastAsia="ar-SA"/>
              </w:rPr>
            </w:pPr>
            <w:r>
              <w:rPr>
                <w:rFonts w:ascii="Times New Roman" w:eastAsia="Times New Roman" w:hAnsi="Times New Roman" w:cs="Times New Roman"/>
                <w:bCs/>
                <w:sz w:val="24"/>
                <w:szCs w:val="24"/>
                <w:lang w:eastAsia="ar-SA"/>
              </w:rPr>
              <w:t>Стоянка транспортных средств</w:t>
            </w:r>
          </w:p>
        </w:tc>
        <w:tc>
          <w:tcPr>
            <w:tcW w:w="1874" w:type="pct"/>
            <w:shd w:val="clear" w:color="auto" w:fill="auto"/>
          </w:tcPr>
          <w:p w:rsidR="00C33D2A" w:rsidRDefault="00EF218A">
            <w:pPr>
              <w:spacing w:after="0" w:line="240" w:lineRule="auto"/>
              <w:jc w:val="both"/>
              <w:rPr>
                <w:rFonts w:ascii="Times New Roman" w:eastAsia="Times New Roman" w:hAnsi="Times New Roman" w:cs="Times New Roman"/>
                <w:bCs/>
                <w:sz w:val="24"/>
                <w:szCs w:val="24"/>
                <w:lang w:eastAsia="ar-SA"/>
              </w:rPr>
            </w:pPr>
            <w:r>
              <w:rPr>
                <w:rFonts w:ascii="Times New Roman" w:eastAsia="Times New Roman" w:hAnsi="Times New Roman" w:cs="Times New Roman"/>
                <w:bCs/>
                <w:sz w:val="24"/>
                <w:szCs w:val="24"/>
                <w:lang w:eastAsia="ar-SA"/>
              </w:rPr>
              <w:t xml:space="preserve">Размещение стоянок (парковок) легковых автомобилей и других </w:t>
            </w:r>
            <w:proofErr w:type="spellStart"/>
            <w:r>
              <w:rPr>
                <w:rFonts w:ascii="Times New Roman" w:eastAsia="Times New Roman" w:hAnsi="Times New Roman" w:cs="Times New Roman"/>
                <w:bCs/>
                <w:sz w:val="24"/>
                <w:szCs w:val="24"/>
                <w:lang w:eastAsia="ar-SA"/>
              </w:rPr>
              <w:t>мототранспортных</w:t>
            </w:r>
            <w:proofErr w:type="spellEnd"/>
            <w:r>
              <w:rPr>
                <w:rFonts w:ascii="Times New Roman" w:eastAsia="Times New Roman" w:hAnsi="Times New Roman" w:cs="Times New Roman"/>
                <w:bCs/>
                <w:sz w:val="24"/>
                <w:szCs w:val="24"/>
                <w:lang w:eastAsia="ar-SA"/>
              </w:rPr>
              <w:t xml:space="preserve"> средств, в том числе мотоциклов, мотороллеров, мотоколясок, мопедов, скутеров, за исключением встроенных, пристроенных и встроенно-пристроенных стоянок</w:t>
            </w:r>
          </w:p>
        </w:tc>
        <w:tc>
          <w:tcPr>
            <w:tcW w:w="1692" w:type="pct"/>
            <w:shd w:val="clear" w:color="auto" w:fill="auto"/>
          </w:tcPr>
          <w:p w:rsidR="00C33D2A" w:rsidRDefault="00EF218A">
            <w:pPr>
              <w:spacing w:after="0" w:line="240" w:lineRule="auto"/>
              <w:jc w:val="both"/>
              <w:rPr>
                <w:rFonts w:ascii="Times New Roman" w:eastAsia="Times New Roman" w:hAnsi="Times New Roman" w:cs="Times New Roman"/>
                <w:bCs/>
                <w:sz w:val="24"/>
                <w:szCs w:val="24"/>
                <w:lang w:eastAsia="ar-SA"/>
              </w:rPr>
            </w:pPr>
            <w:r>
              <w:rPr>
                <w:rFonts w:ascii="Times New Roman" w:eastAsia="Times New Roman" w:hAnsi="Times New Roman" w:cs="Times New Roman"/>
                <w:sz w:val="24"/>
                <w:szCs w:val="24"/>
                <w:lang w:eastAsia="ar-SA"/>
              </w:rPr>
              <w:t xml:space="preserve">1. </w:t>
            </w:r>
            <w:r>
              <w:rPr>
                <w:rFonts w:ascii="Times New Roman" w:eastAsia="Times New Roman" w:hAnsi="Times New Roman" w:cs="Times New Roman"/>
                <w:bCs/>
                <w:sz w:val="24"/>
                <w:szCs w:val="24"/>
                <w:lang w:eastAsia="ar-SA"/>
              </w:rPr>
              <w:t>Предельные размеры земельных участков:</w:t>
            </w:r>
          </w:p>
          <w:p w:rsidR="00C33D2A" w:rsidRDefault="00EF218A">
            <w:pPr>
              <w:spacing w:after="0" w:line="240" w:lineRule="auto"/>
              <w:jc w:val="both"/>
              <w:rPr>
                <w:rFonts w:ascii="Times New Roman" w:eastAsia="Calibri" w:hAnsi="Times New Roman" w:cs="Times New Roman"/>
                <w:iCs/>
                <w:sz w:val="24"/>
                <w:szCs w:val="24"/>
              </w:rPr>
            </w:pPr>
            <w:r>
              <w:rPr>
                <w:rFonts w:ascii="Times New Roman" w:eastAsia="Times New Roman" w:hAnsi="Times New Roman" w:cs="Times New Roman"/>
                <w:bCs/>
                <w:sz w:val="24"/>
                <w:szCs w:val="24"/>
                <w:lang w:eastAsia="ar-SA"/>
              </w:rPr>
              <w:t xml:space="preserve">- </w:t>
            </w:r>
            <w:r>
              <w:rPr>
                <w:rFonts w:ascii="Times New Roman" w:eastAsia="Calibri" w:hAnsi="Times New Roman" w:cs="Times New Roman"/>
                <w:iCs/>
                <w:sz w:val="24"/>
                <w:szCs w:val="24"/>
              </w:rPr>
              <w:t>минимальная площадь земельного участка 0,01 га</w:t>
            </w:r>
          </w:p>
          <w:p w:rsidR="00C33D2A" w:rsidRDefault="00EF218A">
            <w:pPr>
              <w:spacing w:after="0" w:line="240" w:lineRule="auto"/>
              <w:jc w:val="both"/>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ar-SA"/>
              </w:rPr>
              <w:t>2. Минимальные отступы от границ земельных участков – 0 м.</w:t>
            </w:r>
          </w:p>
          <w:p w:rsidR="00C33D2A" w:rsidRDefault="00EF218A">
            <w:pPr>
              <w:spacing w:after="0" w:line="240" w:lineRule="auto"/>
              <w:jc w:val="both"/>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ar-SA"/>
              </w:rPr>
              <w:t>3. </w:t>
            </w:r>
            <w:r>
              <w:rPr>
                <w:rFonts w:ascii="Times New Roman" w:eastAsia="Times New Roman" w:hAnsi="Times New Roman" w:cs="Times New Roman"/>
                <w:sz w:val="24"/>
                <w:szCs w:val="24"/>
                <w:lang w:eastAsia="zh-CN"/>
              </w:rPr>
              <w:t>Предельное количество этажей зданий, строений, сооружений не подлежат установлению.</w:t>
            </w:r>
          </w:p>
          <w:p w:rsidR="00C33D2A" w:rsidRDefault="00EF218A">
            <w:pPr>
              <w:spacing w:after="0" w:line="240" w:lineRule="auto"/>
              <w:jc w:val="both"/>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ar-SA"/>
              </w:rPr>
              <w:t>4. Максимальный процент застройки в границах земельного участка – 100 %.</w:t>
            </w:r>
          </w:p>
        </w:tc>
      </w:tr>
      <w:tr w:rsidR="00C33D2A">
        <w:trPr>
          <w:trHeight w:val="331"/>
        </w:trPr>
        <w:tc>
          <w:tcPr>
            <w:tcW w:w="185" w:type="pct"/>
          </w:tcPr>
          <w:p w:rsidR="00C33D2A" w:rsidRDefault="00EF218A">
            <w:pPr>
              <w:spacing w:after="0" w:line="240" w:lineRule="auto"/>
              <w:jc w:val="both"/>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ar-SA"/>
              </w:rPr>
              <w:t>4</w:t>
            </w:r>
          </w:p>
        </w:tc>
        <w:tc>
          <w:tcPr>
            <w:tcW w:w="594" w:type="pct"/>
            <w:tcBorders>
              <w:top w:val="single" w:sz="4" w:space="0" w:color="auto"/>
              <w:left w:val="single" w:sz="4" w:space="0" w:color="auto"/>
              <w:bottom w:val="single" w:sz="4" w:space="0" w:color="auto"/>
              <w:right w:val="single" w:sz="4" w:space="0" w:color="auto"/>
            </w:tcBorders>
          </w:tcPr>
          <w:p w:rsidR="00C33D2A" w:rsidRDefault="00EF218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6.8</w:t>
            </w:r>
          </w:p>
        </w:tc>
        <w:tc>
          <w:tcPr>
            <w:tcW w:w="655" w:type="pct"/>
            <w:tcBorders>
              <w:top w:val="single" w:sz="4" w:space="0" w:color="auto"/>
              <w:left w:val="single" w:sz="4" w:space="0" w:color="auto"/>
              <w:bottom w:val="single" w:sz="4" w:space="0" w:color="auto"/>
              <w:right w:val="single" w:sz="4" w:space="0" w:color="auto"/>
            </w:tcBorders>
          </w:tcPr>
          <w:p w:rsidR="00C33D2A" w:rsidRDefault="00EF218A">
            <w:pPr>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Связь</w:t>
            </w:r>
          </w:p>
        </w:tc>
        <w:tc>
          <w:tcPr>
            <w:tcW w:w="1874" w:type="pct"/>
            <w:tcBorders>
              <w:top w:val="single" w:sz="4" w:space="0" w:color="auto"/>
              <w:left w:val="single" w:sz="4" w:space="0" w:color="auto"/>
              <w:bottom w:val="single" w:sz="4" w:space="0" w:color="auto"/>
              <w:right w:val="single" w:sz="4" w:space="0" w:color="auto"/>
            </w:tcBorders>
          </w:tcPr>
          <w:p w:rsidR="00C33D2A" w:rsidRDefault="00EF218A">
            <w:pPr>
              <w:spacing w:after="0" w:line="240" w:lineRule="auto"/>
              <w:jc w:val="both"/>
              <w:rPr>
                <w:rFonts w:ascii="Times New Roman" w:eastAsia="Calibri" w:hAnsi="Times New Roman" w:cs="Times New Roman"/>
                <w:sz w:val="24"/>
                <w:szCs w:val="24"/>
                <w:vertAlign w:val="superscript"/>
              </w:rPr>
            </w:pPr>
            <w:r>
              <w:rPr>
                <w:rFonts w:ascii="Times New Roman" w:eastAsia="Calibri" w:hAnsi="Times New Roman" w:cs="Times New Roman"/>
                <w:sz w:val="24"/>
                <w:szCs w:val="24"/>
              </w:rP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w:t>
            </w:r>
            <w:r>
              <w:rPr>
                <w:rFonts w:ascii="Times New Roman" w:eastAsia="Calibri" w:hAnsi="Times New Roman" w:cs="Times New Roman"/>
                <w:sz w:val="24"/>
                <w:szCs w:val="24"/>
              </w:rPr>
              <w:lastRenderedPageBreak/>
              <w:t>кодами 3.1.1</w:t>
            </w:r>
            <w:r>
              <w:rPr>
                <w:rFonts w:ascii="Times New Roman" w:eastAsia="Calibri" w:hAnsi="Times New Roman" w:cs="Times New Roman"/>
                <w:sz w:val="24"/>
                <w:szCs w:val="24"/>
                <w:vertAlign w:val="superscript"/>
              </w:rPr>
              <w:t>1</w:t>
            </w:r>
            <w:r>
              <w:rPr>
                <w:rFonts w:ascii="Times New Roman" w:eastAsia="Calibri" w:hAnsi="Times New Roman" w:cs="Times New Roman"/>
                <w:sz w:val="24"/>
                <w:szCs w:val="24"/>
              </w:rPr>
              <w:t>, 3.2.3</w:t>
            </w:r>
            <w:r>
              <w:rPr>
                <w:rFonts w:ascii="Times New Roman" w:eastAsia="Calibri" w:hAnsi="Times New Roman" w:cs="Times New Roman"/>
                <w:sz w:val="24"/>
                <w:szCs w:val="24"/>
                <w:vertAlign w:val="superscript"/>
              </w:rPr>
              <w:t>1</w:t>
            </w:r>
          </w:p>
        </w:tc>
        <w:tc>
          <w:tcPr>
            <w:tcW w:w="1692" w:type="pct"/>
            <w:tcBorders>
              <w:left w:val="single" w:sz="4" w:space="0" w:color="auto"/>
              <w:bottom w:val="single" w:sz="4" w:space="0" w:color="auto"/>
              <w:right w:val="single" w:sz="4" w:space="0" w:color="auto"/>
            </w:tcBorders>
          </w:tcPr>
          <w:p w:rsidR="00C33D2A" w:rsidRDefault="00EF218A">
            <w:pPr>
              <w:widowControl w:val="0"/>
              <w:tabs>
                <w:tab w:val="left" w:pos="250"/>
              </w:tabs>
              <w:spacing w:after="0" w:line="240" w:lineRule="auto"/>
              <w:jc w:val="both"/>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ar-SA"/>
              </w:rPr>
              <w:lastRenderedPageBreak/>
              <w:t>Для линейных объектов минимальные и максимальные размеры земельных участков и предельные параметры разрешенного строительства, реконструкции объектов капитального строительства не подлежат установлению;</w:t>
            </w:r>
          </w:p>
          <w:p w:rsidR="00C33D2A" w:rsidRDefault="00EF218A">
            <w:pPr>
              <w:widowControl w:val="0"/>
              <w:tabs>
                <w:tab w:val="left" w:pos="250"/>
              </w:tabs>
              <w:spacing w:after="0" w:line="240" w:lineRule="auto"/>
              <w:jc w:val="both"/>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ar-SA"/>
              </w:rPr>
              <w:t>Для объектов капитального строительства:</w:t>
            </w:r>
          </w:p>
          <w:p w:rsidR="00C33D2A" w:rsidRDefault="00EF218A">
            <w:pPr>
              <w:spacing w:after="0" w:line="240" w:lineRule="auto"/>
              <w:jc w:val="both"/>
              <w:rPr>
                <w:rFonts w:ascii="Times New Roman" w:eastAsia="Times New Roman" w:hAnsi="Times New Roman" w:cs="Times New Roman"/>
                <w:bCs/>
                <w:sz w:val="24"/>
                <w:szCs w:val="24"/>
                <w:lang w:eastAsia="ar-SA"/>
              </w:rPr>
            </w:pPr>
            <w:r>
              <w:rPr>
                <w:rFonts w:ascii="Times New Roman" w:eastAsia="Times New Roman" w:hAnsi="Times New Roman" w:cs="Times New Roman"/>
                <w:sz w:val="24"/>
                <w:szCs w:val="24"/>
                <w:lang w:eastAsia="ar-SA"/>
              </w:rPr>
              <w:t>1. </w:t>
            </w:r>
            <w:r>
              <w:rPr>
                <w:rFonts w:ascii="Times New Roman" w:eastAsia="Times New Roman" w:hAnsi="Times New Roman" w:cs="Times New Roman"/>
                <w:bCs/>
                <w:sz w:val="24"/>
                <w:szCs w:val="24"/>
                <w:lang w:eastAsia="ar-SA"/>
              </w:rPr>
              <w:t>Предельные размеры земельных участков:</w:t>
            </w:r>
          </w:p>
          <w:p w:rsidR="00C33D2A" w:rsidRDefault="00EF218A">
            <w:pPr>
              <w:spacing w:after="0" w:line="240" w:lineRule="auto"/>
              <w:jc w:val="both"/>
              <w:rPr>
                <w:rFonts w:ascii="Times New Roman" w:eastAsia="Calibri" w:hAnsi="Times New Roman" w:cs="Times New Roman"/>
                <w:iCs/>
                <w:sz w:val="24"/>
                <w:szCs w:val="24"/>
              </w:rPr>
            </w:pPr>
            <w:r>
              <w:rPr>
                <w:rFonts w:ascii="Times New Roman" w:eastAsia="Times New Roman" w:hAnsi="Times New Roman" w:cs="Times New Roman"/>
                <w:bCs/>
                <w:sz w:val="24"/>
                <w:szCs w:val="24"/>
                <w:lang w:eastAsia="ar-SA"/>
              </w:rPr>
              <w:t xml:space="preserve">- </w:t>
            </w:r>
            <w:r>
              <w:rPr>
                <w:rFonts w:ascii="Times New Roman" w:eastAsia="Calibri" w:hAnsi="Times New Roman" w:cs="Times New Roman"/>
                <w:iCs/>
                <w:sz w:val="24"/>
                <w:szCs w:val="24"/>
              </w:rPr>
              <w:t xml:space="preserve">максимальная площадь земельного участка </w:t>
            </w:r>
            <w:r>
              <w:rPr>
                <w:rFonts w:ascii="Times New Roman" w:eastAsia="Calibri" w:hAnsi="Times New Roman" w:cs="Times New Roman"/>
                <w:iCs/>
                <w:sz w:val="24"/>
                <w:szCs w:val="24"/>
              </w:rPr>
              <w:lastRenderedPageBreak/>
              <w:t>25 га.</w:t>
            </w:r>
          </w:p>
          <w:p w:rsidR="00C33D2A" w:rsidRDefault="00EF218A">
            <w:pPr>
              <w:tabs>
                <w:tab w:val="left" w:pos="58"/>
              </w:tabs>
              <w:spacing w:after="0" w:line="240" w:lineRule="auto"/>
              <w:jc w:val="both"/>
              <w:rPr>
                <w:rFonts w:ascii="Times New Roman" w:eastAsia="Times New Roman" w:hAnsi="Times New Roman" w:cs="Times New Roman"/>
                <w:spacing w:val="2"/>
                <w:sz w:val="24"/>
                <w:szCs w:val="24"/>
                <w:lang w:eastAsia="ar-SA"/>
              </w:rPr>
            </w:pPr>
            <w:r>
              <w:rPr>
                <w:rFonts w:ascii="Times New Roman" w:eastAsia="Times New Roman" w:hAnsi="Times New Roman" w:cs="Times New Roman"/>
                <w:spacing w:val="2"/>
                <w:sz w:val="24"/>
                <w:szCs w:val="24"/>
                <w:lang w:eastAsia="ar-SA"/>
              </w:rPr>
              <w:t>2. Минимальные отступы стен зданий, строений, сооружений от границ земельных участков, совпадающих с красными линиями:</w:t>
            </w:r>
          </w:p>
          <w:p w:rsidR="00C33D2A" w:rsidRDefault="00EF218A">
            <w:pPr>
              <w:tabs>
                <w:tab w:val="left" w:pos="58"/>
              </w:tabs>
              <w:spacing w:after="0" w:line="240" w:lineRule="auto"/>
              <w:jc w:val="both"/>
              <w:rPr>
                <w:rFonts w:ascii="Times New Roman" w:eastAsia="Times New Roman" w:hAnsi="Times New Roman" w:cs="Times New Roman"/>
                <w:spacing w:val="2"/>
                <w:sz w:val="24"/>
                <w:szCs w:val="24"/>
                <w:lang w:eastAsia="ar-SA"/>
              </w:rPr>
            </w:pPr>
            <w:r>
              <w:rPr>
                <w:rFonts w:ascii="Times New Roman" w:eastAsia="Times New Roman" w:hAnsi="Times New Roman" w:cs="Times New Roman"/>
                <w:spacing w:val="2"/>
                <w:sz w:val="24"/>
                <w:szCs w:val="24"/>
                <w:lang w:eastAsia="ar-SA"/>
              </w:rPr>
              <w:t>–от красной линии улиц 5 м;</w:t>
            </w:r>
          </w:p>
          <w:p w:rsidR="00C33D2A" w:rsidRDefault="00EF218A">
            <w:pPr>
              <w:tabs>
                <w:tab w:val="left" w:pos="58"/>
              </w:tabs>
              <w:spacing w:after="0" w:line="240" w:lineRule="auto"/>
              <w:jc w:val="both"/>
              <w:rPr>
                <w:rFonts w:ascii="Times New Roman" w:eastAsia="Times New Roman" w:hAnsi="Times New Roman" w:cs="Times New Roman"/>
                <w:spacing w:val="2"/>
                <w:sz w:val="24"/>
                <w:szCs w:val="24"/>
                <w:lang w:eastAsia="ar-SA"/>
              </w:rPr>
            </w:pPr>
            <w:r>
              <w:rPr>
                <w:rFonts w:ascii="Times New Roman" w:eastAsia="Times New Roman" w:hAnsi="Times New Roman" w:cs="Times New Roman"/>
                <w:spacing w:val="2"/>
                <w:sz w:val="24"/>
                <w:szCs w:val="24"/>
                <w:lang w:eastAsia="ar-SA"/>
              </w:rPr>
              <w:t>–от красной линии проездов 3 м.</w:t>
            </w:r>
          </w:p>
          <w:p w:rsidR="00C33D2A" w:rsidRDefault="00EF218A">
            <w:pPr>
              <w:spacing w:after="0" w:line="240" w:lineRule="auto"/>
              <w:jc w:val="both"/>
              <w:rPr>
                <w:rFonts w:ascii="Times New Roman" w:eastAsia="Times New Roman" w:hAnsi="Times New Roman" w:cs="Times New Roman"/>
                <w:sz w:val="24"/>
                <w:szCs w:val="24"/>
                <w:lang w:eastAsia="zh-CN"/>
              </w:rPr>
            </w:pPr>
            <w:r>
              <w:rPr>
                <w:rFonts w:ascii="Times New Roman" w:eastAsia="Times New Roman" w:hAnsi="Times New Roman" w:cs="Times New Roman"/>
                <w:sz w:val="24"/>
                <w:szCs w:val="24"/>
                <w:lang w:eastAsia="zh-CN"/>
              </w:rPr>
              <w:t>3. Предельное количество этажей зданий – 5 этажа.</w:t>
            </w:r>
          </w:p>
          <w:p w:rsidR="00C33D2A" w:rsidRDefault="00EF218A">
            <w:pPr>
              <w:spacing w:after="0" w:line="240" w:lineRule="auto"/>
              <w:jc w:val="both"/>
              <w:rPr>
                <w:rFonts w:ascii="Times New Roman" w:eastAsia="Calibri" w:hAnsi="Times New Roman" w:cs="Times New Roman"/>
                <w:iCs/>
                <w:sz w:val="24"/>
                <w:szCs w:val="24"/>
              </w:rPr>
            </w:pPr>
            <w:r>
              <w:rPr>
                <w:rFonts w:ascii="Times New Roman" w:eastAsia="Times New Roman" w:hAnsi="Times New Roman" w:cs="Times New Roman"/>
                <w:sz w:val="24"/>
                <w:szCs w:val="24"/>
                <w:lang w:eastAsia="zh-CN"/>
              </w:rPr>
              <w:t>4. </w:t>
            </w:r>
            <w:r>
              <w:rPr>
                <w:rFonts w:ascii="Times New Roman" w:eastAsia="Calibri" w:hAnsi="Times New Roman" w:cs="Times New Roman"/>
                <w:sz w:val="24"/>
                <w:szCs w:val="24"/>
              </w:rPr>
              <w:t>Максимальный процент застройки в границах земельного участка – 60 %.</w:t>
            </w:r>
          </w:p>
          <w:p w:rsidR="00C33D2A" w:rsidRDefault="00EF218A">
            <w:pPr>
              <w:widowControl w:val="0"/>
              <w:tabs>
                <w:tab w:val="left" w:pos="250"/>
              </w:tabs>
              <w:spacing w:after="0" w:line="240" w:lineRule="auto"/>
              <w:jc w:val="both"/>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ar-SA"/>
              </w:rPr>
              <w:t>5. Иные показатели:</w:t>
            </w:r>
          </w:p>
          <w:p w:rsidR="00C33D2A" w:rsidRDefault="00EF218A">
            <w:pPr>
              <w:widowControl w:val="0"/>
              <w:tabs>
                <w:tab w:val="left" w:pos="250"/>
              </w:tabs>
              <w:spacing w:after="0" w:line="240" w:lineRule="auto"/>
              <w:jc w:val="both"/>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ar-SA"/>
              </w:rPr>
              <w:t>установление размера санитарно-защитных зон в местах размещения передающих радиотехнических объектов проводится в соответствии с действующими санитарными правилами и нормами по электромагнитным излучениям радиочастотного диапазона и методиками расчета интенсивности электромагнитного излучения радиочастот</w:t>
            </w:r>
          </w:p>
        </w:tc>
      </w:tr>
      <w:tr w:rsidR="00C33D2A">
        <w:trPr>
          <w:trHeight w:val="331"/>
        </w:trPr>
        <w:tc>
          <w:tcPr>
            <w:tcW w:w="185" w:type="pct"/>
          </w:tcPr>
          <w:p w:rsidR="00C33D2A" w:rsidRDefault="00EF218A">
            <w:pPr>
              <w:spacing w:after="0" w:line="240" w:lineRule="auto"/>
              <w:jc w:val="both"/>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ar-SA"/>
              </w:rPr>
              <w:lastRenderedPageBreak/>
              <w:t>5</w:t>
            </w:r>
          </w:p>
        </w:tc>
        <w:tc>
          <w:tcPr>
            <w:tcW w:w="594" w:type="pct"/>
            <w:tcBorders>
              <w:top w:val="single" w:sz="4" w:space="0" w:color="auto"/>
              <w:left w:val="single" w:sz="4" w:space="0" w:color="auto"/>
              <w:bottom w:val="single" w:sz="4" w:space="0" w:color="auto"/>
              <w:right w:val="single" w:sz="4" w:space="0" w:color="auto"/>
            </w:tcBorders>
          </w:tcPr>
          <w:p w:rsidR="00C33D2A" w:rsidRDefault="00EF218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2.7.1</w:t>
            </w:r>
          </w:p>
        </w:tc>
        <w:tc>
          <w:tcPr>
            <w:tcW w:w="655" w:type="pct"/>
            <w:tcBorders>
              <w:top w:val="single" w:sz="4" w:space="0" w:color="auto"/>
              <w:left w:val="single" w:sz="4" w:space="0" w:color="auto"/>
              <w:bottom w:val="single" w:sz="4" w:space="0" w:color="auto"/>
              <w:right w:val="single" w:sz="4" w:space="0" w:color="auto"/>
            </w:tcBorders>
          </w:tcPr>
          <w:p w:rsidR="00C33D2A" w:rsidRDefault="00EF218A">
            <w:pPr>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Хранение автотранспорта</w:t>
            </w:r>
          </w:p>
        </w:tc>
        <w:tc>
          <w:tcPr>
            <w:tcW w:w="1874" w:type="pct"/>
            <w:tcBorders>
              <w:top w:val="single" w:sz="4" w:space="0" w:color="auto"/>
              <w:left w:val="single" w:sz="4" w:space="0" w:color="auto"/>
              <w:bottom w:val="single" w:sz="4" w:space="0" w:color="auto"/>
              <w:right w:val="single" w:sz="4" w:space="0" w:color="auto"/>
            </w:tcBorders>
          </w:tcPr>
          <w:p w:rsidR="00C33D2A" w:rsidRDefault="00EF218A">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Размещение отдельно стоящих и пристроенных гаражей, в том числе подземных, предназначенных для хранения автотранспорта, в том числе с разделением на машино-места, за исключением гаражей, размещение которых предусмотрено содержанием видов разрешенного использования с кодами 2.7.2</w:t>
            </w:r>
            <w:r>
              <w:rPr>
                <w:rFonts w:ascii="Times New Roman" w:eastAsia="Calibri" w:hAnsi="Times New Roman" w:cs="Times New Roman"/>
                <w:sz w:val="24"/>
                <w:szCs w:val="24"/>
                <w:vertAlign w:val="superscript"/>
              </w:rPr>
              <w:t>1</w:t>
            </w:r>
            <w:r>
              <w:rPr>
                <w:rFonts w:ascii="Times New Roman" w:eastAsia="Calibri" w:hAnsi="Times New Roman" w:cs="Times New Roman"/>
                <w:sz w:val="24"/>
                <w:szCs w:val="24"/>
              </w:rPr>
              <w:t>, 4.9</w:t>
            </w:r>
            <w:r>
              <w:rPr>
                <w:rFonts w:ascii="Times New Roman" w:eastAsia="Calibri" w:hAnsi="Times New Roman" w:cs="Times New Roman"/>
                <w:sz w:val="24"/>
                <w:szCs w:val="24"/>
                <w:vertAlign w:val="superscript"/>
              </w:rPr>
              <w:t>1</w:t>
            </w:r>
          </w:p>
        </w:tc>
        <w:tc>
          <w:tcPr>
            <w:tcW w:w="1692" w:type="pct"/>
            <w:vMerge w:val="restart"/>
            <w:tcBorders>
              <w:left w:val="single" w:sz="4" w:space="0" w:color="auto"/>
              <w:right w:val="single" w:sz="4" w:space="0" w:color="auto"/>
            </w:tcBorders>
          </w:tcPr>
          <w:p w:rsidR="00C33D2A" w:rsidRDefault="00EF218A">
            <w:pPr>
              <w:tabs>
                <w:tab w:val="left" w:pos="331"/>
              </w:tabs>
              <w:spacing w:after="0" w:line="240" w:lineRule="auto"/>
              <w:jc w:val="both"/>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ar-SA"/>
              </w:rPr>
              <w:t>1. Предельные размеры земельных участков:</w:t>
            </w:r>
          </w:p>
          <w:p w:rsidR="00C33D2A" w:rsidRDefault="00EF218A">
            <w:pPr>
              <w:tabs>
                <w:tab w:val="left" w:pos="331"/>
              </w:tabs>
              <w:spacing w:after="0" w:line="240" w:lineRule="auto"/>
              <w:jc w:val="both"/>
              <w:rPr>
                <w:rFonts w:ascii="Times New Roman" w:eastAsia="Times New Roman" w:hAnsi="Times New Roman" w:cs="Times New Roman"/>
                <w:b/>
                <w:sz w:val="24"/>
                <w:szCs w:val="24"/>
                <w:lang w:eastAsia="ar-SA"/>
              </w:rPr>
            </w:pPr>
            <w:r>
              <w:rPr>
                <w:rFonts w:ascii="Times New Roman" w:eastAsia="Times New Roman" w:hAnsi="Times New Roman" w:cs="Times New Roman"/>
                <w:b/>
                <w:sz w:val="24"/>
                <w:szCs w:val="24"/>
                <w:lang w:eastAsia="ar-SA"/>
              </w:rPr>
              <w:t xml:space="preserve">- </w:t>
            </w:r>
            <w:r>
              <w:rPr>
                <w:rFonts w:ascii="Times New Roman" w:eastAsia="Times New Roman" w:hAnsi="Times New Roman" w:cs="Times New Roman"/>
                <w:bCs/>
                <w:sz w:val="24"/>
                <w:szCs w:val="24"/>
                <w:lang w:eastAsia="ar-SA"/>
              </w:rPr>
              <w:t>минимальный размер земельного участка – 0,002 га.</w:t>
            </w:r>
          </w:p>
          <w:p w:rsidR="00C33D2A" w:rsidRDefault="00EF218A">
            <w:pPr>
              <w:tabs>
                <w:tab w:val="left" w:pos="423"/>
              </w:tabs>
              <w:spacing w:after="0" w:line="240" w:lineRule="auto"/>
              <w:jc w:val="both"/>
              <w:rPr>
                <w:rFonts w:ascii="Times New Roman" w:eastAsia="Times New Roman" w:hAnsi="Times New Roman" w:cs="Times New Roman"/>
                <w:bCs/>
                <w:iCs/>
                <w:spacing w:val="2"/>
                <w:sz w:val="24"/>
                <w:szCs w:val="24"/>
                <w:lang w:eastAsia="ar-SA"/>
              </w:rPr>
            </w:pPr>
            <w:r>
              <w:rPr>
                <w:rFonts w:ascii="Times New Roman" w:eastAsia="Calibri" w:hAnsi="Times New Roman" w:cs="Times New Roman"/>
                <w:spacing w:val="2"/>
                <w:sz w:val="24"/>
                <w:szCs w:val="24"/>
              </w:rPr>
              <w:t>2. </w:t>
            </w:r>
            <w:r>
              <w:rPr>
                <w:rFonts w:ascii="Times New Roman" w:eastAsia="Times New Roman" w:hAnsi="Times New Roman" w:cs="Times New Roman"/>
                <w:bCs/>
                <w:iCs/>
                <w:spacing w:val="2"/>
                <w:sz w:val="24"/>
                <w:szCs w:val="24"/>
                <w:lang w:eastAsia="ar-SA"/>
              </w:rPr>
              <w:t xml:space="preserve">Минимальный отступ от границ земельного участка – 0 м. </w:t>
            </w:r>
          </w:p>
          <w:p w:rsidR="00C33D2A" w:rsidRDefault="00EF218A">
            <w:pPr>
              <w:tabs>
                <w:tab w:val="left" w:pos="250"/>
                <w:tab w:val="left" w:pos="288"/>
              </w:tabs>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3. </w:t>
            </w:r>
            <w:r>
              <w:rPr>
                <w:rFonts w:ascii="Times New Roman" w:eastAsia="Times New Roman" w:hAnsi="Times New Roman" w:cs="Times New Roman"/>
                <w:sz w:val="24"/>
                <w:szCs w:val="24"/>
                <w:lang w:eastAsia="zh-CN"/>
              </w:rPr>
              <w:t>Предельное количество этажей зданий – 2 этажа.</w:t>
            </w:r>
          </w:p>
          <w:p w:rsidR="00C33D2A" w:rsidRDefault="00EF218A">
            <w:pPr>
              <w:widowControl w:val="0"/>
              <w:tabs>
                <w:tab w:val="left" w:pos="250"/>
              </w:tabs>
              <w:spacing w:after="0" w:line="240" w:lineRule="auto"/>
              <w:jc w:val="both"/>
              <w:rPr>
                <w:rFonts w:ascii="Times New Roman" w:eastAsia="Times New Roman" w:hAnsi="Times New Roman" w:cs="Times New Roman"/>
                <w:sz w:val="24"/>
                <w:szCs w:val="24"/>
                <w:lang w:eastAsia="ar-SA"/>
              </w:rPr>
            </w:pPr>
            <w:r>
              <w:rPr>
                <w:rFonts w:ascii="Times New Roman" w:eastAsia="Calibri" w:hAnsi="Times New Roman" w:cs="Times New Roman"/>
                <w:sz w:val="24"/>
                <w:szCs w:val="24"/>
              </w:rPr>
              <w:lastRenderedPageBreak/>
              <w:t>4. Максимальный процент застройки в границах земельного участка – 100 %.</w:t>
            </w:r>
          </w:p>
        </w:tc>
      </w:tr>
      <w:tr w:rsidR="00C33D2A">
        <w:trPr>
          <w:trHeight w:val="331"/>
        </w:trPr>
        <w:tc>
          <w:tcPr>
            <w:tcW w:w="185" w:type="pct"/>
          </w:tcPr>
          <w:p w:rsidR="00C33D2A" w:rsidRDefault="00EF218A">
            <w:pPr>
              <w:spacing w:after="0" w:line="240" w:lineRule="auto"/>
              <w:jc w:val="both"/>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ar-SA"/>
              </w:rPr>
              <w:lastRenderedPageBreak/>
              <w:t>6</w:t>
            </w:r>
          </w:p>
        </w:tc>
        <w:tc>
          <w:tcPr>
            <w:tcW w:w="594" w:type="pct"/>
            <w:tcBorders>
              <w:top w:val="single" w:sz="4" w:space="0" w:color="auto"/>
              <w:left w:val="single" w:sz="4" w:space="0" w:color="auto"/>
              <w:bottom w:val="single" w:sz="4" w:space="0" w:color="auto"/>
              <w:right w:val="single" w:sz="4" w:space="0" w:color="auto"/>
            </w:tcBorders>
          </w:tcPr>
          <w:p w:rsidR="00C33D2A" w:rsidRDefault="00EF218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2.7.2</w:t>
            </w:r>
          </w:p>
        </w:tc>
        <w:tc>
          <w:tcPr>
            <w:tcW w:w="655" w:type="pct"/>
            <w:tcBorders>
              <w:top w:val="single" w:sz="4" w:space="0" w:color="auto"/>
              <w:left w:val="single" w:sz="4" w:space="0" w:color="auto"/>
              <w:bottom w:val="single" w:sz="4" w:space="0" w:color="auto"/>
              <w:right w:val="single" w:sz="4" w:space="0" w:color="auto"/>
            </w:tcBorders>
          </w:tcPr>
          <w:p w:rsidR="00C33D2A" w:rsidRDefault="00EF218A">
            <w:pPr>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Размещение гаражей для собственных нужд</w:t>
            </w:r>
          </w:p>
        </w:tc>
        <w:tc>
          <w:tcPr>
            <w:tcW w:w="1874" w:type="pct"/>
            <w:tcBorders>
              <w:top w:val="single" w:sz="4" w:space="0" w:color="auto"/>
              <w:left w:val="single" w:sz="4" w:space="0" w:color="auto"/>
              <w:bottom w:val="single" w:sz="4" w:space="0" w:color="auto"/>
              <w:right w:val="single" w:sz="4" w:space="0" w:color="auto"/>
            </w:tcBorders>
          </w:tcPr>
          <w:p w:rsidR="00C33D2A" w:rsidRDefault="00EF218A">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Размещение для собственных нужд отдельно стоящих гаражей и (или) гаражей, блокированных общими стенами с другими гаражами в одном ряду, имеющих общие с ними крышу, фундамент и коммуникации</w:t>
            </w:r>
          </w:p>
        </w:tc>
        <w:tc>
          <w:tcPr>
            <w:tcW w:w="1692" w:type="pct"/>
            <w:vMerge/>
            <w:tcBorders>
              <w:left w:val="single" w:sz="4" w:space="0" w:color="auto"/>
              <w:bottom w:val="single" w:sz="4" w:space="0" w:color="auto"/>
              <w:right w:val="single" w:sz="4" w:space="0" w:color="auto"/>
            </w:tcBorders>
          </w:tcPr>
          <w:p w:rsidR="00C33D2A" w:rsidRDefault="00C33D2A">
            <w:pPr>
              <w:tabs>
                <w:tab w:val="left" w:pos="331"/>
              </w:tabs>
              <w:spacing w:after="0" w:line="240" w:lineRule="auto"/>
              <w:jc w:val="both"/>
              <w:rPr>
                <w:rFonts w:ascii="Times New Roman" w:eastAsia="Times New Roman" w:hAnsi="Times New Roman" w:cs="Times New Roman"/>
                <w:sz w:val="24"/>
                <w:szCs w:val="24"/>
                <w:lang w:eastAsia="ar-SA"/>
              </w:rPr>
            </w:pPr>
          </w:p>
        </w:tc>
      </w:tr>
      <w:tr w:rsidR="00C33D2A">
        <w:trPr>
          <w:trHeight w:val="331"/>
        </w:trPr>
        <w:tc>
          <w:tcPr>
            <w:tcW w:w="185" w:type="pct"/>
          </w:tcPr>
          <w:p w:rsidR="00C33D2A" w:rsidRDefault="00EF218A">
            <w:pPr>
              <w:spacing w:after="0" w:line="240" w:lineRule="auto"/>
              <w:jc w:val="both"/>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ar-SA"/>
              </w:rPr>
              <w:lastRenderedPageBreak/>
              <w:t>7</w:t>
            </w:r>
          </w:p>
        </w:tc>
        <w:tc>
          <w:tcPr>
            <w:tcW w:w="594" w:type="pct"/>
            <w:tcBorders>
              <w:top w:val="single" w:sz="4" w:space="0" w:color="auto"/>
              <w:left w:val="single" w:sz="4" w:space="0" w:color="auto"/>
              <w:bottom w:val="single" w:sz="4" w:space="0" w:color="auto"/>
              <w:right w:val="single" w:sz="4" w:space="0" w:color="auto"/>
            </w:tcBorders>
          </w:tcPr>
          <w:p w:rsidR="00C33D2A" w:rsidRDefault="00EF218A">
            <w:pPr>
              <w:spacing w:after="0" w:line="240" w:lineRule="auto"/>
              <w:jc w:val="center"/>
              <w:rPr>
                <w:rFonts w:ascii="Times New Roman" w:eastAsia="Calibri" w:hAnsi="Times New Roman" w:cs="Times New Roman"/>
                <w:sz w:val="24"/>
                <w:szCs w:val="24"/>
              </w:rPr>
            </w:pPr>
            <w:r>
              <w:rPr>
                <w:rFonts w:ascii="Times New Roman" w:eastAsia="Times New Roman" w:hAnsi="Times New Roman" w:cs="Times New Roman"/>
                <w:sz w:val="24"/>
                <w:szCs w:val="24"/>
                <w:lang w:eastAsia="zh-CN"/>
              </w:rPr>
              <w:t>12.0</w:t>
            </w:r>
          </w:p>
        </w:tc>
        <w:tc>
          <w:tcPr>
            <w:tcW w:w="655" w:type="pct"/>
            <w:tcBorders>
              <w:top w:val="single" w:sz="4" w:space="0" w:color="auto"/>
              <w:left w:val="single" w:sz="4" w:space="0" w:color="auto"/>
              <w:bottom w:val="single" w:sz="4" w:space="0" w:color="auto"/>
              <w:right w:val="single" w:sz="4" w:space="0" w:color="auto"/>
            </w:tcBorders>
          </w:tcPr>
          <w:p w:rsidR="00C33D2A" w:rsidRDefault="00EF218A">
            <w:pPr>
              <w:spacing w:after="0" w:line="240" w:lineRule="auto"/>
              <w:rPr>
                <w:rFonts w:ascii="Times New Roman" w:eastAsia="Calibri" w:hAnsi="Times New Roman" w:cs="Times New Roman"/>
                <w:sz w:val="24"/>
                <w:szCs w:val="24"/>
              </w:rPr>
            </w:pPr>
            <w:r>
              <w:rPr>
                <w:rFonts w:ascii="Times New Roman" w:eastAsia="Times New Roman" w:hAnsi="Times New Roman" w:cs="Times New Roman"/>
                <w:sz w:val="24"/>
                <w:szCs w:val="24"/>
                <w:lang w:eastAsia="zh-CN"/>
              </w:rPr>
              <w:t>Земельные участки (территории) общего пользования</w:t>
            </w:r>
          </w:p>
        </w:tc>
        <w:tc>
          <w:tcPr>
            <w:tcW w:w="1874" w:type="pct"/>
            <w:tcBorders>
              <w:top w:val="single" w:sz="4" w:space="0" w:color="auto"/>
              <w:left w:val="single" w:sz="4" w:space="0" w:color="auto"/>
              <w:bottom w:val="single" w:sz="4" w:space="0" w:color="auto"/>
              <w:right w:val="single" w:sz="4" w:space="0" w:color="auto"/>
            </w:tcBorders>
          </w:tcPr>
          <w:p w:rsidR="00C33D2A" w:rsidRDefault="00EF218A">
            <w:pPr>
              <w:spacing w:after="0" w:line="240" w:lineRule="auto"/>
              <w:jc w:val="both"/>
              <w:rPr>
                <w:rFonts w:ascii="Times New Roman" w:eastAsia="Times New Roman" w:hAnsi="Times New Roman" w:cs="Times New Roman"/>
                <w:sz w:val="24"/>
                <w:szCs w:val="24"/>
                <w:lang w:eastAsia="zh-CN"/>
              </w:rPr>
            </w:pPr>
            <w:r>
              <w:rPr>
                <w:rFonts w:ascii="Times New Roman" w:eastAsia="Times New Roman" w:hAnsi="Times New Roman" w:cs="Times New Roman"/>
                <w:sz w:val="24"/>
                <w:szCs w:val="24"/>
                <w:lang w:eastAsia="zh-CN"/>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Pr>
                <w:rFonts w:ascii="Times New Roman" w:eastAsia="Times New Roman" w:hAnsi="Times New Roman" w:cs="Times New Roman"/>
                <w:sz w:val="24"/>
                <w:szCs w:val="24"/>
                <w:lang w:eastAsia="zh-CN"/>
              </w:rPr>
              <w:t>велотранспортной</w:t>
            </w:r>
            <w:proofErr w:type="spellEnd"/>
            <w:r>
              <w:rPr>
                <w:rFonts w:ascii="Times New Roman" w:eastAsia="Times New Roman" w:hAnsi="Times New Roman" w:cs="Times New Roman"/>
                <w:sz w:val="24"/>
                <w:szCs w:val="24"/>
                <w:lang w:eastAsia="zh-CN"/>
              </w:rPr>
              <w:t xml:space="preserve">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w:t>
            </w:r>
            <w:r>
              <w:rPr>
                <w:rFonts w:ascii="Times New Roman" w:eastAsia="Calibri" w:hAnsi="Times New Roman" w:cs="Times New Roman"/>
                <w:sz w:val="24"/>
                <w:szCs w:val="24"/>
                <w:vertAlign w:val="superscript"/>
              </w:rPr>
              <w:t>1</w:t>
            </w:r>
            <w:r>
              <w:rPr>
                <w:rFonts w:ascii="Times New Roman" w:eastAsia="Times New Roman" w:hAnsi="Times New Roman" w:cs="Times New Roman"/>
                <w:sz w:val="24"/>
                <w:szCs w:val="24"/>
                <w:lang w:eastAsia="zh-CN"/>
              </w:rPr>
              <w:t>, 4.9</w:t>
            </w:r>
            <w:r>
              <w:rPr>
                <w:rFonts w:ascii="Times New Roman" w:eastAsia="Calibri" w:hAnsi="Times New Roman" w:cs="Times New Roman"/>
                <w:sz w:val="24"/>
                <w:szCs w:val="24"/>
                <w:vertAlign w:val="superscript"/>
              </w:rPr>
              <w:t>1</w:t>
            </w:r>
            <w:r>
              <w:rPr>
                <w:rFonts w:ascii="Times New Roman" w:eastAsia="Times New Roman" w:hAnsi="Times New Roman" w:cs="Times New Roman"/>
                <w:sz w:val="24"/>
                <w:szCs w:val="24"/>
                <w:lang w:eastAsia="zh-CN"/>
              </w:rPr>
              <w:t>, 7.2.3</w:t>
            </w:r>
            <w:r>
              <w:rPr>
                <w:rFonts w:ascii="Times New Roman" w:eastAsia="Calibri" w:hAnsi="Times New Roman" w:cs="Times New Roman"/>
                <w:sz w:val="24"/>
                <w:szCs w:val="24"/>
                <w:vertAlign w:val="superscript"/>
              </w:rPr>
              <w:t>1</w:t>
            </w:r>
            <w:r>
              <w:rPr>
                <w:rFonts w:ascii="Times New Roman" w:eastAsia="Times New Roman" w:hAnsi="Times New Roman" w:cs="Times New Roman"/>
                <w:sz w:val="24"/>
                <w:szCs w:val="24"/>
                <w:lang w:eastAsia="zh-CN"/>
              </w:rPr>
              <w:t>, а также некапитальных сооружений, предназначенных для охраны транспортных средств.</w:t>
            </w:r>
          </w:p>
          <w:p w:rsidR="00C33D2A" w:rsidRDefault="00EF218A">
            <w:pPr>
              <w:spacing w:after="0" w:line="240" w:lineRule="auto"/>
              <w:jc w:val="both"/>
              <w:rPr>
                <w:rFonts w:ascii="Times New Roman" w:eastAsia="Calibri" w:hAnsi="Times New Roman" w:cs="Times New Roman"/>
                <w:sz w:val="24"/>
                <w:szCs w:val="24"/>
              </w:rPr>
            </w:pPr>
            <w:r>
              <w:rPr>
                <w:rFonts w:ascii="Times New Roman" w:eastAsia="Times New Roman" w:hAnsi="Times New Roman" w:cs="Times New Roman"/>
                <w:sz w:val="24"/>
                <w:szCs w:val="24"/>
                <w:lang w:eastAsia="zh-CN"/>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1692" w:type="pct"/>
            <w:tcBorders>
              <w:left w:val="single" w:sz="4" w:space="0" w:color="auto"/>
              <w:bottom w:val="single" w:sz="4" w:space="0" w:color="auto"/>
              <w:right w:val="single" w:sz="4" w:space="0" w:color="auto"/>
            </w:tcBorders>
          </w:tcPr>
          <w:p w:rsidR="00C33D2A" w:rsidRDefault="00EF218A">
            <w:pPr>
              <w:spacing w:after="0" w:line="240" w:lineRule="auto"/>
              <w:jc w:val="both"/>
              <w:rPr>
                <w:rFonts w:ascii="Times New Roman" w:eastAsia="Calibri" w:hAnsi="Times New Roman" w:cs="Times New Roman"/>
                <w:iCs/>
                <w:sz w:val="24"/>
                <w:szCs w:val="24"/>
              </w:rPr>
            </w:pPr>
            <w:r>
              <w:rPr>
                <w:rFonts w:ascii="Times New Roman" w:eastAsia="Times New Roman" w:hAnsi="Times New Roman" w:cs="Times New Roman"/>
                <w:sz w:val="24"/>
                <w:szCs w:val="24"/>
                <w:lang w:eastAsia="zh-CN"/>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C33D2A">
        <w:trPr>
          <w:trHeight w:val="331"/>
        </w:trPr>
        <w:tc>
          <w:tcPr>
            <w:tcW w:w="185" w:type="pct"/>
          </w:tcPr>
          <w:p w:rsidR="00C33D2A" w:rsidRDefault="00EF218A">
            <w:pPr>
              <w:spacing w:after="0" w:line="240" w:lineRule="auto"/>
              <w:jc w:val="both"/>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ar-SA"/>
              </w:rPr>
              <w:lastRenderedPageBreak/>
              <w:t>8</w:t>
            </w:r>
          </w:p>
        </w:tc>
        <w:tc>
          <w:tcPr>
            <w:tcW w:w="594" w:type="pct"/>
            <w:tcBorders>
              <w:top w:val="single" w:sz="4" w:space="0" w:color="auto"/>
              <w:left w:val="single" w:sz="4" w:space="0" w:color="auto"/>
              <w:bottom w:val="single" w:sz="4" w:space="0" w:color="auto"/>
              <w:right w:val="single" w:sz="4" w:space="0" w:color="auto"/>
            </w:tcBorders>
          </w:tcPr>
          <w:p w:rsidR="00C33D2A" w:rsidRDefault="00EF218A">
            <w:pPr>
              <w:spacing w:after="0" w:line="240" w:lineRule="auto"/>
              <w:jc w:val="center"/>
              <w:rPr>
                <w:rFonts w:ascii="Times New Roman" w:eastAsia="Times New Roman" w:hAnsi="Times New Roman" w:cs="Times New Roman"/>
                <w:sz w:val="24"/>
                <w:szCs w:val="24"/>
                <w:lang w:eastAsia="zh-CN"/>
              </w:rPr>
            </w:pPr>
            <w:r>
              <w:rPr>
                <w:rFonts w:ascii="Times New Roman" w:eastAsia="Times New Roman" w:hAnsi="Times New Roman" w:cs="Times New Roman"/>
                <w:sz w:val="24"/>
                <w:szCs w:val="24"/>
                <w:lang w:eastAsia="zh-CN"/>
              </w:rPr>
              <w:t>7.2</w:t>
            </w:r>
          </w:p>
        </w:tc>
        <w:tc>
          <w:tcPr>
            <w:tcW w:w="655" w:type="pct"/>
            <w:tcBorders>
              <w:top w:val="single" w:sz="4" w:space="0" w:color="auto"/>
              <w:left w:val="single" w:sz="4" w:space="0" w:color="auto"/>
              <w:bottom w:val="single" w:sz="4" w:space="0" w:color="auto"/>
              <w:right w:val="single" w:sz="4" w:space="0" w:color="auto"/>
            </w:tcBorders>
          </w:tcPr>
          <w:p w:rsidR="00C33D2A" w:rsidRDefault="00EF218A">
            <w:pPr>
              <w:spacing w:after="0" w:line="240" w:lineRule="auto"/>
              <w:rPr>
                <w:rFonts w:ascii="Times New Roman" w:eastAsia="Times New Roman" w:hAnsi="Times New Roman" w:cs="Times New Roman"/>
                <w:sz w:val="24"/>
                <w:szCs w:val="24"/>
                <w:lang w:eastAsia="zh-CN"/>
              </w:rPr>
            </w:pPr>
            <w:r>
              <w:rPr>
                <w:rFonts w:ascii="Times New Roman" w:eastAsia="Times New Roman" w:hAnsi="Times New Roman" w:cs="Times New Roman"/>
                <w:sz w:val="24"/>
                <w:szCs w:val="24"/>
                <w:lang w:eastAsia="zh-CN"/>
              </w:rPr>
              <w:t>Автомобильный транспорт</w:t>
            </w:r>
          </w:p>
        </w:tc>
        <w:tc>
          <w:tcPr>
            <w:tcW w:w="1874" w:type="pct"/>
            <w:tcBorders>
              <w:top w:val="single" w:sz="4" w:space="0" w:color="auto"/>
              <w:left w:val="single" w:sz="4" w:space="0" w:color="auto"/>
              <w:bottom w:val="single" w:sz="4" w:space="0" w:color="auto"/>
              <w:right w:val="single" w:sz="4" w:space="0" w:color="auto"/>
            </w:tcBorders>
          </w:tcPr>
          <w:p w:rsidR="00C33D2A" w:rsidRDefault="00EF218A">
            <w:pPr>
              <w:spacing w:after="0" w:line="240" w:lineRule="auto"/>
              <w:jc w:val="both"/>
              <w:rPr>
                <w:rFonts w:ascii="Times New Roman" w:eastAsia="Times New Roman" w:hAnsi="Times New Roman" w:cs="Times New Roman"/>
                <w:sz w:val="24"/>
                <w:szCs w:val="24"/>
                <w:lang w:eastAsia="zh-CN"/>
              </w:rPr>
            </w:pPr>
            <w:r>
              <w:rPr>
                <w:rFonts w:ascii="Times New Roman" w:eastAsia="Times New Roman" w:hAnsi="Times New Roman" w:cs="Times New Roman"/>
                <w:sz w:val="24"/>
                <w:szCs w:val="24"/>
                <w:lang w:eastAsia="zh-CN"/>
              </w:rPr>
              <w:t>Размещение зданий и сооружений автомобильного транспорта.</w:t>
            </w:r>
          </w:p>
        </w:tc>
        <w:tc>
          <w:tcPr>
            <w:tcW w:w="1692" w:type="pct"/>
            <w:tcBorders>
              <w:left w:val="single" w:sz="4" w:space="0" w:color="auto"/>
              <w:bottom w:val="single" w:sz="4" w:space="0" w:color="auto"/>
              <w:right w:val="single" w:sz="4" w:space="0" w:color="auto"/>
            </w:tcBorders>
          </w:tcPr>
          <w:p w:rsidR="00C33D2A" w:rsidRDefault="00EF218A">
            <w:pPr>
              <w:spacing w:after="0" w:line="240" w:lineRule="auto"/>
              <w:jc w:val="both"/>
              <w:rPr>
                <w:rFonts w:ascii="Times New Roman" w:eastAsia="Times New Roman" w:hAnsi="Times New Roman" w:cs="Times New Roman"/>
                <w:sz w:val="24"/>
                <w:szCs w:val="24"/>
                <w:lang w:eastAsia="zh-CN"/>
              </w:rPr>
            </w:pPr>
            <w:r>
              <w:rPr>
                <w:rFonts w:ascii="Times New Roman" w:eastAsia="Times New Roman" w:hAnsi="Times New Roman" w:cs="Times New Roman"/>
                <w:sz w:val="24"/>
                <w:szCs w:val="24"/>
                <w:lang w:eastAsia="zh-CN"/>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C33D2A">
        <w:trPr>
          <w:trHeight w:val="331"/>
        </w:trPr>
        <w:tc>
          <w:tcPr>
            <w:tcW w:w="5000" w:type="pct"/>
            <w:gridSpan w:val="5"/>
            <w:tcBorders>
              <w:right w:val="single" w:sz="4" w:space="0" w:color="auto"/>
            </w:tcBorders>
          </w:tcPr>
          <w:p w:rsidR="00C33D2A" w:rsidRDefault="00EF218A">
            <w:pPr>
              <w:widowControl w:val="0"/>
              <w:spacing w:after="0" w:line="240" w:lineRule="auto"/>
              <w:jc w:val="center"/>
              <w:rPr>
                <w:rFonts w:ascii="Times New Roman" w:eastAsia="Times New Roman" w:hAnsi="Times New Roman" w:cs="Times New Roman"/>
                <w:b/>
                <w:sz w:val="24"/>
                <w:szCs w:val="24"/>
                <w:lang w:eastAsia="ar-SA"/>
              </w:rPr>
            </w:pPr>
            <w:r>
              <w:rPr>
                <w:rFonts w:ascii="Times New Roman" w:eastAsia="Times New Roman" w:hAnsi="Times New Roman" w:cs="Times New Roman"/>
                <w:b/>
                <w:sz w:val="24"/>
                <w:szCs w:val="24"/>
                <w:lang w:eastAsia="ar-SA"/>
              </w:rPr>
              <w:t>Условно разрешенные виды использования зоны Т не устанавливаются</w:t>
            </w:r>
          </w:p>
        </w:tc>
      </w:tr>
      <w:tr w:rsidR="00C33D2A">
        <w:trPr>
          <w:trHeight w:val="331"/>
        </w:trPr>
        <w:tc>
          <w:tcPr>
            <w:tcW w:w="5000" w:type="pct"/>
            <w:gridSpan w:val="5"/>
            <w:tcBorders>
              <w:right w:val="single" w:sz="4" w:space="0" w:color="auto"/>
            </w:tcBorders>
          </w:tcPr>
          <w:p w:rsidR="00C33D2A" w:rsidRDefault="00EF218A">
            <w:pPr>
              <w:widowControl w:val="0"/>
              <w:spacing w:after="0" w:line="240" w:lineRule="auto"/>
              <w:jc w:val="center"/>
              <w:rPr>
                <w:rFonts w:ascii="Times New Roman" w:eastAsia="Times New Roman" w:hAnsi="Times New Roman" w:cs="Times New Roman"/>
                <w:b/>
                <w:sz w:val="24"/>
                <w:szCs w:val="24"/>
                <w:lang w:eastAsia="ar-SA"/>
              </w:rPr>
            </w:pPr>
            <w:r>
              <w:rPr>
                <w:rFonts w:ascii="Times New Roman" w:eastAsia="Times New Roman" w:hAnsi="Times New Roman" w:cs="Times New Roman"/>
                <w:b/>
                <w:sz w:val="24"/>
                <w:szCs w:val="24"/>
                <w:lang w:eastAsia="ar-SA"/>
              </w:rPr>
              <w:t>Вспомогательные виды использования зоны Т не устанавливаются</w:t>
            </w:r>
          </w:p>
        </w:tc>
      </w:tr>
    </w:tbl>
    <w:p w:rsidR="00C33D2A" w:rsidRDefault="00C33D2A">
      <w:pPr>
        <w:widowControl w:val="0"/>
        <w:spacing w:after="0" w:line="240" w:lineRule="auto"/>
        <w:ind w:right="-1" w:firstLine="709"/>
        <w:jc w:val="both"/>
        <w:rPr>
          <w:rFonts w:ascii="Times New Roman" w:eastAsia="Times New Roman" w:hAnsi="Times New Roman" w:cs="Times New Roman"/>
          <w:sz w:val="24"/>
          <w:szCs w:val="24"/>
        </w:rPr>
      </w:pPr>
    </w:p>
    <w:p w:rsidR="00C33D2A" w:rsidRDefault="00EF218A">
      <w:pPr>
        <w:spacing w:after="0" w:line="240" w:lineRule="auto"/>
        <w:jc w:val="center"/>
        <w:outlineLv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Статья 6. Зона сельскохозяйственного назначения </w:t>
      </w:r>
      <w:proofErr w:type="spellStart"/>
      <w:r>
        <w:rPr>
          <w:rFonts w:ascii="Times New Roman" w:eastAsia="Times New Roman" w:hAnsi="Times New Roman" w:cs="Times New Roman"/>
          <w:b/>
          <w:sz w:val="24"/>
          <w:szCs w:val="24"/>
        </w:rPr>
        <w:t>Сх</w:t>
      </w:r>
      <w:proofErr w:type="spellEnd"/>
    </w:p>
    <w:p w:rsidR="00C33D2A" w:rsidRDefault="00C33D2A">
      <w:pPr>
        <w:spacing w:after="0" w:line="240" w:lineRule="auto"/>
        <w:ind w:firstLine="709"/>
        <w:jc w:val="both"/>
        <w:rPr>
          <w:rFonts w:ascii="Times New Roman" w:eastAsia="Times New Roman" w:hAnsi="Times New Roman" w:cs="Times New Roman"/>
          <w:sz w:val="24"/>
          <w:szCs w:val="24"/>
        </w:rPr>
      </w:pPr>
    </w:p>
    <w:p w:rsidR="00C33D2A" w:rsidRDefault="00EF218A">
      <w:pPr>
        <w:widowControl w:val="0"/>
        <w:spacing w:after="0" w:line="240" w:lineRule="auto"/>
        <w:ind w:right="-1"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 Зона предназначена для ведения сельского хозяйства (растениеводство, сенокошение, выпас сельскохозяйственных животных), а также размещения объектов сельскохозяйственного производства и объектов обеспечивающей инфраструктуры.</w:t>
      </w:r>
    </w:p>
    <w:p w:rsidR="00C33D2A" w:rsidRDefault="00EF218A">
      <w:pPr>
        <w:widowControl w:val="0"/>
        <w:spacing w:after="0" w:line="240" w:lineRule="auto"/>
        <w:ind w:right="-1"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2. Перечень видов разрешенного использования земельных участков, объектов капитального строительства и предельные параметры разрешенного строительства, реконструкции объектов капитального строительства в зоне </w:t>
      </w:r>
      <w:proofErr w:type="spellStart"/>
      <w:r>
        <w:rPr>
          <w:rFonts w:ascii="Times New Roman" w:eastAsia="Times New Roman" w:hAnsi="Times New Roman" w:cs="Times New Roman"/>
          <w:sz w:val="24"/>
          <w:szCs w:val="24"/>
        </w:rPr>
        <w:t>Сх</w:t>
      </w:r>
      <w:proofErr w:type="spellEnd"/>
      <w:r>
        <w:rPr>
          <w:rFonts w:ascii="Times New Roman" w:eastAsia="Times New Roman" w:hAnsi="Times New Roman" w:cs="Times New Roman"/>
          <w:sz w:val="24"/>
          <w:szCs w:val="24"/>
        </w:rPr>
        <w:t>:</w:t>
      </w:r>
    </w:p>
    <w:p w:rsidR="00C33D2A" w:rsidRDefault="00C33D2A">
      <w:pPr>
        <w:spacing w:after="0" w:line="240" w:lineRule="auto"/>
        <w:ind w:firstLine="709"/>
        <w:jc w:val="both"/>
        <w:rPr>
          <w:rFonts w:ascii="Times New Roman" w:eastAsia="Times New Roman" w:hAnsi="Times New Roman" w:cs="Times New Roman"/>
          <w:sz w:val="24"/>
          <w:szCs w:val="24"/>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40"/>
        <w:gridCol w:w="1731"/>
        <w:gridCol w:w="2602"/>
        <w:gridCol w:w="5021"/>
        <w:gridCol w:w="4892"/>
      </w:tblGrid>
      <w:tr w:rsidR="00C33D2A">
        <w:trPr>
          <w:trHeight w:val="20"/>
          <w:tblHeader/>
        </w:trPr>
        <w:tc>
          <w:tcPr>
            <w:tcW w:w="185" w:type="pct"/>
          </w:tcPr>
          <w:p w:rsidR="00C33D2A" w:rsidRDefault="00EF218A">
            <w:pPr>
              <w:spacing w:after="0" w:line="240" w:lineRule="auto"/>
              <w:jc w:val="center"/>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ar-SA"/>
              </w:rPr>
              <w:t>№</w:t>
            </w:r>
          </w:p>
          <w:p w:rsidR="00C33D2A" w:rsidRDefault="00EF218A">
            <w:pPr>
              <w:spacing w:after="0" w:line="240" w:lineRule="auto"/>
              <w:jc w:val="center"/>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ar-SA"/>
              </w:rPr>
              <w:t>п/п</w:t>
            </w:r>
          </w:p>
        </w:tc>
        <w:tc>
          <w:tcPr>
            <w:tcW w:w="594" w:type="pct"/>
          </w:tcPr>
          <w:p w:rsidR="00C33D2A" w:rsidRDefault="00EF218A">
            <w:pPr>
              <w:spacing w:after="0" w:line="240" w:lineRule="auto"/>
              <w:jc w:val="center"/>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ar-SA"/>
              </w:rPr>
              <w:t>Код вида разрешенного использования</w:t>
            </w:r>
          </w:p>
        </w:tc>
        <w:tc>
          <w:tcPr>
            <w:tcW w:w="728" w:type="pct"/>
          </w:tcPr>
          <w:p w:rsidR="00C33D2A" w:rsidRDefault="00EF218A">
            <w:pPr>
              <w:spacing w:after="0" w:line="240" w:lineRule="auto"/>
              <w:jc w:val="center"/>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ar-SA"/>
              </w:rPr>
              <w:t>Вид разрешенного использования</w:t>
            </w:r>
          </w:p>
        </w:tc>
        <w:tc>
          <w:tcPr>
            <w:tcW w:w="1801" w:type="pct"/>
          </w:tcPr>
          <w:p w:rsidR="00C33D2A" w:rsidRDefault="00EF218A">
            <w:pPr>
              <w:spacing w:after="0" w:line="240" w:lineRule="auto"/>
              <w:jc w:val="center"/>
              <w:rPr>
                <w:rFonts w:ascii="Times New Roman" w:eastAsia="Times New Roman" w:hAnsi="Times New Roman" w:cs="Times New Roman"/>
                <w:sz w:val="24"/>
                <w:szCs w:val="24"/>
                <w:lang w:eastAsia="ar-SA"/>
              </w:rPr>
            </w:pPr>
            <w:r>
              <w:rPr>
                <w:rFonts w:ascii="Times New Roman" w:eastAsia="Calibri" w:hAnsi="Times New Roman" w:cs="Times New Roman"/>
                <w:bCs/>
                <w:sz w:val="24"/>
                <w:szCs w:val="24"/>
              </w:rPr>
              <w:t>Описание вида разрешенного использования</w:t>
            </w:r>
            <w:r>
              <w:rPr>
                <w:sz w:val="24"/>
                <w:szCs w:val="24"/>
                <w:vertAlign w:val="superscript"/>
              </w:rPr>
              <w:t>1</w:t>
            </w:r>
          </w:p>
        </w:tc>
        <w:tc>
          <w:tcPr>
            <w:tcW w:w="1692" w:type="pct"/>
          </w:tcPr>
          <w:p w:rsidR="00C33D2A" w:rsidRDefault="00EF218A">
            <w:pPr>
              <w:spacing w:after="0" w:line="240" w:lineRule="auto"/>
              <w:jc w:val="center"/>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ar-SA"/>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C33D2A">
        <w:trPr>
          <w:trHeight w:val="336"/>
        </w:trPr>
        <w:tc>
          <w:tcPr>
            <w:tcW w:w="5000" w:type="pct"/>
            <w:gridSpan w:val="5"/>
          </w:tcPr>
          <w:p w:rsidR="00C33D2A" w:rsidRDefault="00EF218A">
            <w:pPr>
              <w:spacing w:after="0" w:line="240" w:lineRule="auto"/>
              <w:jc w:val="center"/>
              <w:rPr>
                <w:rFonts w:ascii="Times New Roman" w:eastAsia="Times New Roman" w:hAnsi="Times New Roman" w:cs="Times New Roman"/>
                <w:b/>
                <w:sz w:val="24"/>
                <w:szCs w:val="24"/>
                <w:lang w:eastAsia="ar-SA"/>
              </w:rPr>
            </w:pPr>
            <w:r>
              <w:rPr>
                <w:rFonts w:ascii="Times New Roman" w:eastAsia="Times New Roman" w:hAnsi="Times New Roman" w:cs="Times New Roman"/>
                <w:b/>
                <w:sz w:val="24"/>
                <w:szCs w:val="24"/>
                <w:lang w:eastAsia="ar-SA"/>
              </w:rPr>
              <w:t xml:space="preserve">Основные виды разрешенного использования зоны </w:t>
            </w:r>
            <w:proofErr w:type="spellStart"/>
            <w:r>
              <w:rPr>
                <w:rFonts w:ascii="Times New Roman" w:eastAsia="Times New Roman" w:hAnsi="Times New Roman" w:cs="Times New Roman"/>
                <w:b/>
                <w:sz w:val="24"/>
                <w:szCs w:val="24"/>
                <w:lang w:eastAsia="ar-SA"/>
              </w:rPr>
              <w:t>Сх</w:t>
            </w:r>
            <w:proofErr w:type="spellEnd"/>
          </w:p>
        </w:tc>
      </w:tr>
      <w:tr w:rsidR="00C33D2A">
        <w:trPr>
          <w:trHeight w:val="331"/>
        </w:trPr>
        <w:tc>
          <w:tcPr>
            <w:tcW w:w="185" w:type="pct"/>
          </w:tcPr>
          <w:p w:rsidR="00C33D2A" w:rsidRDefault="00EF218A">
            <w:pPr>
              <w:spacing w:after="0" w:line="240" w:lineRule="auto"/>
              <w:jc w:val="both"/>
              <w:rPr>
                <w:rFonts w:ascii="Times New Roman" w:eastAsia="Times New Roman" w:hAnsi="Times New Roman" w:cs="Times New Roman"/>
                <w:sz w:val="24"/>
                <w:szCs w:val="24"/>
                <w:lang w:val="en-US" w:eastAsia="ar-SA"/>
              </w:rPr>
            </w:pPr>
            <w:r>
              <w:rPr>
                <w:rFonts w:ascii="Times New Roman" w:eastAsia="Times New Roman" w:hAnsi="Times New Roman" w:cs="Times New Roman"/>
                <w:sz w:val="24"/>
                <w:szCs w:val="24"/>
                <w:lang w:val="en-US" w:eastAsia="ar-SA"/>
              </w:rPr>
              <w:t>1</w:t>
            </w:r>
          </w:p>
        </w:tc>
        <w:tc>
          <w:tcPr>
            <w:tcW w:w="594" w:type="pct"/>
            <w:tcBorders>
              <w:left w:val="single" w:sz="4" w:space="0" w:color="auto"/>
              <w:right w:val="single" w:sz="4" w:space="0" w:color="auto"/>
            </w:tcBorders>
          </w:tcPr>
          <w:p w:rsidR="00C33D2A" w:rsidRDefault="00EF218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1.2</w:t>
            </w:r>
          </w:p>
        </w:tc>
        <w:tc>
          <w:tcPr>
            <w:tcW w:w="728" w:type="pct"/>
            <w:tcBorders>
              <w:left w:val="single" w:sz="4" w:space="0" w:color="auto"/>
              <w:right w:val="single" w:sz="4" w:space="0" w:color="auto"/>
            </w:tcBorders>
          </w:tcPr>
          <w:p w:rsidR="00C33D2A" w:rsidRDefault="00EF218A">
            <w:pPr>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Выращивание зерновых и иных сельскохозяйственных культур</w:t>
            </w:r>
          </w:p>
        </w:tc>
        <w:tc>
          <w:tcPr>
            <w:tcW w:w="1801" w:type="pct"/>
            <w:tcBorders>
              <w:left w:val="single" w:sz="4" w:space="0" w:color="auto"/>
              <w:right w:val="single" w:sz="4" w:space="0" w:color="auto"/>
            </w:tcBorders>
          </w:tcPr>
          <w:p w:rsidR="00C33D2A" w:rsidRDefault="00EF218A">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 xml:space="preserve">Осуществление хозяйственной деятельности на сельскохозяйственных угодьях, связанной с производством зерновых, бобовых, кормовых, технических, масличных, </w:t>
            </w:r>
            <w:r>
              <w:rPr>
                <w:rFonts w:ascii="Times New Roman" w:eastAsia="Calibri" w:hAnsi="Times New Roman" w:cs="Times New Roman"/>
                <w:sz w:val="24"/>
                <w:szCs w:val="24"/>
              </w:rPr>
              <w:lastRenderedPageBreak/>
              <w:t>эфиромасличных и иных сельскохозяйственных культур</w:t>
            </w:r>
          </w:p>
        </w:tc>
        <w:tc>
          <w:tcPr>
            <w:tcW w:w="1692" w:type="pct"/>
            <w:tcBorders>
              <w:top w:val="single" w:sz="4" w:space="0" w:color="auto"/>
              <w:left w:val="single" w:sz="4" w:space="0" w:color="auto"/>
              <w:bottom w:val="single" w:sz="4" w:space="0" w:color="auto"/>
              <w:right w:val="single" w:sz="4" w:space="0" w:color="auto"/>
            </w:tcBorders>
          </w:tcPr>
          <w:p w:rsidR="00C33D2A" w:rsidRDefault="00EF218A">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iCs/>
                <w:sz w:val="24"/>
                <w:szCs w:val="24"/>
              </w:rPr>
              <w:lastRenderedPageBreak/>
              <w:t xml:space="preserve">1. </w:t>
            </w:r>
            <w:r>
              <w:rPr>
                <w:rFonts w:ascii="Times New Roman" w:eastAsia="Calibri" w:hAnsi="Times New Roman" w:cs="Times New Roman"/>
                <w:sz w:val="24"/>
                <w:szCs w:val="24"/>
              </w:rPr>
              <w:t>Предельные размеры земельных участков:</w:t>
            </w:r>
          </w:p>
          <w:p w:rsidR="00C33D2A" w:rsidRDefault="00EF218A">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 минимальный размер – 0,06 га</w:t>
            </w:r>
          </w:p>
          <w:p w:rsidR="00C33D2A" w:rsidRDefault="00EF218A">
            <w:pPr>
              <w:spacing w:after="0" w:line="240" w:lineRule="auto"/>
              <w:jc w:val="both"/>
              <w:rPr>
                <w:rFonts w:ascii="Times New Roman" w:eastAsia="Calibri" w:hAnsi="Times New Roman" w:cs="Times New Roman"/>
                <w:iCs/>
                <w:sz w:val="24"/>
                <w:szCs w:val="24"/>
              </w:rPr>
            </w:pPr>
            <w:r>
              <w:rPr>
                <w:rFonts w:ascii="Times New Roman" w:eastAsia="Calibri" w:hAnsi="Times New Roman" w:cs="Times New Roman"/>
                <w:iCs/>
                <w:sz w:val="24"/>
                <w:szCs w:val="24"/>
              </w:rPr>
              <w:t>2. Минимальный отступ от границ земельного участка - 3 м.</w:t>
            </w:r>
          </w:p>
          <w:p w:rsidR="00C33D2A" w:rsidRDefault="00EF218A">
            <w:pPr>
              <w:spacing w:after="0" w:line="240" w:lineRule="auto"/>
              <w:jc w:val="both"/>
              <w:rPr>
                <w:rFonts w:ascii="Times New Roman" w:eastAsia="Calibri" w:hAnsi="Times New Roman" w:cs="Times New Roman"/>
                <w:iCs/>
                <w:sz w:val="24"/>
                <w:szCs w:val="24"/>
              </w:rPr>
            </w:pPr>
            <w:r>
              <w:rPr>
                <w:rFonts w:ascii="Times New Roman" w:eastAsia="Calibri" w:hAnsi="Times New Roman" w:cs="Times New Roman"/>
                <w:iCs/>
                <w:sz w:val="24"/>
                <w:szCs w:val="24"/>
              </w:rPr>
              <w:lastRenderedPageBreak/>
              <w:t>3. Предельная высота зданий - 10,5 м.</w:t>
            </w:r>
          </w:p>
          <w:p w:rsidR="00C33D2A" w:rsidRDefault="00EF218A">
            <w:pPr>
              <w:tabs>
                <w:tab w:val="left" w:pos="250"/>
              </w:tabs>
              <w:spacing w:after="0" w:line="240" w:lineRule="auto"/>
              <w:jc w:val="both"/>
              <w:rPr>
                <w:rFonts w:ascii="Times New Roman" w:eastAsia="Times New Roman" w:hAnsi="Times New Roman" w:cs="Times New Roman"/>
                <w:sz w:val="24"/>
                <w:szCs w:val="24"/>
                <w:lang w:eastAsia="ru-RU"/>
              </w:rPr>
            </w:pPr>
            <w:r>
              <w:rPr>
                <w:rFonts w:ascii="Times New Roman" w:eastAsia="Calibri" w:hAnsi="Times New Roman" w:cs="Times New Roman"/>
                <w:iCs/>
                <w:sz w:val="24"/>
                <w:szCs w:val="24"/>
              </w:rPr>
              <w:t>4. Максимальный процент застройки в границах земельного участка – 25%.</w:t>
            </w:r>
          </w:p>
        </w:tc>
      </w:tr>
      <w:tr w:rsidR="00C33D2A">
        <w:trPr>
          <w:trHeight w:val="331"/>
        </w:trPr>
        <w:tc>
          <w:tcPr>
            <w:tcW w:w="185" w:type="pct"/>
          </w:tcPr>
          <w:p w:rsidR="00C33D2A" w:rsidRDefault="00EF218A">
            <w:pPr>
              <w:spacing w:after="0" w:line="240" w:lineRule="auto"/>
              <w:jc w:val="both"/>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ar-SA"/>
              </w:rPr>
              <w:lastRenderedPageBreak/>
              <w:t>2</w:t>
            </w:r>
          </w:p>
        </w:tc>
        <w:tc>
          <w:tcPr>
            <w:tcW w:w="594" w:type="pct"/>
            <w:shd w:val="clear" w:color="auto" w:fill="auto"/>
          </w:tcPr>
          <w:p w:rsidR="00C33D2A" w:rsidRDefault="00EF218A">
            <w:pPr>
              <w:spacing w:after="0" w:line="240" w:lineRule="auto"/>
              <w:jc w:val="center"/>
              <w:rPr>
                <w:rFonts w:ascii="Times New Roman" w:eastAsia="Times New Roman" w:hAnsi="Times New Roman" w:cs="Times New Roman"/>
                <w:bCs/>
                <w:sz w:val="24"/>
                <w:szCs w:val="24"/>
                <w:lang w:eastAsia="ar-SA"/>
              </w:rPr>
            </w:pPr>
            <w:r>
              <w:rPr>
                <w:rFonts w:ascii="Times New Roman" w:eastAsia="Times New Roman" w:hAnsi="Times New Roman" w:cs="Times New Roman"/>
                <w:bCs/>
                <w:sz w:val="24"/>
                <w:szCs w:val="24"/>
                <w:lang w:eastAsia="ar-SA"/>
              </w:rPr>
              <w:t>1.3</w:t>
            </w:r>
          </w:p>
        </w:tc>
        <w:tc>
          <w:tcPr>
            <w:tcW w:w="728" w:type="pct"/>
            <w:shd w:val="clear" w:color="auto" w:fill="auto"/>
          </w:tcPr>
          <w:p w:rsidR="00C33D2A" w:rsidRDefault="00EF218A">
            <w:pPr>
              <w:spacing w:after="0" w:line="240" w:lineRule="auto"/>
              <w:jc w:val="both"/>
              <w:rPr>
                <w:rFonts w:ascii="Times New Roman" w:eastAsia="Times New Roman" w:hAnsi="Times New Roman" w:cs="Times New Roman"/>
                <w:bCs/>
                <w:sz w:val="24"/>
                <w:szCs w:val="24"/>
                <w:lang w:eastAsia="ar-SA"/>
              </w:rPr>
            </w:pPr>
            <w:r>
              <w:rPr>
                <w:rFonts w:ascii="Times New Roman" w:eastAsia="Times New Roman" w:hAnsi="Times New Roman" w:cs="Times New Roman"/>
                <w:bCs/>
                <w:sz w:val="24"/>
                <w:szCs w:val="24"/>
                <w:lang w:eastAsia="ar-SA"/>
              </w:rPr>
              <w:t>Овощеводство</w:t>
            </w:r>
          </w:p>
        </w:tc>
        <w:tc>
          <w:tcPr>
            <w:tcW w:w="1801" w:type="pct"/>
            <w:shd w:val="clear" w:color="auto" w:fill="auto"/>
          </w:tcPr>
          <w:p w:rsidR="00C33D2A" w:rsidRDefault="00EF218A">
            <w:pPr>
              <w:spacing w:after="0" w:line="240" w:lineRule="auto"/>
              <w:jc w:val="both"/>
              <w:rPr>
                <w:rFonts w:ascii="Times New Roman" w:eastAsia="Times New Roman" w:hAnsi="Times New Roman" w:cs="Times New Roman"/>
                <w:bCs/>
                <w:sz w:val="24"/>
                <w:szCs w:val="24"/>
                <w:lang w:eastAsia="ar-SA"/>
              </w:rPr>
            </w:pPr>
            <w:r>
              <w:rPr>
                <w:rFonts w:ascii="Times New Roman" w:eastAsia="Times New Roman" w:hAnsi="Times New Roman" w:cs="Times New Roman"/>
                <w:bCs/>
                <w:sz w:val="24"/>
                <w:szCs w:val="24"/>
                <w:lang w:eastAsia="ar-SA"/>
              </w:rPr>
              <w:t>Осуществление хозяйственной деятельности на сельскохозяйственных угодьях, связанной с производством картофеля, листовых, плодовых, луковичных и бахчевых сельскохозяйственных культур, в том числе с использованием теплиц</w:t>
            </w:r>
          </w:p>
        </w:tc>
        <w:tc>
          <w:tcPr>
            <w:tcW w:w="1692" w:type="pct"/>
            <w:shd w:val="clear" w:color="auto" w:fill="auto"/>
          </w:tcPr>
          <w:p w:rsidR="00C33D2A" w:rsidRDefault="00EF218A">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iCs/>
                <w:sz w:val="24"/>
                <w:szCs w:val="24"/>
              </w:rPr>
              <w:t xml:space="preserve">1. </w:t>
            </w:r>
            <w:r>
              <w:rPr>
                <w:rFonts w:ascii="Times New Roman" w:eastAsia="Calibri" w:hAnsi="Times New Roman" w:cs="Times New Roman"/>
                <w:sz w:val="24"/>
                <w:szCs w:val="24"/>
              </w:rPr>
              <w:t>Предельные размеры земельных участков:</w:t>
            </w:r>
          </w:p>
          <w:p w:rsidR="00C33D2A" w:rsidRDefault="00EF218A">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 минимальный размер – 0,06 га</w:t>
            </w:r>
          </w:p>
          <w:p w:rsidR="00C33D2A" w:rsidRDefault="00EF218A">
            <w:pPr>
              <w:spacing w:after="0" w:line="240" w:lineRule="auto"/>
              <w:jc w:val="both"/>
              <w:rPr>
                <w:rFonts w:ascii="Times New Roman" w:eastAsia="Calibri" w:hAnsi="Times New Roman" w:cs="Times New Roman"/>
                <w:iCs/>
                <w:sz w:val="24"/>
                <w:szCs w:val="24"/>
              </w:rPr>
            </w:pPr>
            <w:r>
              <w:rPr>
                <w:rFonts w:ascii="Times New Roman" w:eastAsia="Calibri" w:hAnsi="Times New Roman" w:cs="Times New Roman"/>
                <w:iCs/>
                <w:sz w:val="24"/>
                <w:szCs w:val="24"/>
              </w:rPr>
              <w:t>2. Минимальный отступ от границ земельного участка - 3 м.</w:t>
            </w:r>
          </w:p>
          <w:p w:rsidR="00C33D2A" w:rsidRDefault="00EF218A">
            <w:pPr>
              <w:spacing w:after="0" w:line="240" w:lineRule="auto"/>
              <w:jc w:val="both"/>
              <w:rPr>
                <w:rFonts w:ascii="Times New Roman" w:eastAsia="Calibri" w:hAnsi="Times New Roman" w:cs="Times New Roman"/>
                <w:iCs/>
                <w:sz w:val="24"/>
                <w:szCs w:val="24"/>
              </w:rPr>
            </w:pPr>
            <w:r>
              <w:rPr>
                <w:rFonts w:ascii="Times New Roman" w:eastAsia="Calibri" w:hAnsi="Times New Roman" w:cs="Times New Roman"/>
                <w:iCs/>
                <w:sz w:val="24"/>
                <w:szCs w:val="24"/>
              </w:rPr>
              <w:t>3. Предельная высота зданий - 10,5 м.</w:t>
            </w:r>
          </w:p>
          <w:p w:rsidR="00C33D2A" w:rsidRDefault="00EF218A">
            <w:pPr>
              <w:spacing w:after="0" w:line="240" w:lineRule="auto"/>
              <w:jc w:val="both"/>
              <w:rPr>
                <w:rFonts w:ascii="Times New Roman" w:eastAsia="Times New Roman" w:hAnsi="Times New Roman" w:cs="Times New Roman"/>
                <w:sz w:val="24"/>
                <w:szCs w:val="24"/>
                <w:lang w:eastAsia="ar-SA"/>
              </w:rPr>
            </w:pPr>
            <w:r>
              <w:rPr>
                <w:rFonts w:ascii="Times New Roman" w:eastAsia="Calibri" w:hAnsi="Times New Roman" w:cs="Times New Roman"/>
                <w:iCs/>
                <w:sz w:val="24"/>
                <w:szCs w:val="24"/>
              </w:rPr>
              <w:t>4. Максимальный процент застройки в границах земельного участка – 25%.</w:t>
            </w:r>
          </w:p>
        </w:tc>
      </w:tr>
      <w:tr w:rsidR="00C33D2A">
        <w:trPr>
          <w:trHeight w:val="331"/>
        </w:trPr>
        <w:tc>
          <w:tcPr>
            <w:tcW w:w="185" w:type="pct"/>
          </w:tcPr>
          <w:p w:rsidR="00C33D2A" w:rsidRDefault="00EF218A">
            <w:pPr>
              <w:spacing w:after="0" w:line="240" w:lineRule="auto"/>
              <w:jc w:val="both"/>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ar-SA"/>
              </w:rPr>
              <w:t>3</w:t>
            </w:r>
          </w:p>
        </w:tc>
        <w:tc>
          <w:tcPr>
            <w:tcW w:w="594" w:type="pct"/>
            <w:shd w:val="clear" w:color="auto" w:fill="auto"/>
          </w:tcPr>
          <w:p w:rsidR="00C33D2A" w:rsidRDefault="00EF218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1.4</w:t>
            </w:r>
          </w:p>
        </w:tc>
        <w:tc>
          <w:tcPr>
            <w:tcW w:w="728" w:type="pct"/>
            <w:shd w:val="clear" w:color="auto" w:fill="auto"/>
          </w:tcPr>
          <w:p w:rsidR="00C33D2A" w:rsidRDefault="00EF218A">
            <w:pPr>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Выращивание тонизирующих, лекарственных, цветочных культур</w:t>
            </w:r>
          </w:p>
        </w:tc>
        <w:tc>
          <w:tcPr>
            <w:tcW w:w="1801" w:type="pct"/>
            <w:shd w:val="clear" w:color="auto" w:fill="auto"/>
          </w:tcPr>
          <w:p w:rsidR="00C33D2A" w:rsidRDefault="00EF218A">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Осуществление хозяйственной деятельности, в том числе на сельскохозяйственных угодьях, связанной с производством чая, лекарственных и цветочных культур</w:t>
            </w:r>
          </w:p>
        </w:tc>
        <w:tc>
          <w:tcPr>
            <w:tcW w:w="1692" w:type="pct"/>
          </w:tcPr>
          <w:p w:rsidR="00C33D2A" w:rsidRDefault="00EF218A">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iCs/>
                <w:sz w:val="24"/>
                <w:szCs w:val="24"/>
              </w:rPr>
              <w:t xml:space="preserve">1. </w:t>
            </w:r>
            <w:r>
              <w:rPr>
                <w:rFonts w:ascii="Times New Roman" w:eastAsia="Calibri" w:hAnsi="Times New Roman" w:cs="Times New Roman"/>
                <w:sz w:val="24"/>
                <w:szCs w:val="24"/>
              </w:rPr>
              <w:t>Предельные размеры земельных участков:</w:t>
            </w:r>
          </w:p>
          <w:p w:rsidR="00C33D2A" w:rsidRDefault="00EF218A">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 минимальный размер – 0,06 га</w:t>
            </w:r>
          </w:p>
          <w:p w:rsidR="00C33D2A" w:rsidRDefault="00EF218A">
            <w:pPr>
              <w:spacing w:after="0" w:line="240" w:lineRule="auto"/>
              <w:jc w:val="both"/>
              <w:rPr>
                <w:rFonts w:ascii="Times New Roman" w:eastAsia="Calibri" w:hAnsi="Times New Roman" w:cs="Times New Roman"/>
                <w:iCs/>
                <w:sz w:val="24"/>
                <w:szCs w:val="24"/>
              </w:rPr>
            </w:pPr>
            <w:r>
              <w:rPr>
                <w:rFonts w:ascii="Times New Roman" w:eastAsia="Calibri" w:hAnsi="Times New Roman" w:cs="Times New Roman"/>
                <w:iCs/>
                <w:sz w:val="24"/>
                <w:szCs w:val="24"/>
              </w:rPr>
              <w:t>2. Минимальный отступ от границ земельного участка - 3 м.</w:t>
            </w:r>
          </w:p>
          <w:p w:rsidR="00C33D2A" w:rsidRDefault="00EF218A">
            <w:pPr>
              <w:spacing w:after="0" w:line="240" w:lineRule="auto"/>
              <w:jc w:val="both"/>
              <w:rPr>
                <w:rFonts w:ascii="Times New Roman" w:eastAsia="Calibri" w:hAnsi="Times New Roman" w:cs="Times New Roman"/>
                <w:iCs/>
                <w:sz w:val="24"/>
                <w:szCs w:val="24"/>
              </w:rPr>
            </w:pPr>
            <w:r>
              <w:rPr>
                <w:rFonts w:ascii="Times New Roman" w:eastAsia="Calibri" w:hAnsi="Times New Roman" w:cs="Times New Roman"/>
                <w:iCs/>
                <w:sz w:val="24"/>
                <w:szCs w:val="24"/>
              </w:rPr>
              <w:t>3. Предельная высота зданий - 10,5 м.</w:t>
            </w:r>
          </w:p>
          <w:p w:rsidR="00C33D2A" w:rsidRDefault="00EF218A">
            <w:pPr>
              <w:tabs>
                <w:tab w:val="left" w:pos="250"/>
              </w:tabs>
              <w:spacing w:after="0" w:line="240" w:lineRule="auto"/>
              <w:contextualSpacing/>
              <w:jc w:val="both"/>
              <w:rPr>
                <w:rFonts w:ascii="Times New Roman" w:eastAsia="Times New Roman" w:hAnsi="Times New Roman" w:cs="Times New Roman"/>
                <w:sz w:val="24"/>
                <w:szCs w:val="24"/>
                <w:lang w:eastAsia="ar-SA"/>
              </w:rPr>
            </w:pPr>
            <w:r>
              <w:rPr>
                <w:rFonts w:ascii="Times New Roman" w:eastAsia="Calibri" w:hAnsi="Times New Roman" w:cs="Times New Roman"/>
                <w:iCs/>
                <w:sz w:val="24"/>
                <w:szCs w:val="24"/>
              </w:rPr>
              <w:t>4. Максимальный процент застройки в границах земельного участка – 25%.</w:t>
            </w:r>
          </w:p>
        </w:tc>
      </w:tr>
      <w:tr w:rsidR="00C33D2A">
        <w:trPr>
          <w:trHeight w:val="331"/>
        </w:trPr>
        <w:tc>
          <w:tcPr>
            <w:tcW w:w="185" w:type="pct"/>
          </w:tcPr>
          <w:p w:rsidR="00C33D2A" w:rsidRDefault="00EF218A">
            <w:pPr>
              <w:spacing w:after="0" w:line="240" w:lineRule="auto"/>
              <w:jc w:val="both"/>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ar-SA"/>
              </w:rPr>
              <w:t>4</w:t>
            </w:r>
          </w:p>
        </w:tc>
        <w:tc>
          <w:tcPr>
            <w:tcW w:w="594" w:type="pct"/>
            <w:shd w:val="clear" w:color="auto" w:fill="auto"/>
          </w:tcPr>
          <w:p w:rsidR="00C33D2A" w:rsidRDefault="00EF218A">
            <w:pPr>
              <w:spacing w:after="0" w:line="240" w:lineRule="auto"/>
              <w:jc w:val="center"/>
              <w:rPr>
                <w:rFonts w:ascii="Times New Roman" w:eastAsia="Times New Roman" w:hAnsi="Times New Roman" w:cs="Times New Roman"/>
                <w:sz w:val="24"/>
                <w:szCs w:val="24"/>
                <w:lang w:eastAsia="zh-CN"/>
              </w:rPr>
            </w:pPr>
            <w:r>
              <w:rPr>
                <w:rFonts w:ascii="Times New Roman" w:eastAsia="Times New Roman" w:hAnsi="Times New Roman" w:cs="Times New Roman"/>
                <w:sz w:val="24"/>
                <w:szCs w:val="24"/>
                <w:lang w:eastAsia="zh-CN"/>
              </w:rPr>
              <w:t>1.5</w:t>
            </w:r>
          </w:p>
        </w:tc>
        <w:tc>
          <w:tcPr>
            <w:tcW w:w="728" w:type="pct"/>
            <w:shd w:val="clear" w:color="auto" w:fill="auto"/>
          </w:tcPr>
          <w:p w:rsidR="00C33D2A" w:rsidRDefault="00EF218A">
            <w:pPr>
              <w:spacing w:after="0" w:line="240" w:lineRule="auto"/>
              <w:rPr>
                <w:rFonts w:ascii="Times New Roman" w:eastAsia="Times New Roman" w:hAnsi="Times New Roman" w:cs="Times New Roman"/>
                <w:sz w:val="24"/>
                <w:szCs w:val="24"/>
                <w:lang w:eastAsia="zh-CN"/>
              </w:rPr>
            </w:pPr>
            <w:r>
              <w:rPr>
                <w:rFonts w:ascii="Times New Roman" w:eastAsia="Times New Roman" w:hAnsi="Times New Roman" w:cs="Times New Roman"/>
                <w:sz w:val="24"/>
                <w:szCs w:val="24"/>
                <w:lang w:eastAsia="zh-CN"/>
              </w:rPr>
              <w:t>Садоводство</w:t>
            </w:r>
          </w:p>
        </w:tc>
        <w:tc>
          <w:tcPr>
            <w:tcW w:w="1801" w:type="pct"/>
            <w:shd w:val="clear" w:color="auto" w:fill="auto"/>
          </w:tcPr>
          <w:p w:rsidR="00C33D2A" w:rsidRDefault="00EF218A">
            <w:pPr>
              <w:spacing w:after="0" w:line="240" w:lineRule="auto"/>
              <w:jc w:val="both"/>
              <w:rPr>
                <w:rFonts w:ascii="Times New Roman" w:eastAsia="Times New Roman" w:hAnsi="Times New Roman" w:cs="Times New Roman"/>
                <w:sz w:val="24"/>
                <w:szCs w:val="24"/>
                <w:lang w:eastAsia="zh-CN"/>
              </w:rPr>
            </w:pPr>
            <w:r>
              <w:rPr>
                <w:rFonts w:ascii="Times New Roman" w:eastAsia="Times New Roman" w:hAnsi="Times New Roman" w:cs="Times New Roman"/>
                <w:sz w:val="24"/>
                <w:szCs w:val="24"/>
                <w:lang w:eastAsia="zh-CN"/>
              </w:rPr>
              <w:t>Осуществление хозяйственной деятельности, в том числе на сельскохозяйственных угодьях, связанной с выращиванием многолетних плодовых и ягодных культур, винограда и иных многолетних культур</w:t>
            </w:r>
          </w:p>
        </w:tc>
        <w:tc>
          <w:tcPr>
            <w:tcW w:w="1692" w:type="pct"/>
          </w:tcPr>
          <w:p w:rsidR="00C33D2A" w:rsidRDefault="00EF218A">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iCs/>
                <w:sz w:val="24"/>
                <w:szCs w:val="24"/>
              </w:rPr>
              <w:t xml:space="preserve">1. </w:t>
            </w:r>
            <w:r>
              <w:rPr>
                <w:rFonts w:ascii="Times New Roman" w:eastAsia="Calibri" w:hAnsi="Times New Roman" w:cs="Times New Roman"/>
                <w:sz w:val="24"/>
                <w:szCs w:val="24"/>
              </w:rPr>
              <w:t>Предельные размеры земельных участков:</w:t>
            </w:r>
          </w:p>
          <w:p w:rsidR="00C33D2A" w:rsidRDefault="00EF218A">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 минимальный размер – 0,06 га</w:t>
            </w:r>
          </w:p>
          <w:p w:rsidR="00C33D2A" w:rsidRDefault="00EF218A">
            <w:pPr>
              <w:spacing w:after="0" w:line="240" w:lineRule="auto"/>
              <w:jc w:val="both"/>
              <w:rPr>
                <w:rFonts w:ascii="Times New Roman" w:eastAsia="Calibri" w:hAnsi="Times New Roman" w:cs="Times New Roman"/>
                <w:iCs/>
                <w:sz w:val="24"/>
                <w:szCs w:val="24"/>
              </w:rPr>
            </w:pPr>
            <w:r>
              <w:rPr>
                <w:rFonts w:ascii="Times New Roman" w:eastAsia="Calibri" w:hAnsi="Times New Roman" w:cs="Times New Roman"/>
                <w:iCs/>
                <w:sz w:val="24"/>
                <w:szCs w:val="24"/>
              </w:rPr>
              <w:t>2. Минимальный отступ от границ земельного участка - 3 м.</w:t>
            </w:r>
          </w:p>
          <w:p w:rsidR="00C33D2A" w:rsidRDefault="00EF218A">
            <w:pPr>
              <w:spacing w:after="0" w:line="240" w:lineRule="auto"/>
              <w:jc w:val="both"/>
              <w:rPr>
                <w:rFonts w:ascii="Times New Roman" w:eastAsia="Calibri" w:hAnsi="Times New Roman" w:cs="Times New Roman"/>
                <w:iCs/>
                <w:sz w:val="24"/>
                <w:szCs w:val="24"/>
              </w:rPr>
            </w:pPr>
            <w:r>
              <w:rPr>
                <w:rFonts w:ascii="Times New Roman" w:eastAsia="Calibri" w:hAnsi="Times New Roman" w:cs="Times New Roman"/>
                <w:iCs/>
                <w:sz w:val="24"/>
                <w:szCs w:val="24"/>
              </w:rPr>
              <w:t>3. Предельная высота зданий - 10,5 м.</w:t>
            </w:r>
          </w:p>
          <w:p w:rsidR="00C33D2A" w:rsidRDefault="00EF218A">
            <w:pPr>
              <w:tabs>
                <w:tab w:val="left" w:pos="250"/>
              </w:tabs>
              <w:spacing w:after="0" w:line="240" w:lineRule="auto"/>
              <w:contextualSpacing/>
              <w:jc w:val="both"/>
              <w:rPr>
                <w:rFonts w:ascii="Times New Roman" w:eastAsia="Times New Roman" w:hAnsi="Times New Roman" w:cs="Times New Roman"/>
                <w:sz w:val="24"/>
                <w:szCs w:val="24"/>
                <w:lang w:eastAsia="zh-CN"/>
              </w:rPr>
            </w:pPr>
            <w:r>
              <w:rPr>
                <w:rFonts w:ascii="Times New Roman" w:eastAsia="Calibri" w:hAnsi="Times New Roman" w:cs="Times New Roman"/>
                <w:iCs/>
                <w:sz w:val="24"/>
                <w:szCs w:val="24"/>
              </w:rPr>
              <w:t>4. Максимальный процент застройки в границах земельного участка – 25%.</w:t>
            </w:r>
          </w:p>
        </w:tc>
      </w:tr>
      <w:tr w:rsidR="00C33D2A">
        <w:trPr>
          <w:trHeight w:val="331"/>
        </w:trPr>
        <w:tc>
          <w:tcPr>
            <w:tcW w:w="185" w:type="pct"/>
          </w:tcPr>
          <w:p w:rsidR="00C33D2A" w:rsidRDefault="00EF218A">
            <w:pPr>
              <w:spacing w:after="0" w:line="240" w:lineRule="auto"/>
              <w:jc w:val="both"/>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ar-SA"/>
              </w:rPr>
              <w:t>5</w:t>
            </w:r>
          </w:p>
        </w:tc>
        <w:tc>
          <w:tcPr>
            <w:tcW w:w="594" w:type="pct"/>
            <w:shd w:val="clear" w:color="auto" w:fill="auto"/>
          </w:tcPr>
          <w:p w:rsidR="00C33D2A" w:rsidRDefault="00EF218A">
            <w:pPr>
              <w:spacing w:after="0" w:line="240" w:lineRule="auto"/>
              <w:jc w:val="center"/>
              <w:rPr>
                <w:rFonts w:ascii="Times New Roman" w:eastAsia="Times New Roman" w:hAnsi="Times New Roman" w:cs="Times New Roman"/>
                <w:sz w:val="24"/>
                <w:szCs w:val="24"/>
                <w:lang w:eastAsia="zh-CN"/>
              </w:rPr>
            </w:pPr>
            <w:r>
              <w:rPr>
                <w:rFonts w:ascii="Times New Roman" w:eastAsia="Times New Roman" w:hAnsi="Times New Roman" w:cs="Times New Roman"/>
                <w:sz w:val="24"/>
                <w:szCs w:val="24"/>
                <w:lang w:eastAsia="zh-CN"/>
              </w:rPr>
              <w:t>1.16</w:t>
            </w:r>
          </w:p>
        </w:tc>
        <w:tc>
          <w:tcPr>
            <w:tcW w:w="728" w:type="pct"/>
            <w:shd w:val="clear" w:color="auto" w:fill="auto"/>
          </w:tcPr>
          <w:p w:rsidR="00C33D2A" w:rsidRDefault="00EF218A">
            <w:pPr>
              <w:spacing w:after="0" w:line="240" w:lineRule="auto"/>
              <w:rPr>
                <w:rFonts w:ascii="Times New Roman" w:eastAsia="Times New Roman" w:hAnsi="Times New Roman" w:cs="Times New Roman"/>
                <w:sz w:val="24"/>
                <w:szCs w:val="24"/>
                <w:lang w:eastAsia="zh-CN"/>
              </w:rPr>
            </w:pPr>
            <w:r>
              <w:rPr>
                <w:rFonts w:ascii="Times New Roman" w:eastAsia="Times New Roman" w:hAnsi="Times New Roman" w:cs="Times New Roman"/>
                <w:sz w:val="24"/>
                <w:szCs w:val="24"/>
                <w:lang w:eastAsia="zh-CN"/>
              </w:rPr>
              <w:t>Ведение личного подсобного хозяйства на полевых участках</w:t>
            </w:r>
          </w:p>
        </w:tc>
        <w:tc>
          <w:tcPr>
            <w:tcW w:w="1801" w:type="pct"/>
            <w:shd w:val="clear" w:color="auto" w:fill="auto"/>
          </w:tcPr>
          <w:p w:rsidR="00C33D2A" w:rsidRDefault="00EF218A">
            <w:pPr>
              <w:spacing w:after="0" w:line="240" w:lineRule="auto"/>
              <w:jc w:val="both"/>
              <w:rPr>
                <w:rFonts w:ascii="Times New Roman" w:eastAsia="Times New Roman" w:hAnsi="Times New Roman" w:cs="Times New Roman"/>
                <w:sz w:val="24"/>
                <w:szCs w:val="24"/>
                <w:lang w:eastAsia="zh-CN"/>
              </w:rPr>
            </w:pPr>
            <w:r>
              <w:rPr>
                <w:rFonts w:ascii="Times New Roman" w:eastAsia="Times New Roman" w:hAnsi="Times New Roman" w:cs="Times New Roman"/>
                <w:sz w:val="24"/>
                <w:szCs w:val="24"/>
                <w:lang w:eastAsia="zh-CN"/>
              </w:rPr>
              <w:t>Производство сельскохозяйственной продукции без права возведения объектов капитального строительства</w:t>
            </w:r>
          </w:p>
        </w:tc>
        <w:tc>
          <w:tcPr>
            <w:tcW w:w="1692" w:type="pct"/>
          </w:tcPr>
          <w:p w:rsidR="00C33D2A" w:rsidRDefault="00EF218A">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1. Предельные размеры земельных участков:</w:t>
            </w:r>
          </w:p>
          <w:p w:rsidR="00C33D2A" w:rsidRDefault="00EF218A">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 минимальный размер – 0,06 га.</w:t>
            </w:r>
          </w:p>
          <w:p w:rsidR="00C33D2A" w:rsidRDefault="00EF218A">
            <w:pPr>
              <w:spacing w:after="0" w:line="240" w:lineRule="auto"/>
              <w:jc w:val="both"/>
              <w:rPr>
                <w:rFonts w:ascii="Times New Roman" w:eastAsia="Times New Roman" w:hAnsi="Times New Roman" w:cs="Times New Roman"/>
                <w:sz w:val="24"/>
                <w:szCs w:val="24"/>
                <w:lang w:eastAsia="zh-CN"/>
              </w:rPr>
            </w:pPr>
            <w:r>
              <w:rPr>
                <w:rFonts w:ascii="Times New Roman" w:eastAsia="Calibri" w:hAnsi="Times New Roman" w:cs="Times New Roman"/>
                <w:sz w:val="24"/>
                <w:szCs w:val="24"/>
              </w:rPr>
              <w:t xml:space="preserve">2. Иные параметры </w:t>
            </w:r>
            <w:r>
              <w:rPr>
                <w:rFonts w:ascii="Times New Roman" w:eastAsia="Times New Roman" w:hAnsi="Times New Roman" w:cs="Times New Roman"/>
                <w:sz w:val="24"/>
                <w:szCs w:val="24"/>
                <w:lang w:eastAsia="zh-CN"/>
              </w:rPr>
              <w:t xml:space="preserve">предельные параметры </w:t>
            </w:r>
            <w:r>
              <w:rPr>
                <w:rFonts w:ascii="Times New Roman" w:eastAsia="Times New Roman" w:hAnsi="Times New Roman" w:cs="Times New Roman"/>
                <w:sz w:val="24"/>
                <w:szCs w:val="24"/>
                <w:lang w:eastAsia="zh-CN"/>
              </w:rPr>
              <w:lastRenderedPageBreak/>
              <w:t>разрешенного строительства, реконструкции объектов капитального строительства не подлежат установлению.</w:t>
            </w:r>
          </w:p>
        </w:tc>
      </w:tr>
      <w:tr w:rsidR="00C33D2A">
        <w:trPr>
          <w:trHeight w:val="331"/>
        </w:trPr>
        <w:tc>
          <w:tcPr>
            <w:tcW w:w="185" w:type="pct"/>
          </w:tcPr>
          <w:p w:rsidR="00C33D2A" w:rsidRDefault="00EF218A">
            <w:pPr>
              <w:spacing w:after="0" w:line="240" w:lineRule="auto"/>
              <w:jc w:val="both"/>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ar-SA"/>
              </w:rPr>
              <w:lastRenderedPageBreak/>
              <w:t>6</w:t>
            </w:r>
          </w:p>
        </w:tc>
        <w:tc>
          <w:tcPr>
            <w:tcW w:w="594" w:type="pct"/>
            <w:shd w:val="clear" w:color="auto" w:fill="auto"/>
          </w:tcPr>
          <w:p w:rsidR="00C33D2A" w:rsidRDefault="00EF218A">
            <w:pPr>
              <w:spacing w:after="0" w:line="240" w:lineRule="auto"/>
              <w:jc w:val="center"/>
              <w:rPr>
                <w:rFonts w:ascii="Times New Roman" w:eastAsia="Times New Roman" w:hAnsi="Times New Roman" w:cs="Times New Roman"/>
                <w:sz w:val="24"/>
                <w:szCs w:val="24"/>
                <w:lang w:eastAsia="zh-CN"/>
              </w:rPr>
            </w:pPr>
            <w:r>
              <w:rPr>
                <w:rFonts w:ascii="Times New Roman" w:eastAsia="Times New Roman" w:hAnsi="Times New Roman" w:cs="Times New Roman"/>
                <w:sz w:val="24"/>
                <w:szCs w:val="24"/>
                <w:lang w:eastAsia="zh-CN"/>
              </w:rPr>
              <w:t>1.19</w:t>
            </w:r>
          </w:p>
        </w:tc>
        <w:tc>
          <w:tcPr>
            <w:tcW w:w="728" w:type="pct"/>
            <w:shd w:val="clear" w:color="auto" w:fill="auto"/>
          </w:tcPr>
          <w:p w:rsidR="00C33D2A" w:rsidRDefault="00EF218A">
            <w:pPr>
              <w:spacing w:after="0" w:line="240" w:lineRule="auto"/>
              <w:rPr>
                <w:rFonts w:ascii="Times New Roman" w:eastAsia="Times New Roman" w:hAnsi="Times New Roman" w:cs="Times New Roman"/>
                <w:sz w:val="24"/>
                <w:szCs w:val="24"/>
                <w:lang w:eastAsia="zh-CN"/>
              </w:rPr>
            </w:pPr>
            <w:r>
              <w:rPr>
                <w:rFonts w:ascii="Times New Roman" w:eastAsia="Times New Roman" w:hAnsi="Times New Roman" w:cs="Times New Roman"/>
                <w:sz w:val="24"/>
                <w:szCs w:val="24"/>
                <w:lang w:eastAsia="zh-CN"/>
              </w:rPr>
              <w:t>Сенокошение</w:t>
            </w:r>
          </w:p>
        </w:tc>
        <w:tc>
          <w:tcPr>
            <w:tcW w:w="1801" w:type="pct"/>
            <w:shd w:val="clear" w:color="auto" w:fill="auto"/>
          </w:tcPr>
          <w:p w:rsidR="00C33D2A" w:rsidRDefault="00EF218A">
            <w:pPr>
              <w:spacing w:line="240" w:lineRule="auto"/>
              <w:jc w:val="both"/>
              <w:rPr>
                <w:rFonts w:ascii="Times New Roman" w:eastAsia="Times New Roman" w:hAnsi="Times New Roman" w:cs="Times New Roman"/>
                <w:sz w:val="24"/>
                <w:szCs w:val="24"/>
                <w:lang w:eastAsia="zh-CN"/>
              </w:rPr>
            </w:pPr>
            <w:r>
              <w:rPr>
                <w:rFonts w:ascii="Times New Roman" w:eastAsia="Times New Roman" w:hAnsi="Times New Roman" w:cs="Times New Roman"/>
                <w:sz w:val="24"/>
                <w:szCs w:val="24"/>
                <w:lang w:eastAsia="zh-CN"/>
              </w:rPr>
              <w:t>Кошение трав, сбор и заготовка сена</w:t>
            </w:r>
          </w:p>
        </w:tc>
        <w:tc>
          <w:tcPr>
            <w:tcW w:w="1692" w:type="pct"/>
          </w:tcPr>
          <w:p w:rsidR="00C33D2A" w:rsidRDefault="00EF218A">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1. Предельные размеры земельных участков:</w:t>
            </w:r>
          </w:p>
          <w:p w:rsidR="00C33D2A" w:rsidRDefault="00EF218A">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 минимальный размер – 0,06 га.</w:t>
            </w:r>
          </w:p>
          <w:p w:rsidR="00C33D2A" w:rsidRDefault="00EF218A">
            <w:pPr>
              <w:spacing w:after="0" w:line="240" w:lineRule="auto"/>
              <w:jc w:val="both"/>
              <w:rPr>
                <w:rFonts w:ascii="Times New Roman" w:eastAsia="Times New Roman" w:hAnsi="Times New Roman" w:cs="Times New Roman"/>
                <w:sz w:val="24"/>
                <w:szCs w:val="24"/>
                <w:lang w:eastAsia="zh-CN"/>
              </w:rPr>
            </w:pPr>
            <w:r>
              <w:rPr>
                <w:rFonts w:ascii="Times New Roman" w:eastAsia="Calibri" w:hAnsi="Times New Roman" w:cs="Times New Roman"/>
                <w:sz w:val="24"/>
                <w:szCs w:val="24"/>
              </w:rPr>
              <w:t xml:space="preserve">2. Иные параметры </w:t>
            </w:r>
            <w:r>
              <w:rPr>
                <w:rFonts w:ascii="Times New Roman" w:eastAsia="Times New Roman" w:hAnsi="Times New Roman" w:cs="Times New Roman"/>
                <w:sz w:val="24"/>
                <w:szCs w:val="24"/>
                <w:lang w:eastAsia="zh-CN"/>
              </w:rPr>
              <w:t>предельные параметры разрешенного строительства, реконструкции объектов капитального строительства не подлежат установлению.</w:t>
            </w:r>
          </w:p>
        </w:tc>
      </w:tr>
      <w:tr w:rsidR="00C33D2A">
        <w:trPr>
          <w:trHeight w:val="331"/>
        </w:trPr>
        <w:tc>
          <w:tcPr>
            <w:tcW w:w="185" w:type="pct"/>
          </w:tcPr>
          <w:p w:rsidR="00C33D2A" w:rsidRDefault="00EF218A">
            <w:pPr>
              <w:spacing w:after="0" w:line="240" w:lineRule="auto"/>
              <w:jc w:val="both"/>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ar-SA"/>
              </w:rPr>
              <w:t>7</w:t>
            </w:r>
          </w:p>
        </w:tc>
        <w:tc>
          <w:tcPr>
            <w:tcW w:w="594" w:type="pct"/>
            <w:shd w:val="clear" w:color="auto" w:fill="auto"/>
          </w:tcPr>
          <w:p w:rsidR="00C33D2A" w:rsidRDefault="00EF218A">
            <w:pPr>
              <w:spacing w:after="0" w:line="240" w:lineRule="auto"/>
              <w:jc w:val="center"/>
              <w:rPr>
                <w:rFonts w:ascii="Times New Roman" w:eastAsia="Times New Roman" w:hAnsi="Times New Roman" w:cs="Times New Roman"/>
                <w:sz w:val="24"/>
                <w:szCs w:val="24"/>
                <w:lang w:eastAsia="zh-CN"/>
              </w:rPr>
            </w:pPr>
            <w:r>
              <w:rPr>
                <w:rFonts w:ascii="Times New Roman" w:eastAsia="Times New Roman" w:hAnsi="Times New Roman" w:cs="Times New Roman"/>
                <w:sz w:val="24"/>
                <w:szCs w:val="24"/>
                <w:lang w:eastAsia="zh-CN"/>
              </w:rPr>
              <w:t>1.20</w:t>
            </w:r>
          </w:p>
        </w:tc>
        <w:tc>
          <w:tcPr>
            <w:tcW w:w="728" w:type="pct"/>
            <w:shd w:val="clear" w:color="auto" w:fill="auto"/>
          </w:tcPr>
          <w:p w:rsidR="00C33D2A" w:rsidRDefault="00EF218A">
            <w:pPr>
              <w:spacing w:after="0" w:line="240" w:lineRule="auto"/>
              <w:rPr>
                <w:rFonts w:ascii="Times New Roman" w:eastAsia="Times New Roman" w:hAnsi="Times New Roman" w:cs="Times New Roman"/>
                <w:sz w:val="24"/>
                <w:szCs w:val="24"/>
                <w:lang w:eastAsia="zh-CN"/>
              </w:rPr>
            </w:pPr>
            <w:r>
              <w:rPr>
                <w:rFonts w:ascii="Times New Roman" w:eastAsia="Times New Roman" w:hAnsi="Times New Roman" w:cs="Times New Roman"/>
                <w:sz w:val="24"/>
                <w:szCs w:val="24"/>
                <w:lang w:eastAsia="zh-CN"/>
              </w:rPr>
              <w:t>Выпас сельскохозяйственных животных</w:t>
            </w:r>
          </w:p>
        </w:tc>
        <w:tc>
          <w:tcPr>
            <w:tcW w:w="1801" w:type="pct"/>
            <w:shd w:val="clear" w:color="auto" w:fill="auto"/>
          </w:tcPr>
          <w:p w:rsidR="00C33D2A" w:rsidRDefault="00EF218A">
            <w:pPr>
              <w:spacing w:after="0" w:line="240" w:lineRule="auto"/>
              <w:jc w:val="both"/>
              <w:rPr>
                <w:rFonts w:ascii="Times New Roman" w:eastAsia="Times New Roman" w:hAnsi="Times New Roman" w:cs="Times New Roman"/>
                <w:sz w:val="24"/>
                <w:szCs w:val="24"/>
                <w:lang w:eastAsia="zh-CN"/>
              </w:rPr>
            </w:pPr>
            <w:r>
              <w:rPr>
                <w:rFonts w:ascii="Times New Roman" w:eastAsia="Times New Roman" w:hAnsi="Times New Roman" w:cs="Times New Roman"/>
                <w:sz w:val="24"/>
                <w:szCs w:val="24"/>
                <w:lang w:eastAsia="zh-CN"/>
              </w:rPr>
              <w:t>Выпас сельскохозяйственных животных</w:t>
            </w:r>
          </w:p>
        </w:tc>
        <w:tc>
          <w:tcPr>
            <w:tcW w:w="1692" w:type="pct"/>
          </w:tcPr>
          <w:p w:rsidR="00C33D2A" w:rsidRDefault="00EF218A">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1. Предельные размеры земельных участков:</w:t>
            </w:r>
          </w:p>
          <w:p w:rsidR="00C33D2A" w:rsidRDefault="00EF218A">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 минимальный размер – 0,06 га.</w:t>
            </w:r>
          </w:p>
          <w:p w:rsidR="00C33D2A" w:rsidRDefault="00EF218A">
            <w:pPr>
              <w:spacing w:after="0" w:line="240" w:lineRule="auto"/>
              <w:jc w:val="both"/>
              <w:rPr>
                <w:rFonts w:ascii="Times New Roman" w:eastAsia="Times New Roman" w:hAnsi="Times New Roman" w:cs="Times New Roman"/>
                <w:sz w:val="24"/>
                <w:szCs w:val="24"/>
                <w:lang w:eastAsia="zh-CN"/>
              </w:rPr>
            </w:pPr>
            <w:r>
              <w:rPr>
                <w:rFonts w:ascii="Times New Roman" w:eastAsia="Calibri" w:hAnsi="Times New Roman" w:cs="Times New Roman"/>
                <w:sz w:val="24"/>
                <w:szCs w:val="24"/>
              </w:rPr>
              <w:t xml:space="preserve">2. Иные параметры </w:t>
            </w:r>
            <w:r>
              <w:rPr>
                <w:rFonts w:ascii="Times New Roman" w:eastAsia="Times New Roman" w:hAnsi="Times New Roman" w:cs="Times New Roman"/>
                <w:sz w:val="24"/>
                <w:szCs w:val="24"/>
                <w:lang w:eastAsia="zh-CN"/>
              </w:rPr>
              <w:t>предельные параметры разрешенного строительства, реконструкции объектов капитального строительства не подлежат установлению.</w:t>
            </w:r>
          </w:p>
        </w:tc>
      </w:tr>
      <w:tr w:rsidR="00C33D2A">
        <w:trPr>
          <w:trHeight w:val="331"/>
        </w:trPr>
        <w:tc>
          <w:tcPr>
            <w:tcW w:w="185" w:type="pct"/>
          </w:tcPr>
          <w:p w:rsidR="00C33D2A" w:rsidRDefault="00EF218A">
            <w:pPr>
              <w:spacing w:after="0" w:line="240" w:lineRule="auto"/>
              <w:jc w:val="both"/>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ar-SA"/>
              </w:rPr>
              <w:t>8</w:t>
            </w:r>
          </w:p>
        </w:tc>
        <w:tc>
          <w:tcPr>
            <w:tcW w:w="594" w:type="pct"/>
            <w:shd w:val="clear" w:color="auto" w:fill="auto"/>
          </w:tcPr>
          <w:p w:rsidR="00C33D2A" w:rsidRDefault="00EF218A">
            <w:pPr>
              <w:spacing w:after="0" w:line="240" w:lineRule="auto"/>
              <w:jc w:val="center"/>
              <w:rPr>
                <w:rFonts w:ascii="Times New Roman" w:eastAsia="Times New Roman" w:hAnsi="Times New Roman" w:cs="Times New Roman"/>
                <w:sz w:val="24"/>
                <w:szCs w:val="24"/>
                <w:lang w:eastAsia="zh-CN"/>
              </w:rPr>
            </w:pPr>
            <w:r>
              <w:rPr>
                <w:rFonts w:ascii="Times New Roman" w:eastAsia="Times New Roman" w:hAnsi="Times New Roman" w:cs="Times New Roman"/>
                <w:spacing w:val="2"/>
                <w:sz w:val="24"/>
                <w:szCs w:val="24"/>
                <w:lang w:eastAsia="ar-SA"/>
              </w:rPr>
              <w:t>3.1.1</w:t>
            </w:r>
          </w:p>
        </w:tc>
        <w:tc>
          <w:tcPr>
            <w:tcW w:w="728" w:type="pct"/>
            <w:shd w:val="clear" w:color="auto" w:fill="auto"/>
          </w:tcPr>
          <w:p w:rsidR="00C33D2A" w:rsidRDefault="00EF218A">
            <w:pPr>
              <w:spacing w:after="0" w:line="240" w:lineRule="auto"/>
              <w:rPr>
                <w:rFonts w:ascii="Times New Roman" w:eastAsia="Times New Roman" w:hAnsi="Times New Roman" w:cs="Times New Roman"/>
                <w:sz w:val="24"/>
                <w:szCs w:val="24"/>
                <w:lang w:eastAsia="zh-CN"/>
              </w:rPr>
            </w:pPr>
            <w:r>
              <w:rPr>
                <w:rFonts w:ascii="Times New Roman" w:eastAsia="Times New Roman" w:hAnsi="Times New Roman" w:cs="Times New Roman"/>
                <w:spacing w:val="2"/>
                <w:sz w:val="24"/>
                <w:szCs w:val="24"/>
                <w:lang w:eastAsia="ar-SA"/>
              </w:rPr>
              <w:t>Предоставление коммунальных услуг</w:t>
            </w:r>
          </w:p>
        </w:tc>
        <w:tc>
          <w:tcPr>
            <w:tcW w:w="1801" w:type="pct"/>
            <w:shd w:val="clear" w:color="auto" w:fill="auto"/>
          </w:tcPr>
          <w:p w:rsidR="00C33D2A" w:rsidRDefault="00EF218A">
            <w:pPr>
              <w:spacing w:after="0" w:line="240" w:lineRule="auto"/>
              <w:jc w:val="both"/>
              <w:rPr>
                <w:rFonts w:ascii="Times New Roman" w:eastAsia="Times New Roman" w:hAnsi="Times New Roman" w:cs="Times New Roman"/>
                <w:sz w:val="24"/>
                <w:szCs w:val="24"/>
                <w:lang w:eastAsia="zh-CN"/>
              </w:rPr>
            </w:pPr>
            <w:r>
              <w:rPr>
                <w:rFonts w:ascii="Times New Roman" w:eastAsia="Times New Roman" w:hAnsi="Times New Roman" w:cs="Times New Roman"/>
                <w:spacing w:val="2"/>
                <w:sz w:val="24"/>
                <w:szCs w:val="24"/>
                <w:lang w:eastAsia="ar-SA"/>
              </w:rPr>
              <w:t xml:space="preserve">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w:t>
            </w:r>
            <w:r>
              <w:rPr>
                <w:rFonts w:ascii="Times New Roman" w:eastAsia="Times New Roman" w:hAnsi="Times New Roman" w:cs="Times New Roman"/>
                <w:spacing w:val="2"/>
                <w:sz w:val="24"/>
                <w:szCs w:val="24"/>
                <w:lang w:eastAsia="ar-SA"/>
              </w:rPr>
              <w:lastRenderedPageBreak/>
              <w:t>необходимых для сбора и плавки снега)</w:t>
            </w:r>
          </w:p>
        </w:tc>
        <w:tc>
          <w:tcPr>
            <w:tcW w:w="1692" w:type="pct"/>
          </w:tcPr>
          <w:p w:rsidR="00C33D2A" w:rsidRDefault="00EF218A">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iCs/>
                <w:sz w:val="24"/>
                <w:szCs w:val="24"/>
              </w:rPr>
              <w:lastRenderedPageBreak/>
              <w:t xml:space="preserve">1. </w:t>
            </w:r>
            <w:r>
              <w:rPr>
                <w:rFonts w:ascii="Times New Roman" w:eastAsia="Calibri" w:hAnsi="Times New Roman" w:cs="Times New Roman"/>
                <w:sz w:val="24"/>
                <w:szCs w:val="24"/>
              </w:rPr>
              <w:t>Предельные размеры земельных участков:</w:t>
            </w:r>
          </w:p>
          <w:p w:rsidR="00C33D2A" w:rsidRDefault="00EF218A">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 минимальный размер земельного участка – 0,001 га</w:t>
            </w:r>
          </w:p>
          <w:p w:rsidR="00C33D2A" w:rsidRDefault="00EF218A">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 максимальный размер земельного участка – 1,0 га</w:t>
            </w:r>
          </w:p>
          <w:p w:rsidR="00C33D2A" w:rsidRDefault="00EF218A">
            <w:pPr>
              <w:spacing w:after="0" w:line="240" w:lineRule="auto"/>
              <w:jc w:val="both"/>
              <w:rPr>
                <w:rFonts w:ascii="Times New Roman" w:eastAsia="Calibri" w:hAnsi="Times New Roman" w:cs="Times New Roman"/>
                <w:iCs/>
                <w:sz w:val="24"/>
                <w:szCs w:val="24"/>
              </w:rPr>
            </w:pPr>
            <w:r>
              <w:rPr>
                <w:rFonts w:ascii="Times New Roman" w:eastAsia="Calibri" w:hAnsi="Times New Roman" w:cs="Times New Roman"/>
                <w:iCs/>
                <w:sz w:val="24"/>
                <w:szCs w:val="24"/>
              </w:rPr>
              <w:t>2. Минимальный отступ от границ земельного участка - 0 м.</w:t>
            </w:r>
          </w:p>
          <w:p w:rsidR="00C33D2A" w:rsidRDefault="00EF218A">
            <w:pPr>
              <w:spacing w:after="0" w:line="240" w:lineRule="auto"/>
              <w:jc w:val="both"/>
              <w:rPr>
                <w:rFonts w:ascii="Times New Roman" w:eastAsia="Calibri" w:hAnsi="Times New Roman" w:cs="Times New Roman"/>
                <w:iCs/>
                <w:sz w:val="24"/>
                <w:szCs w:val="24"/>
              </w:rPr>
            </w:pPr>
            <w:r>
              <w:rPr>
                <w:rFonts w:ascii="Times New Roman" w:eastAsia="Calibri" w:hAnsi="Times New Roman" w:cs="Times New Roman"/>
                <w:iCs/>
                <w:sz w:val="24"/>
                <w:szCs w:val="24"/>
              </w:rPr>
              <w:t>3. Предельная количество этажей – 2 этажа.</w:t>
            </w:r>
          </w:p>
          <w:p w:rsidR="00C33D2A" w:rsidRDefault="00EF218A">
            <w:pPr>
              <w:spacing w:after="0" w:line="240" w:lineRule="auto"/>
              <w:jc w:val="both"/>
              <w:rPr>
                <w:rFonts w:ascii="Times New Roman" w:eastAsia="Calibri" w:hAnsi="Times New Roman" w:cs="Times New Roman"/>
                <w:iCs/>
                <w:sz w:val="24"/>
                <w:szCs w:val="24"/>
              </w:rPr>
            </w:pPr>
            <w:r>
              <w:rPr>
                <w:rFonts w:ascii="Times New Roman" w:eastAsia="Calibri" w:hAnsi="Times New Roman" w:cs="Times New Roman"/>
                <w:iCs/>
                <w:sz w:val="24"/>
                <w:szCs w:val="24"/>
              </w:rPr>
              <w:t>4. Максимальный процент застройки в границах земельного участка – 100 %.</w:t>
            </w:r>
          </w:p>
          <w:p w:rsidR="00C33D2A" w:rsidRDefault="00EF218A">
            <w:pPr>
              <w:tabs>
                <w:tab w:val="left" w:pos="250"/>
              </w:tabs>
              <w:spacing w:after="0" w:line="240" w:lineRule="auto"/>
              <w:contextualSpacing/>
              <w:jc w:val="both"/>
              <w:rPr>
                <w:rFonts w:ascii="Times New Roman" w:eastAsia="Times New Roman" w:hAnsi="Times New Roman" w:cs="Times New Roman"/>
                <w:sz w:val="24"/>
                <w:szCs w:val="24"/>
                <w:lang w:eastAsia="zh-CN"/>
              </w:rPr>
            </w:pPr>
            <w:r>
              <w:rPr>
                <w:rFonts w:ascii="Times New Roman" w:eastAsia="Calibri" w:hAnsi="Times New Roman" w:cs="Times New Roman"/>
                <w:sz w:val="24"/>
                <w:szCs w:val="24"/>
              </w:rPr>
              <w:t xml:space="preserve">Для линейных объектов минимальные и максимальные размеры земельных участков </w:t>
            </w:r>
            <w:r>
              <w:rPr>
                <w:rFonts w:ascii="Times New Roman" w:eastAsia="Calibri" w:hAnsi="Times New Roman" w:cs="Times New Roman"/>
                <w:sz w:val="24"/>
                <w:szCs w:val="24"/>
              </w:rPr>
              <w:lastRenderedPageBreak/>
              <w:t>и предельные параметры разрешенного строительства, реконструкции объектов капитального строительства не подлежат установлению</w:t>
            </w:r>
          </w:p>
        </w:tc>
      </w:tr>
      <w:tr w:rsidR="00C33D2A">
        <w:trPr>
          <w:trHeight w:val="331"/>
        </w:trPr>
        <w:tc>
          <w:tcPr>
            <w:tcW w:w="185" w:type="pct"/>
          </w:tcPr>
          <w:p w:rsidR="00C33D2A" w:rsidRDefault="00EF218A">
            <w:pPr>
              <w:spacing w:after="0" w:line="240" w:lineRule="auto"/>
              <w:jc w:val="both"/>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ar-SA"/>
              </w:rPr>
              <w:lastRenderedPageBreak/>
              <w:t>9</w:t>
            </w:r>
          </w:p>
        </w:tc>
        <w:tc>
          <w:tcPr>
            <w:tcW w:w="594" w:type="pct"/>
            <w:shd w:val="clear" w:color="auto" w:fill="auto"/>
          </w:tcPr>
          <w:p w:rsidR="00C33D2A" w:rsidRDefault="00EF218A">
            <w:pPr>
              <w:spacing w:after="0" w:line="240" w:lineRule="auto"/>
              <w:jc w:val="center"/>
              <w:rPr>
                <w:rFonts w:ascii="Times New Roman" w:eastAsia="Times New Roman" w:hAnsi="Times New Roman" w:cs="Times New Roman"/>
                <w:spacing w:val="2"/>
                <w:sz w:val="24"/>
                <w:szCs w:val="24"/>
                <w:lang w:eastAsia="ar-SA"/>
              </w:rPr>
            </w:pPr>
            <w:r>
              <w:rPr>
                <w:rFonts w:ascii="Times New Roman" w:eastAsia="Calibri" w:hAnsi="Times New Roman" w:cs="Times New Roman"/>
                <w:sz w:val="24"/>
                <w:szCs w:val="24"/>
              </w:rPr>
              <w:t>1.7</w:t>
            </w:r>
          </w:p>
        </w:tc>
        <w:tc>
          <w:tcPr>
            <w:tcW w:w="728" w:type="pct"/>
            <w:shd w:val="clear" w:color="auto" w:fill="auto"/>
          </w:tcPr>
          <w:p w:rsidR="00C33D2A" w:rsidRDefault="00EF218A">
            <w:pPr>
              <w:spacing w:after="0" w:line="240" w:lineRule="auto"/>
              <w:rPr>
                <w:rFonts w:ascii="Times New Roman" w:eastAsia="Times New Roman" w:hAnsi="Times New Roman" w:cs="Times New Roman"/>
                <w:spacing w:val="2"/>
                <w:sz w:val="24"/>
                <w:szCs w:val="24"/>
                <w:lang w:eastAsia="ar-SA"/>
              </w:rPr>
            </w:pPr>
            <w:r>
              <w:rPr>
                <w:rFonts w:ascii="Times New Roman" w:eastAsia="Calibri" w:hAnsi="Times New Roman" w:cs="Times New Roman"/>
                <w:sz w:val="24"/>
                <w:szCs w:val="24"/>
              </w:rPr>
              <w:t>Животноводство</w:t>
            </w:r>
          </w:p>
        </w:tc>
        <w:tc>
          <w:tcPr>
            <w:tcW w:w="1801" w:type="pct"/>
            <w:shd w:val="clear" w:color="auto" w:fill="auto"/>
          </w:tcPr>
          <w:p w:rsidR="00C33D2A" w:rsidRDefault="00EF218A">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Осуществление хозяйственной деятельности, связанной с производством продукции животноводства, в том числе сенокошение, выпас сельскохозяйственных животных, разведение племенных животных, производство и использование племенной продукции (материала), размещение зданий, сооружений,</w:t>
            </w:r>
          </w:p>
          <w:p w:rsidR="00C33D2A" w:rsidRDefault="00EF218A">
            <w:pPr>
              <w:spacing w:after="0" w:line="240" w:lineRule="auto"/>
              <w:jc w:val="both"/>
              <w:rPr>
                <w:rFonts w:ascii="Times New Roman" w:eastAsia="Times New Roman" w:hAnsi="Times New Roman" w:cs="Times New Roman"/>
                <w:spacing w:val="2"/>
                <w:sz w:val="24"/>
                <w:szCs w:val="24"/>
                <w:lang w:eastAsia="ar-SA"/>
              </w:rPr>
            </w:pPr>
            <w:r>
              <w:rPr>
                <w:rFonts w:ascii="Times New Roman" w:eastAsia="Calibri" w:hAnsi="Times New Roman" w:cs="Times New Roman"/>
                <w:sz w:val="24"/>
                <w:szCs w:val="24"/>
              </w:rPr>
              <w:t>используемых для содержания и разведения сельскохозяйственных животных, производства, хранения и первичной переработки сельскохозяйственной продукции. Содержание данного вида разрешенного использования включает в себя содержание видов разрешенного использования с кодами 1.8</w:t>
            </w:r>
            <w:r>
              <w:rPr>
                <w:rFonts w:ascii="Times New Roman" w:eastAsia="Calibri" w:hAnsi="Times New Roman" w:cs="Times New Roman"/>
                <w:sz w:val="24"/>
                <w:szCs w:val="24"/>
                <w:vertAlign w:val="superscript"/>
              </w:rPr>
              <w:t>1</w:t>
            </w:r>
            <w:r>
              <w:rPr>
                <w:rFonts w:ascii="Times New Roman" w:eastAsia="Calibri" w:hAnsi="Times New Roman" w:cs="Times New Roman"/>
                <w:sz w:val="24"/>
                <w:szCs w:val="24"/>
              </w:rPr>
              <w:t>-1.11</w:t>
            </w:r>
            <w:r>
              <w:rPr>
                <w:rFonts w:ascii="Times New Roman" w:eastAsia="Calibri" w:hAnsi="Times New Roman" w:cs="Times New Roman"/>
                <w:sz w:val="24"/>
                <w:szCs w:val="24"/>
                <w:vertAlign w:val="superscript"/>
              </w:rPr>
              <w:t>1</w:t>
            </w:r>
            <w:r>
              <w:rPr>
                <w:rFonts w:ascii="Times New Roman" w:eastAsia="Calibri" w:hAnsi="Times New Roman" w:cs="Times New Roman"/>
                <w:sz w:val="24"/>
                <w:szCs w:val="24"/>
              </w:rPr>
              <w:t>, 1.15</w:t>
            </w:r>
            <w:r>
              <w:rPr>
                <w:rFonts w:ascii="Times New Roman" w:eastAsia="Calibri" w:hAnsi="Times New Roman" w:cs="Times New Roman"/>
                <w:sz w:val="24"/>
                <w:szCs w:val="24"/>
                <w:vertAlign w:val="superscript"/>
              </w:rPr>
              <w:t>1</w:t>
            </w:r>
            <w:r>
              <w:rPr>
                <w:rFonts w:ascii="Times New Roman" w:eastAsia="Calibri" w:hAnsi="Times New Roman" w:cs="Times New Roman"/>
                <w:sz w:val="24"/>
                <w:szCs w:val="24"/>
              </w:rPr>
              <w:t>, 1.19</w:t>
            </w:r>
            <w:r>
              <w:rPr>
                <w:rFonts w:ascii="Times New Roman" w:eastAsia="Calibri" w:hAnsi="Times New Roman" w:cs="Times New Roman"/>
                <w:sz w:val="24"/>
                <w:szCs w:val="24"/>
                <w:vertAlign w:val="superscript"/>
              </w:rPr>
              <w:t>1</w:t>
            </w:r>
            <w:r>
              <w:rPr>
                <w:rFonts w:ascii="Times New Roman" w:eastAsia="Calibri" w:hAnsi="Times New Roman" w:cs="Times New Roman"/>
                <w:sz w:val="24"/>
                <w:szCs w:val="24"/>
              </w:rPr>
              <w:t>, 1.20</w:t>
            </w:r>
            <w:r>
              <w:rPr>
                <w:rFonts w:ascii="Times New Roman" w:eastAsia="Calibri" w:hAnsi="Times New Roman" w:cs="Times New Roman"/>
                <w:sz w:val="24"/>
                <w:szCs w:val="24"/>
                <w:vertAlign w:val="superscript"/>
              </w:rPr>
              <w:t>1</w:t>
            </w:r>
          </w:p>
        </w:tc>
        <w:tc>
          <w:tcPr>
            <w:tcW w:w="1692" w:type="pct"/>
          </w:tcPr>
          <w:p w:rsidR="00C33D2A" w:rsidRDefault="00EF218A">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iCs/>
                <w:sz w:val="24"/>
                <w:szCs w:val="24"/>
              </w:rPr>
              <w:t xml:space="preserve">1. </w:t>
            </w:r>
            <w:r>
              <w:rPr>
                <w:rFonts w:ascii="Times New Roman" w:eastAsia="Calibri" w:hAnsi="Times New Roman" w:cs="Times New Roman"/>
                <w:sz w:val="24"/>
                <w:szCs w:val="24"/>
              </w:rPr>
              <w:t>Предельные размеры земельных участков:</w:t>
            </w:r>
          </w:p>
          <w:p w:rsidR="00C33D2A" w:rsidRDefault="00EF218A">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 минимальный размер – 0,06 га</w:t>
            </w:r>
          </w:p>
          <w:p w:rsidR="00C33D2A" w:rsidRDefault="00EF218A">
            <w:pPr>
              <w:spacing w:after="0" w:line="240" w:lineRule="auto"/>
              <w:jc w:val="both"/>
              <w:rPr>
                <w:rFonts w:ascii="Times New Roman" w:eastAsia="Calibri" w:hAnsi="Times New Roman" w:cs="Times New Roman"/>
                <w:iCs/>
                <w:sz w:val="24"/>
                <w:szCs w:val="24"/>
              </w:rPr>
            </w:pPr>
            <w:r>
              <w:rPr>
                <w:rFonts w:ascii="Times New Roman" w:eastAsia="Calibri" w:hAnsi="Times New Roman" w:cs="Times New Roman"/>
                <w:iCs/>
                <w:sz w:val="24"/>
                <w:szCs w:val="24"/>
              </w:rPr>
              <w:t>2. Минимальный отступ от границ земельного участка - 3 м.</w:t>
            </w:r>
          </w:p>
          <w:p w:rsidR="00C33D2A" w:rsidRDefault="00EF218A">
            <w:pPr>
              <w:spacing w:after="0" w:line="240" w:lineRule="auto"/>
              <w:jc w:val="both"/>
              <w:rPr>
                <w:rFonts w:ascii="Times New Roman" w:eastAsia="Calibri" w:hAnsi="Times New Roman" w:cs="Times New Roman"/>
                <w:iCs/>
                <w:sz w:val="24"/>
                <w:szCs w:val="24"/>
              </w:rPr>
            </w:pPr>
            <w:r>
              <w:rPr>
                <w:rFonts w:ascii="Times New Roman" w:eastAsia="Calibri" w:hAnsi="Times New Roman" w:cs="Times New Roman"/>
                <w:iCs/>
                <w:sz w:val="24"/>
                <w:szCs w:val="24"/>
              </w:rPr>
              <w:t>3. Предельная высота зданий - 10,5 м.</w:t>
            </w:r>
          </w:p>
          <w:p w:rsidR="00C33D2A" w:rsidRDefault="00EF218A">
            <w:pPr>
              <w:spacing w:after="0" w:line="240" w:lineRule="auto"/>
              <w:jc w:val="both"/>
              <w:rPr>
                <w:rFonts w:ascii="Times New Roman" w:eastAsia="Calibri" w:hAnsi="Times New Roman" w:cs="Times New Roman"/>
                <w:iCs/>
                <w:sz w:val="24"/>
                <w:szCs w:val="24"/>
              </w:rPr>
            </w:pPr>
            <w:r>
              <w:rPr>
                <w:rFonts w:ascii="Times New Roman" w:eastAsia="Calibri" w:hAnsi="Times New Roman" w:cs="Times New Roman"/>
                <w:iCs/>
                <w:sz w:val="24"/>
                <w:szCs w:val="24"/>
              </w:rPr>
              <w:t>4. Максимальный процент застройки в границах земельного участка – 50%.</w:t>
            </w:r>
          </w:p>
        </w:tc>
      </w:tr>
      <w:tr w:rsidR="00C33D2A">
        <w:trPr>
          <w:trHeight w:val="331"/>
        </w:trPr>
        <w:tc>
          <w:tcPr>
            <w:tcW w:w="185" w:type="pct"/>
          </w:tcPr>
          <w:p w:rsidR="00C33D2A" w:rsidRDefault="00EF218A">
            <w:pPr>
              <w:spacing w:after="0" w:line="240" w:lineRule="auto"/>
              <w:jc w:val="both"/>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ar-SA"/>
              </w:rPr>
              <w:t>10</w:t>
            </w:r>
          </w:p>
        </w:tc>
        <w:tc>
          <w:tcPr>
            <w:tcW w:w="594" w:type="pct"/>
            <w:shd w:val="clear" w:color="auto" w:fill="auto"/>
          </w:tcPr>
          <w:p w:rsidR="00C33D2A" w:rsidRDefault="00EF218A">
            <w:pPr>
              <w:spacing w:after="0" w:line="240" w:lineRule="auto"/>
              <w:jc w:val="center"/>
              <w:rPr>
                <w:rFonts w:ascii="Times New Roman" w:eastAsia="Times New Roman" w:hAnsi="Times New Roman" w:cs="Times New Roman"/>
                <w:spacing w:val="2"/>
                <w:sz w:val="24"/>
                <w:szCs w:val="24"/>
                <w:lang w:eastAsia="ar-SA"/>
              </w:rPr>
            </w:pPr>
            <w:r>
              <w:rPr>
                <w:rFonts w:ascii="Times New Roman" w:eastAsia="Calibri" w:hAnsi="Times New Roman" w:cs="Times New Roman"/>
                <w:sz w:val="24"/>
                <w:szCs w:val="24"/>
              </w:rPr>
              <w:t>1.8</w:t>
            </w:r>
          </w:p>
        </w:tc>
        <w:tc>
          <w:tcPr>
            <w:tcW w:w="728" w:type="pct"/>
            <w:shd w:val="clear" w:color="auto" w:fill="auto"/>
          </w:tcPr>
          <w:p w:rsidR="00C33D2A" w:rsidRDefault="00EF218A">
            <w:pPr>
              <w:spacing w:after="0" w:line="240" w:lineRule="auto"/>
              <w:rPr>
                <w:rFonts w:ascii="Times New Roman" w:eastAsia="Times New Roman" w:hAnsi="Times New Roman" w:cs="Times New Roman"/>
                <w:spacing w:val="2"/>
                <w:sz w:val="24"/>
                <w:szCs w:val="24"/>
                <w:lang w:eastAsia="ar-SA"/>
              </w:rPr>
            </w:pPr>
            <w:r>
              <w:rPr>
                <w:rFonts w:ascii="Times New Roman" w:eastAsia="Calibri" w:hAnsi="Times New Roman" w:cs="Times New Roman"/>
                <w:sz w:val="24"/>
                <w:szCs w:val="24"/>
              </w:rPr>
              <w:t>Скотоводство</w:t>
            </w:r>
          </w:p>
        </w:tc>
        <w:tc>
          <w:tcPr>
            <w:tcW w:w="1801" w:type="pct"/>
            <w:shd w:val="clear" w:color="auto" w:fill="auto"/>
          </w:tcPr>
          <w:p w:rsidR="00C33D2A" w:rsidRDefault="00EF218A">
            <w:pPr>
              <w:spacing w:after="0" w:line="240" w:lineRule="auto"/>
              <w:jc w:val="both"/>
              <w:rPr>
                <w:rFonts w:ascii="Times New Roman" w:eastAsia="Times New Roman" w:hAnsi="Times New Roman" w:cs="Times New Roman"/>
                <w:spacing w:val="2"/>
                <w:sz w:val="24"/>
                <w:szCs w:val="24"/>
                <w:lang w:eastAsia="ar-SA"/>
              </w:rPr>
            </w:pPr>
            <w:r>
              <w:rPr>
                <w:rFonts w:ascii="Times New Roman" w:eastAsia="Calibri" w:hAnsi="Times New Roman" w:cs="Times New Roman"/>
                <w:sz w:val="24"/>
                <w:szCs w:val="24"/>
              </w:rPr>
              <w:t xml:space="preserve">Осуществление хозяйственной деятельности, в том числе на сельскохозяйственных угодьях, связанной с разведением сельскохозяйственных животных (крупного рогатого скота, овец, коз, лошадей, верблюдов, оленей); сенокошение, выпас </w:t>
            </w:r>
            <w:r>
              <w:rPr>
                <w:rFonts w:ascii="Times New Roman" w:eastAsia="Calibri" w:hAnsi="Times New Roman" w:cs="Times New Roman"/>
                <w:sz w:val="24"/>
                <w:szCs w:val="24"/>
              </w:rPr>
              <w:lastRenderedPageBreak/>
              <w:t>сельскохозяйственных животных, производство кормов, размещение зданий, сооружений, используемых для содержания и разведения сельскохозяйственных животных; разведение племенных животных, производство и использование племенной продукции (материала)</w:t>
            </w:r>
          </w:p>
        </w:tc>
        <w:tc>
          <w:tcPr>
            <w:tcW w:w="1692" w:type="pct"/>
          </w:tcPr>
          <w:p w:rsidR="00C33D2A" w:rsidRDefault="00EF218A">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iCs/>
                <w:sz w:val="24"/>
                <w:szCs w:val="24"/>
              </w:rPr>
              <w:lastRenderedPageBreak/>
              <w:t xml:space="preserve">1. </w:t>
            </w:r>
            <w:r>
              <w:rPr>
                <w:rFonts w:ascii="Times New Roman" w:eastAsia="Calibri" w:hAnsi="Times New Roman" w:cs="Times New Roman"/>
                <w:sz w:val="24"/>
                <w:szCs w:val="24"/>
              </w:rPr>
              <w:t>Предельные размеры земельных участков:</w:t>
            </w:r>
          </w:p>
          <w:p w:rsidR="00C33D2A" w:rsidRDefault="00EF218A">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 минимальный размер – 0,06 га</w:t>
            </w:r>
          </w:p>
          <w:p w:rsidR="00C33D2A" w:rsidRDefault="00EF218A">
            <w:pPr>
              <w:spacing w:after="0" w:line="240" w:lineRule="auto"/>
              <w:jc w:val="both"/>
              <w:rPr>
                <w:rFonts w:ascii="Times New Roman" w:eastAsia="Calibri" w:hAnsi="Times New Roman" w:cs="Times New Roman"/>
                <w:iCs/>
                <w:sz w:val="24"/>
                <w:szCs w:val="24"/>
              </w:rPr>
            </w:pPr>
            <w:r>
              <w:rPr>
                <w:rFonts w:ascii="Times New Roman" w:eastAsia="Calibri" w:hAnsi="Times New Roman" w:cs="Times New Roman"/>
                <w:iCs/>
                <w:sz w:val="24"/>
                <w:szCs w:val="24"/>
              </w:rPr>
              <w:t>2. Минимальный отступ от границ земельного участка - 3 м.</w:t>
            </w:r>
          </w:p>
          <w:p w:rsidR="00C33D2A" w:rsidRDefault="00EF218A">
            <w:pPr>
              <w:spacing w:after="0" w:line="240" w:lineRule="auto"/>
              <w:jc w:val="both"/>
              <w:rPr>
                <w:rFonts w:ascii="Times New Roman" w:eastAsia="Calibri" w:hAnsi="Times New Roman" w:cs="Times New Roman"/>
                <w:iCs/>
                <w:sz w:val="24"/>
                <w:szCs w:val="24"/>
              </w:rPr>
            </w:pPr>
            <w:r>
              <w:rPr>
                <w:rFonts w:ascii="Times New Roman" w:eastAsia="Calibri" w:hAnsi="Times New Roman" w:cs="Times New Roman"/>
                <w:iCs/>
                <w:sz w:val="24"/>
                <w:szCs w:val="24"/>
              </w:rPr>
              <w:t>3. Предельная высота зданий - 10,5 м.</w:t>
            </w:r>
          </w:p>
          <w:p w:rsidR="00C33D2A" w:rsidRDefault="00EF218A">
            <w:pPr>
              <w:spacing w:after="0" w:line="240" w:lineRule="auto"/>
              <w:jc w:val="both"/>
              <w:rPr>
                <w:rFonts w:ascii="Times New Roman" w:eastAsia="Calibri" w:hAnsi="Times New Roman" w:cs="Times New Roman"/>
                <w:iCs/>
                <w:sz w:val="24"/>
                <w:szCs w:val="24"/>
              </w:rPr>
            </w:pPr>
            <w:r>
              <w:rPr>
                <w:rFonts w:ascii="Times New Roman" w:eastAsia="Calibri" w:hAnsi="Times New Roman" w:cs="Times New Roman"/>
                <w:iCs/>
                <w:sz w:val="24"/>
                <w:szCs w:val="24"/>
              </w:rPr>
              <w:t xml:space="preserve">4. Максимальный процент застройки в </w:t>
            </w:r>
            <w:r>
              <w:rPr>
                <w:rFonts w:ascii="Times New Roman" w:eastAsia="Calibri" w:hAnsi="Times New Roman" w:cs="Times New Roman"/>
                <w:iCs/>
                <w:sz w:val="24"/>
                <w:szCs w:val="24"/>
              </w:rPr>
              <w:lastRenderedPageBreak/>
              <w:t>границах земельного участка – 50%.</w:t>
            </w:r>
          </w:p>
        </w:tc>
      </w:tr>
      <w:tr w:rsidR="00C33D2A">
        <w:trPr>
          <w:trHeight w:val="331"/>
        </w:trPr>
        <w:tc>
          <w:tcPr>
            <w:tcW w:w="185" w:type="pct"/>
          </w:tcPr>
          <w:p w:rsidR="00C33D2A" w:rsidRDefault="00EF218A">
            <w:pPr>
              <w:spacing w:after="0" w:line="240" w:lineRule="auto"/>
              <w:jc w:val="both"/>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ar-SA"/>
              </w:rPr>
              <w:lastRenderedPageBreak/>
              <w:t>11</w:t>
            </w:r>
          </w:p>
        </w:tc>
        <w:tc>
          <w:tcPr>
            <w:tcW w:w="594" w:type="pct"/>
            <w:shd w:val="clear" w:color="auto" w:fill="auto"/>
          </w:tcPr>
          <w:p w:rsidR="00C33D2A" w:rsidRDefault="00EF218A">
            <w:pPr>
              <w:spacing w:after="0" w:line="240" w:lineRule="auto"/>
              <w:jc w:val="center"/>
              <w:rPr>
                <w:rFonts w:ascii="Times New Roman" w:eastAsia="Times New Roman" w:hAnsi="Times New Roman" w:cs="Times New Roman"/>
                <w:spacing w:val="2"/>
                <w:sz w:val="24"/>
                <w:szCs w:val="24"/>
                <w:lang w:eastAsia="ar-SA"/>
              </w:rPr>
            </w:pPr>
            <w:r>
              <w:rPr>
                <w:rFonts w:ascii="Times New Roman" w:eastAsia="Times New Roman" w:hAnsi="Times New Roman" w:cs="Times New Roman"/>
                <w:bCs/>
                <w:sz w:val="24"/>
                <w:szCs w:val="24"/>
                <w:lang w:eastAsia="ar-SA"/>
              </w:rPr>
              <w:t>1.13</w:t>
            </w:r>
          </w:p>
        </w:tc>
        <w:tc>
          <w:tcPr>
            <w:tcW w:w="728" w:type="pct"/>
            <w:shd w:val="clear" w:color="auto" w:fill="auto"/>
          </w:tcPr>
          <w:p w:rsidR="00C33D2A" w:rsidRDefault="00EF218A">
            <w:pPr>
              <w:spacing w:after="0" w:line="240" w:lineRule="auto"/>
              <w:rPr>
                <w:rFonts w:ascii="Times New Roman" w:eastAsia="Times New Roman" w:hAnsi="Times New Roman" w:cs="Times New Roman"/>
                <w:spacing w:val="2"/>
                <w:sz w:val="24"/>
                <w:szCs w:val="24"/>
                <w:lang w:eastAsia="ar-SA"/>
              </w:rPr>
            </w:pPr>
            <w:r>
              <w:rPr>
                <w:rFonts w:ascii="Times New Roman" w:eastAsia="Times New Roman" w:hAnsi="Times New Roman" w:cs="Times New Roman"/>
                <w:bCs/>
                <w:sz w:val="24"/>
                <w:szCs w:val="24"/>
                <w:lang w:eastAsia="ar-SA"/>
              </w:rPr>
              <w:t>Рыбоводство</w:t>
            </w:r>
          </w:p>
        </w:tc>
        <w:tc>
          <w:tcPr>
            <w:tcW w:w="1801" w:type="pct"/>
            <w:shd w:val="clear" w:color="auto" w:fill="auto"/>
          </w:tcPr>
          <w:p w:rsidR="00C33D2A" w:rsidRDefault="00EF218A">
            <w:pPr>
              <w:spacing w:after="0" w:line="240" w:lineRule="auto"/>
              <w:jc w:val="both"/>
              <w:rPr>
                <w:rFonts w:ascii="Times New Roman" w:eastAsia="Times New Roman" w:hAnsi="Times New Roman" w:cs="Times New Roman"/>
                <w:spacing w:val="2"/>
                <w:sz w:val="24"/>
                <w:szCs w:val="24"/>
                <w:lang w:eastAsia="ar-SA"/>
              </w:rPr>
            </w:pPr>
            <w:r>
              <w:rPr>
                <w:rFonts w:ascii="Times New Roman" w:eastAsia="Times New Roman" w:hAnsi="Times New Roman" w:cs="Times New Roman"/>
                <w:bCs/>
                <w:sz w:val="24"/>
                <w:szCs w:val="24"/>
                <w:lang w:eastAsia="ar-SA"/>
              </w:rPr>
              <w:t>Осуществление хозяйственной деятельности, связанной с разведением и (или) содержанием, выращиванием объектов рыбоводства (аквакультуры); размещение зданий, сооружений, оборудования, необходимых для осуществления рыбоводства (аквакультуры)</w:t>
            </w:r>
          </w:p>
        </w:tc>
        <w:tc>
          <w:tcPr>
            <w:tcW w:w="1692" w:type="pct"/>
          </w:tcPr>
          <w:p w:rsidR="00C33D2A" w:rsidRDefault="00EF218A">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iCs/>
                <w:sz w:val="24"/>
                <w:szCs w:val="24"/>
              </w:rPr>
              <w:t xml:space="preserve">1. </w:t>
            </w:r>
            <w:r>
              <w:rPr>
                <w:rFonts w:ascii="Times New Roman" w:eastAsia="Calibri" w:hAnsi="Times New Roman" w:cs="Times New Roman"/>
                <w:sz w:val="24"/>
                <w:szCs w:val="24"/>
              </w:rPr>
              <w:t>Предельные размеры земельных участков:</w:t>
            </w:r>
          </w:p>
          <w:p w:rsidR="00C33D2A" w:rsidRDefault="00EF218A">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 минимальный размер – 0,06 га</w:t>
            </w:r>
          </w:p>
          <w:p w:rsidR="00C33D2A" w:rsidRDefault="00EF218A">
            <w:pPr>
              <w:spacing w:after="0" w:line="240" w:lineRule="auto"/>
              <w:jc w:val="both"/>
              <w:rPr>
                <w:rFonts w:ascii="Times New Roman" w:eastAsia="Calibri" w:hAnsi="Times New Roman" w:cs="Times New Roman"/>
                <w:iCs/>
                <w:sz w:val="24"/>
                <w:szCs w:val="24"/>
              </w:rPr>
            </w:pPr>
            <w:r>
              <w:rPr>
                <w:rFonts w:ascii="Times New Roman" w:eastAsia="Calibri" w:hAnsi="Times New Roman" w:cs="Times New Roman"/>
                <w:iCs/>
                <w:sz w:val="24"/>
                <w:szCs w:val="24"/>
              </w:rPr>
              <w:t>2. Минимальный отступ от границ земельного участка - 3 м.</w:t>
            </w:r>
          </w:p>
          <w:p w:rsidR="00C33D2A" w:rsidRDefault="00EF218A">
            <w:pPr>
              <w:spacing w:after="0" w:line="240" w:lineRule="auto"/>
              <w:jc w:val="both"/>
              <w:rPr>
                <w:rFonts w:ascii="Times New Roman" w:eastAsia="Calibri" w:hAnsi="Times New Roman" w:cs="Times New Roman"/>
                <w:iCs/>
                <w:sz w:val="24"/>
                <w:szCs w:val="24"/>
              </w:rPr>
            </w:pPr>
            <w:r>
              <w:rPr>
                <w:rFonts w:ascii="Times New Roman" w:eastAsia="Calibri" w:hAnsi="Times New Roman" w:cs="Times New Roman"/>
                <w:iCs/>
                <w:sz w:val="24"/>
                <w:szCs w:val="24"/>
              </w:rPr>
              <w:t>3. Предельная высота зданий - 10,5 м.</w:t>
            </w:r>
          </w:p>
          <w:p w:rsidR="00C33D2A" w:rsidRDefault="00EF218A">
            <w:pPr>
              <w:spacing w:after="0" w:line="240" w:lineRule="auto"/>
              <w:jc w:val="both"/>
              <w:rPr>
                <w:rFonts w:ascii="Times New Roman" w:eastAsia="Calibri" w:hAnsi="Times New Roman" w:cs="Times New Roman"/>
                <w:iCs/>
                <w:sz w:val="24"/>
                <w:szCs w:val="24"/>
              </w:rPr>
            </w:pPr>
            <w:r>
              <w:rPr>
                <w:rFonts w:ascii="Times New Roman" w:eastAsia="Calibri" w:hAnsi="Times New Roman" w:cs="Times New Roman"/>
                <w:iCs/>
                <w:sz w:val="24"/>
                <w:szCs w:val="24"/>
              </w:rPr>
              <w:t>4. Максимальный процент застройки в границах земельного участка – 25%.</w:t>
            </w:r>
          </w:p>
        </w:tc>
      </w:tr>
      <w:tr w:rsidR="00C33D2A">
        <w:trPr>
          <w:trHeight w:val="331"/>
        </w:trPr>
        <w:tc>
          <w:tcPr>
            <w:tcW w:w="185" w:type="pct"/>
          </w:tcPr>
          <w:p w:rsidR="00C33D2A" w:rsidRDefault="00EF218A">
            <w:pPr>
              <w:spacing w:after="0" w:line="240" w:lineRule="auto"/>
              <w:jc w:val="both"/>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ar-SA"/>
              </w:rPr>
              <w:t>12</w:t>
            </w:r>
          </w:p>
        </w:tc>
        <w:tc>
          <w:tcPr>
            <w:tcW w:w="594" w:type="pct"/>
            <w:shd w:val="clear" w:color="auto" w:fill="auto"/>
          </w:tcPr>
          <w:p w:rsidR="00C33D2A" w:rsidRDefault="00EF218A">
            <w:pPr>
              <w:spacing w:after="0" w:line="240" w:lineRule="auto"/>
              <w:jc w:val="center"/>
              <w:rPr>
                <w:rFonts w:ascii="Times New Roman" w:eastAsia="Times New Roman" w:hAnsi="Times New Roman" w:cs="Times New Roman"/>
                <w:spacing w:val="2"/>
                <w:sz w:val="24"/>
                <w:szCs w:val="24"/>
                <w:lang w:eastAsia="ar-SA"/>
              </w:rPr>
            </w:pPr>
            <w:r>
              <w:rPr>
                <w:rFonts w:ascii="Times New Roman" w:eastAsia="Times New Roman" w:hAnsi="Times New Roman" w:cs="Times New Roman"/>
                <w:sz w:val="24"/>
                <w:szCs w:val="24"/>
                <w:lang w:eastAsia="zh-CN"/>
              </w:rPr>
              <w:t>1.12</w:t>
            </w:r>
          </w:p>
        </w:tc>
        <w:tc>
          <w:tcPr>
            <w:tcW w:w="728" w:type="pct"/>
            <w:shd w:val="clear" w:color="auto" w:fill="auto"/>
          </w:tcPr>
          <w:p w:rsidR="00C33D2A" w:rsidRDefault="00EF218A">
            <w:pPr>
              <w:spacing w:after="0" w:line="240" w:lineRule="auto"/>
              <w:rPr>
                <w:rFonts w:ascii="Times New Roman" w:eastAsia="Times New Roman" w:hAnsi="Times New Roman" w:cs="Times New Roman"/>
                <w:spacing w:val="2"/>
                <w:sz w:val="24"/>
                <w:szCs w:val="24"/>
                <w:lang w:eastAsia="ar-SA"/>
              </w:rPr>
            </w:pPr>
            <w:r>
              <w:rPr>
                <w:rFonts w:ascii="Times New Roman" w:eastAsia="Times New Roman" w:hAnsi="Times New Roman" w:cs="Times New Roman"/>
                <w:sz w:val="24"/>
                <w:szCs w:val="24"/>
                <w:lang w:eastAsia="zh-CN"/>
              </w:rPr>
              <w:t>Пчеловодство</w:t>
            </w:r>
          </w:p>
        </w:tc>
        <w:tc>
          <w:tcPr>
            <w:tcW w:w="1801" w:type="pct"/>
            <w:shd w:val="clear" w:color="auto" w:fill="auto"/>
          </w:tcPr>
          <w:p w:rsidR="00C33D2A" w:rsidRDefault="00EF218A">
            <w:pPr>
              <w:spacing w:after="0" w:line="240" w:lineRule="auto"/>
              <w:jc w:val="both"/>
              <w:rPr>
                <w:rFonts w:ascii="Times New Roman" w:eastAsia="Times New Roman" w:hAnsi="Times New Roman" w:cs="Times New Roman"/>
                <w:spacing w:val="2"/>
                <w:sz w:val="24"/>
                <w:szCs w:val="24"/>
                <w:lang w:eastAsia="ar-SA"/>
              </w:rPr>
            </w:pPr>
            <w:r>
              <w:rPr>
                <w:rFonts w:ascii="Times New Roman" w:eastAsia="Times New Roman" w:hAnsi="Times New Roman" w:cs="Times New Roman"/>
                <w:sz w:val="24"/>
                <w:szCs w:val="24"/>
                <w:lang w:eastAsia="zh-CN"/>
              </w:rPr>
              <w:t>Осуществление хозяйственной деятельности, в том числе на сельскохозяйственных угодьях, по разведению, содержанию и использованию пчел и иных полезных насекомых; размещение ульев, иных объектов и оборудования, необходимого для пчеловодства и разведениях иных полезных насекомых; размещение сооружений, используемых для хранения и первичной переработки продукции пчеловодства</w:t>
            </w:r>
          </w:p>
        </w:tc>
        <w:tc>
          <w:tcPr>
            <w:tcW w:w="1692" w:type="pct"/>
          </w:tcPr>
          <w:p w:rsidR="00C33D2A" w:rsidRDefault="00EF218A">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iCs/>
                <w:sz w:val="24"/>
                <w:szCs w:val="24"/>
              </w:rPr>
              <w:t xml:space="preserve">1. </w:t>
            </w:r>
            <w:r>
              <w:rPr>
                <w:rFonts w:ascii="Times New Roman" w:eastAsia="Calibri" w:hAnsi="Times New Roman" w:cs="Times New Roman"/>
                <w:sz w:val="24"/>
                <w:szCs w:val="24"/>
              </w:rPr>
              <w:t>Предельные размеры земельных участков:</w:t>
            </w:r>
          </w:p>
          <w:p w:rsidR="00C33D2A" w:rsidRDefault="00EF218A">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 минимальный размер – 0,01 га</w:t>
            </w:r>
          </w:p>
          <w:p w:rsidR="00C33D2A" w:rsidRDefault="00EF218A">
            <w:pPr>
              <w:spacing w:after="0" w:line="240" w:lineRule="auto"/>
              <w:jc w:val="both"/>
              <w:rPr>
                <w:rFonts w:ascii="Times New Roman" w:eastAsia="Calibri" w:hAnsi="Times New Roman" w:cs="Times New Roman"/>
                <w:iCs/>
                <w:sz w:val="24"/>
                <w:szCs w:val="24"/>
              </w:rPr>
            </w:pPr>
            <w:r>
              <w:rPr>
                <w:rFonts w:ascii="Times New Roman" w:eastAsia="Calibri" w:hAnsi="Times New Roman" w:cs="Times New Roman"/>
                <w:iCs/>
                <w:sz w:val="24"/>
                <w:szCs w:val="24"/>
              </w:rPr>
              <w:t>2. Минимальный отступ от границ земельного участка - 3 м.</w:t>
            </w:r>
          </w:p>
          <w:p w:rsidR="00C33D2A" w:rsidRDefault="00EF218A">
            <w:pPr>
              <w:spacing w:after="0" w:line="240" w:lineRule="auto"/>
              <w:jc w:val="both"/>
              <w:rPr>
                <w:rFonts w:ascii="Times New Roman" w:eastAsia="Calibri" w:hAnsi="Times New Roman" w:cs="Times New Roman"/>
                <w:iCs/>
                <w:sz w:val="24"/>
                <w:szCs w:val="24"/>
              </w:rPr>
            </w:pPr>
            <w:r>
              <w:rPr>
                <w:rFonts w:ascii="Times New Roman" w:eastAsia="Calibri" w:hAnsi="Times New Roman" w:cs="Times New Roman"/>
                <w:iCs/>
                <w:sz w:val="24"/>
                <w:szCs w:val="24"/>
              </w:rPr>
              <w:t>3. Предельная высота зданий - 10,5 м.</w:t>
            </w:r>
          </w:p>
          <w:p w:rsidR="00C33D2A" w:rsidRDefault="00EF218A">
            <w:pPr>
              <w:spacing w:after="0" w:line="240" w:lineRule="auto"/>
              <w:jc w:val="both"/>
              <w:rPr>
                <w:rFonts w:ascii="Times New Roman" w:eastAsia="Calibri" w:hAnsi="Times New Roman" w:cs="Times New Roman"/>
                <w:iCs/>
                <w:sz w:val="24"/>
                <w:szCs w:val="24"/>
              </w:rPr>
            </w:pPr>
            <w:r>
              <w:rPr>
                <w:rFonts w:ascii="Times New Roman" w:eastAsia="Calibri" w:hAnsi="Times New Roman" w:cs="Times New Roman"/>
                <w:iCs/>
                <w:sz w:val="24"/>
                <w:szCs w:val="24"/>
              </w:rPr>
              <w:t>4. Максимальный процент застройки в границах земельного участка – 25%.</w:t>
            </w:r>
          </w:p>
        </w:tc>
      </w:tr>
      <w:tr w:rsidR="00C33D2A">
        <w:trPr>
          <w:trHeight w:val="331"/>
        </w:trPr>
        <w:tc>
          <w:tcPr>
            <w:tcW w:w="185" w:type="pct"/>
          </w:tcPr>
          <w:p w:rsidR="00C33D2A" w:rsidRDefault="00EF218A">
            <w:pPr>
              <w:spacing w:after="0" w:line="240" w:lineRule="auto"/>
              <w:jc w:val="both"/>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ar-SA"/>
              </w:rPr>
              <w:t>13</w:t>
            </w:r>
          </w:p>
        </w:tc>
        <w:tc>
          <w:tcPr>
            <w:tcW w:w="594" w:type="pct"/>
            <w:shd w:val="clear" w:color="auto" w:fill="auto"/>
          </w:tcPr>
          <w:p w:rsidR="00C33D2A" w:rsidRDefault="00EF218A">
            <w:pPr>
              <w:spacing w:after="0" w:line="240" w:lineRule="auto"/>
              <w:jc w:val="center"/>
              <w:rPr>
                <w:rFonts w:ascii="Times New Roman" w:eastAsia="Times New Roman" w:hAnsi="Times New Roman" w:cs="Times New Roman"/>
                <w:spacing w:val="2"/>
                <w:sz w:val="24"/>
                <w:szCs w:val="24"/>
                <w:lang w:eastAsia="ar-SA"/>
              </w:rPr>
            </w:pPr>
            <w:r>
              <w:rPr>
                <w:rFonts w:ascii="Times New Roman" w:eastAsia="Times New Roman" w:hAnsi="Times New Roman" w:cs="Times New Roman"/>
                <w:sz w:val="24"/>
                <w:szCs w:val="24"/>
                <w:lang w:eastAsia="zh-CN"/>
              </w:rPr>
              <w:t>1.14</w:t>
            </w:r>
          </w:p>
        </w:tc>
        <w:tc>
          <w:tcPr>
            <w:tcW w:w="728" w:type="pct"/>
            <w:shd w:val="clear" w:color="auto" w:fill="auto"/>
          </w:tcPr>
          <w:p w:rsidR="00C33D2A" w:rsidRDefault="00EF218A">
            <w:pPr>
              <w:spacing w:after="0" w:line="240" w:lineRule="auto"/>
              <w:rPr>
                <w:rFonts w:ascii="Times New Roman" w:eastAsia="Times New Roman" w:hAnsi="Times New Roman" w:cs="Times New Roman"/>
                <w:spacing w:val="2"/>
                <w:sz w:val="24"/>
                <w:szCs w:val="24"/>
                <w:lang w:eastAsia="ar-SA"/>
              </w:rPr>
            </w:pPr>
            <w:r>
              <w:rPr>
                <w:rFonts w:ascii="Times New Roman" w:eastAsia="Times New Roman" w:hAnsi="Times New Roman" w:cs="Times New Roman"/>
                <w:sz w:val="24"/>
                <w:szCs w:val="24"/>
                <w:lang w:eastAsia="zh-CN"/>
              </w:rPr>
              <w:t>Научное обеспечение сельского хозяйства</w:t>
            </w:r>
          </w:p>
        </w:tc>
        <w:tc>
          <w:tcPr>
            <w:tcW w:w="1801" w:type="pct"/>
            <w:shd w:val="clear" w:color="auto" w:fill="auto"/>
          </w:tcPr>
          <w:p w:rsidR="00C33D2A" w:rsidRDefault="00EF218A">
            <w:pPr>
              <w:spacing w:after="0" w:line="240" w:lineRule="auto"/>
              <w:jc w:val="both"/>
              <w:rPr>
                <w:rFonts w:ascii="Times New Roman" w:eastAsia="Times New Roman" w:hAnsi="Times New Roman" w:cs="Times New Roman"/>
                <w:spacing w:val="2"/>
                <w:sz w:val="24"/>
                <w:szCs w:val="24"/>
                <w:lang w:eastAsia="ar-SA"/>
              </w:rPr>
            </w:pPr>
            <w:r>
              <w:rPr>
                <w:rFonts w:ascii="Times New Roman" w:eastAsia="Times New Roman" w:hAnsi="Times New Roman" w:cs="Times New Roman"/>
                <w:sz w:val="24"/>
                <w:szCs w:val="24"/>
                <w:lang w:eastAsia="zh-CN"/>
              </w:rPr>
              <w:t xml:space="preserve">Осуществление научной и селекционной работы, ведения сельского хозяйства для получения ценных с научной точки зрения </w:t>
            </w:r>
            <w:r>
              <w:rPr>
                <w:rFonts w:ascii="Times New Roman" w:eastAsia="Times New Roman" w:hAnsi="Times New Roman" w:cs="Times New Roman"/>
                <w:sz w:val="24"/>
                <w:szCs w:val="24"/>
                <w:lang w:eastAsia="zh-CN"/>
              </w:rPr>
              <w:lastRenderedPageBreak/>
              <w:t>образцов растительного и животного мира; размещение коллекций генетических ресурсов растений</w:t>
            </w:r>
          </w:p>
        </w:tc>
        <w:tc>
          <w:tcPr>
            <w:tcW w:w="1692" w:type="pct"/>
          </w:tcPr>
          <w:p w:rsidR="00C33D2A" w:rsidRDefault="00EF218A">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iCs/>
                <w:sz w:val="24"/>
                <w:szCs w:val="24"/>
              </w:rPr>
              <w:lastRenderedPageBreak/>
              <w:t xml:space="preserve">1. </w:t>
            </w:r>
            <w:r>
              <w:rPr>
                <w:rFonts w:ascii="Times New Roman" w:eastAsia="Calibri" w:hAnsi="Times New Roman" w:cs="Times New Roman"/>
                <w:sz w:val="24"/>
                <w:szCs w:val="24"/>
              </w:rPr>
              <w:t>Предельные размеры земельных участков:</w:t>
            </w:r>
          </w:p>
          <w:p w:rsidR="00C33D2A" w:rsidRDefault="00EF218A">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 минимальный размер – 0,06 га</w:t>
            </w:r>
          </w:p>
          <w:p w:rsidR="00C33D2A" w:rsidRDefault="00EF218A">
            <w:pPr>
              <w:spacing w:after="0" w:line="240" w:lineRule="auto"/>
              <w:jc w:val="both"/>
              <w:rPr>
                <w:rFonts w:ascii="Times New Roman" w:eastAsia="Calibri" w:hAnsi="Times New Roman" w:cs="Times New Roman"/>
                <w:iCs/>
                <w:sz w:val="24"/>
                <w:szCs w:val="24"/>
              </w:rPr>
            </w:pPr>
            <w:r>
              <w:rPr>
                <w:rFonts w:ascii="Times New Roman" w:eastAsia="Calibri" w:hAnsi="Times New Roman" w:cs="Times New Roman"/>
                <w:iCs/>
                <w:sz w:val="24"/>
                <w:szCs w:val="24"/>
              </w:rPr>
              <w:t xml:space="preserve">2. Минимальный отступ от границ </w:t>
            </w:r>
            <w:r>
              <w:rPr>
                <w:rFonts w:ascii="Times New Roman" w:eastAsia="Calibri" w:hAnsi="Times New Roman" w:cs="Times New Roman"/>
                <w:iCs/>
                <w:sz w:val="24"/>
                <w:szCs w:val="24"/>
              </w:rPr>
              <w:lastRenderedPageBreak/>
              <w:t>земельного участка - 3 м.</w:t>
            </w:r>
          </w:p>
          <w:p w:rsidR="00C33D2A" w:rsidRDefault="00EF218A">
            <w:pPr>
              <w:spacing w:after="0" w:line="240" w:lineRule="auto"/>
              <w:jc w:val="both"/>
              <w:rPr>
                <w:rFonts w:ascii="Times New Roman" w:eastAsia="Calibri" w:hAnsi="Times New Roman" w:cs="Times New Roman"/>
                <w:iCs/>
                <w:sz w:val="24"/>
                <w:szCs w:val="24"/>
              </w:rPr>
            </w:pPr>
            <w:r>
              <w:rPr>
                <w:rFonts w:ascii="Times New Roman" w:eastAsia="Calibri" w:hAnsi="Times New Roman" w:cs="Times New Roman"/>
                <w:iCs/>
                <w:sz w:val="24"/>
                <w:szCs w:val="24"/>
              </w:rPr>
              <w:t>3. Предельная высота зданий - 10,5 м.</w:t>
            </w:r>
          </w:p>
          <w:p w:rsidR="00C33D2A" w:rsidRDefault="00EF218A">
            <w:pPr>
              <w:spacing w:after="0" w:line="240" w:lineRule="auto"/>
              <w:jc w:val="both"/>
              <w:rPr>
                <w:rFonts w:ascii="Times New Roman" w:eastAsia="Calibri" w:hAnsi="Times New Roman" w:cs="Times New Roman"/>
                <w:iCs/>
                <w:sz w:val="24"/>
                <w:szCs w:val="24"/>
              </w:rPr>
            </w:pPr>
            <w:r>
              <w:rPr>
                <w:rFonts w:ascii="Times New Roman" w:eastAsia="Calibri" w:hAnsi="Times New Roman" w:cs="Times New Roman"/>
                <w:iCs/>
                <w:sz w:val="24"/>
                <w:szCs w:val="24"/>
              </w:rPr>
              <w:t>4. Максимальный процент застройки в границах земельного участка – 25%.</w:t>
            </w:r>
          </w:p>
        </w:tc>
      </w:tr>
      <w:tr w:rsidR="00C33D2A">
        <w:trPr>
          <w:trHeight w:val="331"/>
        </w:trPr>
        <w:tc>
          <w:tcPr>
            <w:tcW w:w="185" w:type="pct"/>
          </w:tcPr>
          <w:p w:rsidR="00C33D2A" w:rsidRDefault="00EF218A">
            <w:pPr>
              <w:spacing w:after="0" w:line="240" w:lineRule="auto"/>
              <w:jc w:val="both"/>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ar-SA"/>
              </w:rPr>
              <w:lastRenderedPageBreak/>
              <w:t>14</w:t>
            </w:r>
          </w:p>
        </w:tc>
        <w:tc>
          <w:tcPr>
            <w:tcW w:w="594" w:type="pct"/>
            <w:shd w:val="clear" w:color="auto" w:fill="auto"/>
          </w:tcPr>
          <w:p w:rsidR="00C33D2A" w:rsidRDefault="00EF218A">
            <w:pPr>
              <w:spacing w:after="0" w:line="240" w:lineRule="auto"/>
              <w:jc w:val="center"/>
              <w:rPr>
                <w:rFonts w:ascii="Times New Roman" w:eastAsia="Times New Roman" w:hAnsi="Times New Roman" w:cs="Times New Roman"/>
                <w:spacing w:val="2"/>
                <w:sz w:val="24"/>
                <w:szCs w:val="24"/>
                <w:lang w:eastAsia="ar-SA"/>
              </w:rPr>
            </w:pPr>
            <w:r>
              <w:rPr>
                <w:rFonts w:ascii="Times New Roman" w:eastAsia="Times New Roman" w:hAnsi="Times New Roman" w:cs="Times New Roman"/>
                <w:sz w:val="24"/>
                <w:szCs w:val="24"/>
                <w:lang w:eastAsia="zh-CN"/>
              </w:rPr>
              <w:t>1.17</w:t>
            </w:r>
          </w:p>
        </w:tc>
        <w:tc>
          <w:tcPr>
            <w:tcW w:w="728" w:type="pct"/>
            <w:shd w:val="clear" w:color="auto" w:fill="auto"/>
          </w:tcPr>
          <w:p w:rsidR="00C33D2A" w:rsidRDefault="00EF218A">
            <w:pPr>
              <w:spacing w:after="0" w:line="240" w:lineRule="auto"/>
              <w:rPr>
                <w:rFonts w:ascii="Times New Roman" w:eastAsia="Times New Roman" w:hAnsi="Times New Roman" w:cs="Times New Roman"/>
                <w:spacing w:val="2"/>
                <w:sz w:val="24"/>
                <w:szCs w:val="24"/>
                <w:lang w:eastAsia="ar-SA"/>
              </w:rPr>
            </w:pPr>
            <w:r>
              <w:rPr>
                <w:rFonts w:ascii="Times New Roman" w:eastAsia="Times New Roman" w:hAnsi="Times New Roman" w:cs="Times New Roman"/>
                <w:sz w:val="24"/>
                <w:szCs w:val="24"/>
                <w:lang w:eastAsia="zh-CN"/>
              </w:rPr>
              <w:t>Питомники</w:t>
            </w:r>
          </w:p>
        </w:tc>
        <w:tc>
          <w:tcPr>
            <w:tcW w:w="1801" w:type="pct"/>
            <w:shd w:val="clear" w:color="auto" w:fill="auto"/>
          </w:tcPr>
          <w:p w:rsidR="00C33D2A" w:rsidRDefault="00EF218A">
            <w:pPr>
              <w:spacing w:after="0" w:line="240" w:lineRule="auto"/>
              <w:jc w:val="both"/>
              <w:rPr>
                <w:rFonts w:ascii="Times New Roman" w:eastAsia="Times New Roman" w:hAnsi="Times New Roman" w:cs="Times New Roman"/>
                <w:spacing w:val="2"/>
                <w:sz w:val="24"/>
                <w:szCs w:val="24"/>
                <w:lang w:eastAsia="ar-SA"/>
              </w:rPr>
            </w:pPr>
            <w:r>
              <w:rPr>
                <w:rFonts w:ascii="Times New Roman" w:eastAsia="Times New Roman" w:hAnsi="Times New Roman" w:cs="Times New Roman"/>
                <w:sz w:val="24"/>
                <w:szCs w:val="24"/>
                <w:lang w:eastAsia="zh-CN"/>
              </w:rPr>
              <w:t>Выращивание и реализация подроста деревьев и кустарников, используемых в сельском хозяйстве, а также иных сельскохозяйственных культур для получения рассады и семян; размещение сооружений, необходимых для указанных видов сельскохозяйственного производства</w:t>
            </w:r>
          </w:p>
        </w:tc>
        <w:tc>
          <w:tcPr>
            <w:tcW w:w="1692" w:type="pct"/>
          </w:tcPr>
          <w:p w:rsidR="00C33D2A" w:rsidRDefault="00EF218A">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iCs/>
                <w:sz w:val="24"/>
                <w:szCs w:val="24"/>
              </w:rPr>
              <w:t xml:space="preserve">1. </w:t>
            </w:r>
            <w:r>
              <w:rPr>
                <w:rFonts w:ascii="Times New Roman" w:eastAsia="Calibri" w:hAnsi="Times New Roman" w:cs="Times New Roman"/>
                <w:sz w:val="24"/>
                <w:szCs w:val="24"/>
              </w:rPr>
              <w:t>Предельные размеры земельных участков:</w:t>
            </w:r>
          </w:p>
          <w:p w:rsidR="00C33D2A" w:rsidRDefault="00EF218A">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 минимальный размер – 0,06 га</w:t>
            </w:r>
          </w:p>
          <w:p w:rsidR="00C33D2A" w:rsidRDefault="00EF218A">
            <w:pPr>
              <w:spacing w:after="0" w:line="240" w:lineRule="auto"/>
              <w:jc w:val="both"/>
              <w:rPr>
                <w:rFonts w:ascii="Times New Roman" w:eastAsia="Calibri" w:hAnsi="Times New Roman" w:cs="Times New Roman"/>
                <w:iCs/>
                <w:sz w:val="24"/>
                <w:szCs w:val="24"/>
              </w:rPr>
            </w:pPr>
            <w:r>
              <w:rPr>
                <w:rFonts w:ascii="Times New Roman" w:eastAsia="Calibri" w:hAnsi="Times New Roman" w:cs="Times New Roman"/>
                <w:iCs/>
                <w:sz w:val="24"/>
                <w:szCs w:val="24"/>
              </w:rPr>
              <w:t>2. Минимальный отступ от границ земельного участка - 3 м.</w:t>
            </w:r>
          </w:p>
          <w:p w:rsidR="00C33D2A" w:rsidRDefault="00EF218A">
            <w:pPr>
              <w:spacing w:after="0" w:line="240" w:lineRule="auto"/>
              <w:jc w:val="both"/>
              <w:rPr>
                <w:rFonts w:ascii="Times New Roman" w:eastAsia="Calibri" w:hAnsi="Times New Roman" w:cs="Times New Roman"/>
                <w:iCs/>
                <w:sz w:val="24"/>
                <w:szCs w:val="24"/>
              </w:rPr>
            </w:pPr>
            <w:r>
              <w:rPr>
                <w:rFonts w:ascii="Times New Roman" w:eastAsia="Calibri" w:hAnsi="Times New Roman" w:cs="Times New Roman"/>
                <w:iCs/>
                <w:sz w:val="24"/>
                <w:szCs w:val="24"/>
              </w:rPr>
              <w:t>3. Предельная высота зданий - 10,5 м.</w:t>
            </w:r>
          </w:p>
          <w:p w:rsidR="00C33D2A" w:rsidRDefault="00EF218A">
            <w:pPr>
              <w:spacing w:after="0" w:line="240" w:lineRule="auto"/>
              <w:jc w:val="both"/>
              <w:rPr>
                <w:rFonts w:ascii="Times New Roman" w:eastAsia="Calibri" w:hAnsi="Times New Roman" w:cs="Times New Roman"/>
                <w:iCs/>
                <w:sz w:val="24"/>
                <w:szCs w:val="24"/>
              </w:rPr>
            </w:pPr>
            <w:r>
              <w:rPr>
                <w:rFonts w:ascii="Times New Roman" w:eastAsia="Calibri" w:hAnsi="Times New Roman" w:cs="Times New Roman"/>
                <w:iCs/>
                <w:sz w:val="24"/>
                <w:szCs w:val="24"/>
              </w:rPr>
              <w:t>4. Максимальный процент застройки в границах земельного участка – 25%.</w:t>
            </w:r>
          </w:p>
        </w:tc>
      </w:tr>
      <w:tr w:rsidR="00C33D2A">
        <w:trPr>
          <w:trHeight w:val="331"/>
        </w:trPr>
        <w:tc>
          <w:tcPr>
            <w:tcW w:w="185" w:type="pct"/>
          </w:tcPr>
          <w:p w:rsidR="00C33D2A" w:rsidRDefault="00EF218A">
            <w:pPr>
              <w:spacing w:after="0" w:line="240" w:lineRule="auto"/>
              <w:jc w:val="both"/>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ar-SA"/>
              </w:rPr>
              <w:t>15</w:t>
            </w:r>
          </w:p>
        </w:tc>
        <w:tc>
          <w:tcPr>
            <w:tcW w:w="594" w:type="pct"/>
            <w:shd w:val="clear" w:color="auto" w:fill="auto"/>
          </w:tcPr>
          <w:p w:rsidR="00C33D2A" w:rsidRDefault="00EF218A">
            <w:pPr>
              <w:spacing w:after="0" w:line="240" w:lineRule="auto"/>
              <w:jc w:val="center"/>
              <w:rPr>
                <w:rFonts w:ascii="Times New Roman" w:eastAsia="Times New Roman" w:hAnsi="Times New Roman" w:cs="Times New Roman"/>
                <w:spacing w:val="2"/>
                <w:sz w:val="24"/>
                <w:szCs w:val="24"/>
                <w:lang w:eastAsia="ar-SA"/>
              </w:rPr>
            </w:pPr>
            <w:r>
              <w:rPr>
                <w:rFonts w:ascii="Times New Roman" w:eastAsia="Times New Roman" w:hAnsi="Times New Roman" w:cs="Times New Roman"/>
                <w:sz w:val="24"/>
                <w:szCs w:val="24"/>
                <w:lang w:eastAsia="zh-CN"/>
              </w:rPr>
              <w:t>1.18</w:t>
            </w:r>
          </w:p>
        </w:tc>
        <w:tc>
          <w:tcPr>
            <w:tcW w:w="728" w:type="pct"/>
            <w:shd w:val="clear" w:color="auto" w:fill="auto"/>
          </w:tcPr>
          <w:p w:rsidR="00C33D2A" w:rsidRDefault="00EF218A">
            <w:pPr>
              <w:spacing w:after="0" w:line="240" w:lineRule="auto"/>
              <w:rPr>
                <w:rFonts w:ascii="Times New Roman" w:eastAsia="Times New Roman" w:hAnsi="Times New Roman" w:cs="Times New Roman"/>
                <w:spacing w:val="2"/>
                <w:sz w:val="24"/>
                <w:szCs w:val="24"/>
                <w:lang w:eastAsia="ar-SA"/>
              </w:rPr>
            </w:pPr>
            <w:r>
              <w:rPr>
                <w:rFonts w:ascii="Times New Roman" w:eastAsia="Times New Roman" w:hAnsi="Times New Roman" w:cs="Times New Roman"/>
                <w:sz w:val="24"/>
                <w:szCs w:val="24"/>
                <w:lang w:eastAsia="zh-CN"/>
              </w:rPr>
              <w:t>Обеспечение сельскохозяйственного производства</w:t>
            </w:r>
          </w:p>
        </w:tc>
        <w:tc>
          <w:tcPr>
            <w:tcW w:w="1801" w:type="pct"/>
            <w:shd w:val="clear" w:color="auto" w:fill="auto"/>
          </w:tcPr>
          <w:p w:rsidR="00C33D2A" w:rsidRDefault="00EF218A">
            <w:pPr>
              <w:spacing w:after="0" w:line="240" w:lineRule="auto"/>
              <w:jc w:val="both"/>
              <w:rPr>
                <w:rFonts w:ascii="Times New Roman" w:eastAsia="Times New Roman" w:hAnsi="Times New Roman" w:cs="Times New Roman"/>
                <w:spacing w:val="2"/>
                <w:sz w:val="24"/>
                <w:szCs w:val="24"/>
                <w:lang w:eastAsia="ar-SA"/>
              </w:rPr>
            </w:pPr>
            <w:r>
              <w:rPr>
                <w:rFonts w:ascii="Times New Roman" w:eastAsia="Times New Roman" w:hAnsi="Times New Roman" w:cs="Times New Roman"/>
                <w:sz w:val="24"/>
                <w:szCs w:val="24"/>
                <w:lang w:eastAsia="zh-CN"/>
              </w:rPr>
              <w:t>Размещение машинно-транспортных и ремонтных станций, ангаров и гаражей для сельскохозяйственной техники, амбаров, водонапорных башен, трансформаторных станций и иного технического оборудования, используемого для ведения сельского хозяйства</w:t>
            </w:r>
          </w:p>
        </w:tc>
        <w:tc>
          <w:tcPr>
            <w:tcW w:w="1692" w:type="pct"/>
          </w:tcPr>
          <w:p w:rsidR="00C33D2A" w:rsidRDefault="00EF218A">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iCs/>
                <w:sz w:val="24"/>
                <w:szCs w:val="24"/>
              </w:rPr>
              <w:t xml:space="preserve">1. </w:t>
            </w:r>
            <w:r>
              <w:rPr>
                <w:rFonts w:ascii="Times New Roman" w:eastAsia="Calibri" w:hAnsi="Times New Roman" w:cs="Times New Roman"/>
                <w:sz w:val="24"/>
                <w:szCs w:val="24"/>
              </w:rPr>
              <w:t>Предельные размеры земельных участков:</w:t>
            </w:r>
          </w:p>
          <w:p w:rsidR="00C33D2A" w:rsidRDefault="00EF218A">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 минимальный размер – 0,06 га</w:t>
            </w:r>
          </w:p>
          <w:p w:rsidR="00C33D2A" w:rsidRDefault="00EF218A">
            <w:pPr>
              <w:spacing w:after="0" w:line="240" w:lineRule="auto"/>
              <w:jc w:val="both"/>
              <w:rPr>
                <w:rFonts w:ascii="Times New Roman" w:eastAsia="Calibri" w:hAnsi="Times New Roman" w:cs="Times New Roman"/>
                <w:iCs/>
                <w:sz w:val="24"/>
                <w:szCs w:val="24"/>
              </w:rPr>
            </w:pPr>
            <w:r>
              <w:rPr>
                <w:rFonts w:ascii="Times New Roman" w:eastAsia="Calibri" w:hAnsi="Times New Roman" w:cs="Times New Roman"/>
                <w:iCs/>
                <w:sz w:val="24"/>
                <w:szCs w:val="24"/>
              </w:rPr>
              <w:t>2. Минимальный отступ от границ земельного участка - 3 м.</w:t>
            </w:r>
          </w:p>
          <w:p w:rsidR="00C33D2A" w:rsidRDefault="00EF218A">
            <w:pPr>
              <w:spacing w:after="0" w:line="240" w:lineRule="auto"/>
              <w:jc w:val="both"/>
              <w:rPr>
                <w:rFonts w:ascii="Times New Roman" w:eastAsia="Calibri" w:hAnsi="Times New Roman" w:cs="Times New Roman"/>
                <w:iCs/>
                <w:sz w:val="24"/>
                <w:szCs w:val="24"/>
              </w:rPr>
            </w:pPr>
            <w:r>
              <w:rPr>
                <w:rFonts w:ascii="Times New Roman" w:eastAsia="Calibri" w:hAnsi="Times New Roman" w:cs="Times New Roman"/>
                <w:iCs/>
                <w:sz w:val="24"/>
                <w:szCs w:val="24"/>
              </w:rPr>
              <w:t>3. Предельная высота зданий - 10,5 м.</w:t>
            </w:r>
          </w:p>
          <w:p w:rsidR="00C33D2A" w:rsidRDefault="00EF218A">
            <w:pPr>
              <w:spacing w:after="0" w:line="240" w:lineRule="auto"/>
              <w:jc w:val="both"/>
              <w:rPr>
                <w:rFonts w:ascii="Times New Roman" w:eastAsia="Calibri" w:hAnsi="Times New Roman" w:cs="Times New Roman"/>
                <w:iCs/>
                <w:sz w:val="24"/>
                <w:szCs w:val="24"/>
              </w:rPr>
            </w:pPr>
            <w:r>
              <w:rPr>
                <w:rFonts w:ascii="Times New Roman" w:eastAsia="Calibri" w:hAnsi="Times New Roman" w:cs="Times New Roman"/>
                <w:iCs/>
                <w:sz w:val="24"/>
                <w:szCs w:val="24"/>
              </w:rPr>
              <w:t>4. Максимальный процент застройки в границах земельного участка – 25%.</w:t>
            </w:r>
          </w:p>
        </w:tc>
      </w:tr>
      <w:tr w:rsidR="00C33D2A">
        <w:trPr>
          <w:trHeight w:val="331"/>
        </w:trPr>
        <w:tc>
          <w:tcPr>
            <w:tcW w:w="185" w:type="pct"/>
          </w:tcPr>
          <w:p w:rsidR="00C33D2A" w:rsidRDefault="00EF218A">
            <w:pPr>
              <w:spacing w:after="0" w:line="240" w:lineRule="auto"/>
              <w:jc w:val="both"/>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ar-SA"/>
              </w:rPr>
              <w:t>16</w:t>
            </w:r>
          </w:p>
        </w:tc>
        <w:tc>
          <w:tcPr>
            <w:tcW w:w="594" w:type="pct"/>
            <w:shd w:val="clear" w:color="auto" w:fill="auto"/>
          </w:tcPr>
          <w:p w:rsidR="00C33D2A" w:rsidRDefault="00EF218A">
            <w:pPr>
              <w:spacing w:after="0" w:line="240" w:lineRule="auto"/>
              <w:jc w:val="center"/>
              <w:rPr>
                <w:rFonts w:ascii="Times New Roman" w:eastAsia="Times New Roman" w:hAnsi="Times New Roman" w:cs="Times New Roman"/>
                <w:sz w:val="24"/>
                <w:szCs w:val="24"/>
                <w:lang w:eastAsia="zh-CN"/>
              </w:rPr>
            </w:pPr>
            <w:r>
              <w:rPr>
                <w:rFonts w:ascii="Times New Roman" w:eastAsia="Calibri" w:hAnsi="Times New Roman" w:cs="Times New Roman"/>
                <w:sz w:val="24"/>
                <w:szCs w:val="24"/>
              </w:rPr>
              <w:t>3.10</w:t>
            </w:r>
          </w:p>
        </w:tc>
        <w:tc>
          <w:tcPr>
            <w:tcW w:w="728" w:type="pct"/>
            <w:shd w:val="clear" w:color="auto" w:fill="auto"/>
          </w:tcPr>
          <w:p w:rsidR="00C33D2A" w:rsidRDefault="00EF218A">
            <w:pPr>
              <w:spacing w:after="0" w:line="240" w:lineRule="auto"/>
              <w:rPr>
                <w:rFonts w:ascii="Times New Roman" w:eastAsia="Times New Roman" w:hAnsi="Times New Roman" w:cs="Times New Roman"/>
                <w:sz w:val="24"/>
                <w:szCs w:val="24"/>
                <w:lang w:eastAsia="zh-CN"/>
              </w:rPr>
            </w:pPr>
            <w:r>
              <w:rPr>
                <w:rFonts w:ascii="Times New Roman" w:eastAsia="Times New Roman" w:hAnsi="Times New Roman" w:cs="Times New Roman"/>
                <w:sz w:val="24"/>
                <w:szCs w:val="24"/>
                <w:lang w:eastAsia="ar-SA"/>
              </w:rPr>
              <w:t>Ветеринарное обслуживание</w:t>
            </w:r>
          </w:p>
        </w:tc>
        <w:tc>
          <w:tcPr>
            <w:tcW w:w="1801" w:type="pct"/>
            <w:shd w:val="clear" w:color="auto" w:fill="auto"/>
          </w:tcPr>
          <w:p w:rsidR="00C33D2A" w:rsidRDefault="00EF218A">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Размещение объектов капитального строительства, предназначенных для оказания ветеринарных услуг, содержания или разведения животных, не являющихся сельскохозяйственными, под надзором человека.</w:t>
            </w:r>
          </w:p>
          <w:p w:rsidR="00C33D2A" w:rsidRDefault="00EF218A">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 xml:space="preserve">Размещение объектов капитального строительства, предназначенных для оказания ветеринарных услуг без содержания </w:t>
            </w:r>
            <w:r>
              <w:rPr>
                <w:rFonts w:ascii="Times New Roman" w:eastAsia="Calibri" w:hAnsi="Times New Roman" w:cs="Times New Roman"/>
                <w:sz w:val="24"/>
                <w:szCs w:val="24"/>
              </w:rPr>
              <w:lastRenderedPageBreak/>
              <w:t>животных.</w:t>
            </w:r>
          </w:p>
          <w:p w:rsidR="00C33D2A" w:rsidRDefault="00EF218A">
            <w:pPr>
              <w:spacing w:after="0" w:line="240" w:lineRule="auto"/>
              <w:jc w:val="both"/>
              <w:rPr>
                <w:rFonts w:ascii="Times New Roman" w:eastAsia="Times New Roman" w:hAnsi="Times New Roman" w:cs="Times New Roman"/>
                <w:sz w:val="24"/>
                <w:szCs w:val="24"/>
                <w:lang w:eastAsia="zh-CN"/>
              </w:rPr>
            </w:pPr>
            <w:r>
              <w:rPr>
                <w:rFonts w:ascii="Times New Roman" w:eastAsia="Calibri" w:hAnsi="Times New Roman" w:cs="Times New Roman"/>
                <w:sz w:val="24"/>
                <w:szCs w:val="24"/>
              </w:rPr>
              <w:t>Размещение объектов капитального строительства, предназначенных для оказания ветеринарных услуг в стационаре; размещение объектов капитального строительства, предназначенных для содержания, разведения животных, не являющихся сельскохозяйственными, под надзором человека, оказания услуг по содержанию и лечению бездомных животных; размещение объектов капитального строительства, предназначенных для организации гостиниц для животных.</w:t>
            </w:r>
          </w:p>
        </w:tc>
        <w:tc>
          <w:tcPr>
            <w:tcW w:w="1692" w:type="pct"/>
          </w:tcPr>
          <w:p w:rsidR="00C33D2A" w:rsidRDefault="00EF218A">
            <w:pPr>
              <w:spacing w:after="0" w:line="240" w:lineRule="auto"/>
              <w:jc w:val="both"/>
              <w:rPr>
                <w:rFonts w:ascii="Times New Roman" w:eastAsia="Calibri" w:hAnsi="Times New Roman" w:cs="Times New Roman"/>
                <w:iCs/>
                <w:sz w:val="24"/>
                <w:szCs w:val="24"/>
              </w:rPr>
            </w:pPr>
            <w:r>
              <w:rPr>
                <w:rFonts w:ascii="Times New Roman" w:eastAsia="Calibri" w:hAnsi="Times New Roman" w:cs="Times New Roman"/>
                <w:iCs/>
                <w:sz w:val="24"/>
                <w:szCs w:val="24"/>
              </w:rPr>
              <w:lastRenderedPageBreak/>
              <w:t>1. Предельные размеры земельных участков не подлежат установлению.</w:t>
            </w:r>
          </w:p>
          <w:p w:rsidR="00C33D2A" w:rsidRDefault="00EF218A">
            <w:pPr>
              <w:spacing w:after="0" w:line="240" w:lineRule="auto"/>
              <w:jc w:val="both"/>
              <w:rPr>
                <w:rFonts w:ascii="Times New Roman" w:eastAsia="Calibri" w:hAnsi="Times New Roman" w:cs="Times New Roman"/>
                <w:iCs/>
                <w:sz w:val="24"/>
                <w:szCs w:val="24"/>
              </w:rPr>
            </w:pPr>
            <w:r>
              <w:rPr>
                <w:rFonts w:ascii="Times New Roman" w:eastAsia="Calibri" w:hAnsi="Times New Roman" w:cs="Times New Roman"/>
                <w:iCs/>
                <w:sz w:val="24"/>
                <w:szCs w:val="24"/>
              </w:rPr>
              <w:t>2. Минимальные отступы стен зданий, строений, сооружений от границ земельных участков, совпадающих с красными линиями:</w:t>
            </w:r>
          </w:p>
          <w:p w:rsidR="00C33D2A" w:rsidRDefault="00EF218A">
            <w:pPr>
              <w:spacing w:after="0" w:line="240" w:lineRule="auto"/>
              <w:jc w:val="both"/>
              <w:rPr>
                <w:rFonts w:ascii="Times New Roman" w:eastAsia="Calibri" w:hAnsi="Times New Roman" w:cs="Times New Roman"/>
                <w:iCs/>
                <w:sz w:val="24"/>
                <w:szCs w:val="24"/>
              </w:rPr>
            </w:pPr>
            <w:r>
              <w:rPr>
                <w:rFonts w:ascii="Times New Roman" w:eastAsia="Calibri" w:hAnsi="Times New Roman" w:cs="Times New Roman"/>
                <w:iCs/>
                <w:sz w:val="24"/>
                <w:szCs w:val="24"/>
              </w:rPr>
              <w:t>–от красной линии улиц 5 м;</w:t>
            </w:r>
          </w:p>
          <w:p w:rsidR="00C33D2A" w:rsidRDefault="00EF218A">
            <w:pPr>
              <w:spacing w:after="0" w:line="240" w:lineRule="auto"/>
              <w:jc w:val="both"/>
              <w:rPr>
                <w:rFonts w:ascii="Times New Roman" w:eastAsia="Calibri" w:hAnsi="Times New Roman" w:cs="Times New Roman"/>
                <w:iCs/>
                <w:sz w:val="24"/>
                <w:szCs w:val="24"/>
              </w:rPr>
            </w:pPr>
            <w:r>
              <w:rPr>
                <w:rFonts w:ascii="Times New Roman" w:eastAsia="Calibri" w:hAnsi="Times New Roman" w:cs="Times New Roman"/>
                <w:iCs/>
                <w:sz w:val="24"/>
                <w:szCs w:val="24"/>
              </w:rPr>
              <w:t>–от красной линии проездов 3 м.</w:t>
            </w:r>
          </w:p>
          <w:p w:rsidR="00C33D2A" w:rsidRDefault="00EF218A">
            <w:pPr>
              <w:spacing w:after="0" w:line="240" w:lineRule="auto"/>
              <w:jc w:val="both"/>
              <w:rPr>
                <w:rFonts w:ascii="Times New Roman" w:eastAsia="Calibri" w:hAnsi="Times New Roman" w:cs="Times New Roman"/>
                <w:iCs/>
                <w:sz w:val="24"/>
                <w:szCs w:val="24"/>
              </w:rPr>
            </w:pPr>
            <w:r>
              <w:rPr>
                <w:rFonts w:ascii="Times New Roman" w:eastAsia="Calibri" w:hAnsi="Times New Roman" w:cs="Times New Roman"/>
                <w:iCs/>
                <w:sz w:val="24"/>
                <w:szCs w:val="24"/>
              </w:rPr>
              <w:t xml:space="preserve">3. Предельная высота зданий, строений, </w:t>
            </w:r>
            <w:r>
              <w:rPr>
                <w:rFonts w:ascii="Times New Roman" w:eastAsia="Calibri" w:hAnsi="Times New Roman" w:cs="Times New Roman"/>
                <w:iCs/>
                <w:sz w:val="24"/>
                <w:szCs w:val="24"/>
              </w:rPr>
              <w:lastRenderedPageBreak/>
              <w:t>сооружений не подлежит установлению.</w:t>
            </w:r>
          </w:p>
          <w:p w:rsidR="00C33D2A" w:rsidRDefault="00EF218A">
            <w:pPr>
              <w:spacing w:after="0" w:line="240" w:lineRule="auto"/>
              <w:jc w:val="both"/>
              <w:rPr>
                <w:rFonts w:ascii="Times New Roman" w:eastAsia="Calibri" w:hAnsi="Times New Roman" w:cs="Times New Roman"/>
                <w:iCs/>
                <w:sz w:val="24"/>
                <w:szCs w:val="24"/>
              </w:rPr>
            </w:pPr>
            <w:r>
              <w:rPr>
                <w:rFonts w:ascii="Times New Roman" w:eastAsia="Calibri" w:hAnsi="Times New Roman" w:cs="Times New Roman"/>
                <w:iCs/>
                <w:sz w:val="24"/>
                <w:szCs w:val="24"/>
              </w:rPr>
              <w:t>4. Максимальный процент застройки в границах земельного участка – 60 %.</w:t>
            </w:r>
          </w:p>
        </w:tc>
      </w:tr>
      <w:tr w:rsidR="00C33D2A">
        <w:trPr>
          <w:trHeight w:val="331"/>
        </w:trPr>
        <w:tc>
          <w:tcPr>
            <w:tcW w:w="185" w:type="pct"/>
          </w:tcPr>
          <w:p w:rsidR="00C33D2A" w:rsidRDefault="00EF218A">
            <w:pPr>
              <w:spacing w:after="0" w:line="240" w:lineRule="auto"/>
              <w:jc w:val="both"/>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ar-SA"/>
              </w:rPr>
              <w:lastRenderedPageBreak/>
              <w:t>17</w:t>
            </w:r>
          </w:p>
        </w:tc>
        <w:tc>
          <w:tcPr>
            <w:tcW w:w="594" w:type="pct"/>
            <w:shd w:val="clear" w:color="auto" w:fill="auto"/>
          </w:tcPr>
          <w:p w:rsidR="00C33D2A" w:rsidRDefault="00EF218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1.10</w:t>
            </w:r>
          </w:p>
        </w:tc>
        <w:tc>
          <w:tcPr>
            <w:tcW w:w="728" w:type="pct"/>
            <w:shd w:val="clear" w:color="auto" w:fill="auto"/>
          </w:tcPr>
          <w:p w:rsidR="00C33D2A" w:rsidRDefault="00EF218A">
            <w:pPr>
              <w:spacing w:after="0" w:line="240" w:lineRule="auto"/>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ar-SA"/>
              </w:rPr>
              <w:t>Птицеводство</w:t>
            </w:r>
          </w:p>
        </w:tc>
        <w:tc>
          <w:tcPr>
            <w:tcW w:w="1801" w:type="pct"/>
            <w:shd w:val="clear" w:color="auto" w:fill="auto"/>
          </w:tcPr>
          <w:p w:rsidR="00C33D2A" w:rsidRDefault="00EF218A">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Осуществление хозяйственной деятельности, связанной с разведением домашних пород птиц, в том числе водоплавающих; размещение зданий, сооружений, используемых для содержания и</w:t>
            </w:r>
          </w:p>
          <w:p w:rsidR="00C33D2A" w:rsidRDefault="00EF218A">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разведения животных, производства, хранения и первичной переработки продукции птицеводства; разведение племенных животных, производство и использование племенной продукции (материала)</w:t>
            </w:r>
          </w:p>
        </w:tc>
        <w:tc>
          <w:tcPr>
            <w:tcW w:w="1692" w:type="pct"/>
          </w:tcPr>
          <w:p w:rsidR="00C33D2A" w:rsidRDefault="00EF218A">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iCs/>
                <w:sz w:val="24"/>
                <w:szCs w:val="24"/>
              </w:rPr>
              <w:t xml:space="preserve">1. </w:t>
            </w:r>
            <w:r>
              <w:rPr>
                <w:rFonts w:ascii="Times New Roman" w:eastAsia="Calibri" w:hAnsi="Times New Roman" w:cs="Times New Roman"/>
                <w:sz w:val="24"/>
                <w:szCs w:val="24"/>
              </w:rPr>
              <w:t>Предельные размеры земельных участков:</w:t>
            </w:r>
          </w:p>
          <w:p w:rsidR="00C33D2A" w:rsidRDefault="00EF218A">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 минимальный размер – 0,06 га</w:t>
            </w:r>
          </w:p>
          <w:p w:rsidR="00C33D2A" w:rsidRDefault="00EF218A">
            <w:pPr>
              <w:spacing w:after="0" w:line="240" w:lineRule="auto"/>
              <w:jc w:val="both"/>
              <w:rPr>
                <w:rFonts w:ascii="Times New Roman" w:eastAsia="Calibri" w:hAnsi="Times New Roman" w:cs="Times New Roman"/>
                <w:iCs/>
                <w:sz w:val="24"/>
                <w:szCs w:val="24"/>
              </w:rPr>
            </w:pPr>
            <w:r>
              <w:rPr>
                <w:rFonts w:ascii="Times New Roman" w:eastAsia="Calibri" w:hAnsi="Times New Roman" w:cs="Times New Roman"/>
                <w:iCs/>
                <w:sz w:val="24"/>
                <w:szCs w:val="24"/>
              </w:rPr>
              <w:t>2. Минимальный отступ от границ земельного участка - 3 м.</w:t>
            </w:r>
          </w:p>
          <w:p w:rsidR="00C33D2A" w:rsidRDefault="00EF218A">
            <w:pPr>
              <w:spacing w:after="0" w:line="240" w:lineRule="auto"/>
              <w:jc w:val="both"/>
              <w:rPr>
                <w:rFonts w:ascii="Times New Roman" w:eastAsia="Calibri" w:hAnsi="Times New Roman" w:cs="Times New Roman"/>
                <w:iCs/>
                <w:sz w:val="24"/>
                <w:szCs w:val="24"/>
              </w:rPr>
            </w:pPr>
            <w:r>
              <w:rPr>
                <w:rFonts w:ascii="Times New Roman" w:eastAsia="Calibri" w:hAnsi="Times New Roman" w:cs="Times New Roman"/>
                <w:iCs/>
                <w:sz w:val="24"/>
                <w:szCs w:val="24"/>
              </w:rPr>
              <w:t>3. Предельная высота зданий - 10,5 м.</w:t>
            </w:r>
          </w:p>
          <w:p w:rsidR="00C33D2A" w:rsidRDefault="00EF218A">
            <w:pPr>
              <w:spacing w:after="0" w:line="240" w:lineRule="auto"/>
              <w:jc w:val="both"/>
              <w:rPr>
                <w:rFonts w:ascii="Times New Roman" w:eastAsia="Calibri" w:hAnsi="Times New Roman" w:cs="Times New Roman"/>
                <w:iCs/>
                <w:sz w:val="24"/>
                <w:szCs w:val="24"/>
              </w:rPr>
            </w:pPr>
            <w:r>
              <w:rPr>
                <w:rFonts w:ascii="Times New Roman" w:eastAsia="Calibri" w:hAnsi="Times New Roman" w:cs="Times New Roman"/>
                <w:iCs/>
                <w:sz w:val="24"/>
                <w:szCs w:val="24"/>
              </w:rPr>
              <w:t>4. Максимальный процент застройки в границах земельного участка – 50%.</w:t>
            </w:r>
          </w:p>
        </w:tc>
      </w:tr>
      <w:tr w:rsidR="00C33D2A">
        <w:trPr>
          <w:trHeight w:val="331"/>
        </w:trPr>
        <w:tc>
          <w:tcPr>
            <w:tcW w:w="185" w:type="pct"/>
          </w:tcPr>
          <w:p w:rsidR="00C33D2A" w:rsidRDefault="00EF218A">
            <w:pPr>
              <w:spacing w:after="0" w:line="240" w:lineRule="auto"/>
              <w:jc w:val="both"/>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ar-SA"/>
              </w:rPr>
              <w:t>18</w:t>
            </w:r>
          </w:p>
        </w:tc>
        <w:tc>
          <w:tcPr>
            <w:tcW w:w="594" w:type="pct"/>
            <w:shd w:val="clear" w:color="auto" w:fill="auto"/>
          </w:tcPr>
          <w:p w:rsidR="00C33D2A" w:rsidRDefault="00EF218A">
            <w:pPr>
              <w:spacing w:after="0" w:line="240" w:lineRule="auto"/>
              <w:jc w:val="center"/>
              <w:rPr>
                <w:rFonts w:ascii="Times New Roman" w:eastAsia="Calibri" w:hAnsi="Times New Roman" w:cs="Times New Roman"/>
                <w:sz w:val="24"/>
                <w:szCs w:val="24"/>
              </w:rPr>
            </w:pPr>
            <w:r>
              <w:rPr>
                <w:rFonts w:ascii="Times New Roman" w:eastAsia="Times New Roman" w:hAnsi="Times New Roman" w:cs="Times New Roman"/>
                <w:spacing w:val="2"/>
                <w:sz w:val="24"/>
                <w:szCs w:val="24"/>
                <w:lang w:eastAsia="ar-SA"/>
              </w:rPr>
              <w:t>3.1.1</w:t>
            </w:r>
          </w:p>
        </w:tc>
        <w:tc>
          <w:tcPr>
            <w:tcW w:w="728" w:type="pct"/>
            <w:shd w:val="clear" w:color="auto" w:fill="auto"/>
          </w:tcPr>
          <w:p w:rsidR="00C33D2A" w:rsidRDefault="00EF218A">
            <w:pPr>
              <w:spacing w:after="0" w:line="240" w:lineRule="auto"/>
              <w:rPr>
                <w:rFonts w:ascii="Times New Roman" w:eastAsia="Times New Roman" w:hAnsi="Times New Roman" w:cs="Times New Roman"/>
                <w:sz w:val="24"/>
                <w:szCs w:val="24"/>
                <w:lang w:eastAsia="ar-SA"/>
              </w:rPr>
            </w:pPr>
            <w:r>
              <w:rPr>
                <w:rFonts w:ascii="Times New Roman" w:eastAsia="Times New Roman" w:hAnsi="Times New Roman" w:cs="Times New Roman"/>
                <w:spacing w:val="2"/>
                <w:sz w:val="24"/>
                <w:szCs w:val="24"/>
                <w:lang w:eastAsia="ar-SA"/>
              </w:rPr>
              <w:t>Предоставление коммунальных услуг</w:t>
            </w:r>
          </w:p>
        </w:tc>
        <w:tc>
          <w:tcPr>
            <w:tcW w:w="1801" w:type="pct"/>
            <w:shd w:val="clear" w:color="auto" w:fill="auto"/>
          </w:tcPr>
          <w:p w:rsidR="00C33D2A" w:rsidRDefault="00EF218A">
            <w:pPr>
              <w:spacing w:after="0" w:line="240" w:lineRule="auto"/>
              <w:jc w:val="both"/>
              <w:rPr>
                <w:rFonts w:ascii="Times New Roman" w:eastAsia="Calibri" w:hAnsi="Times New Roman" w:cs="Times New Roman"/>
                <w:sz w:val="24"/>
                <w:szCs w:val="24"/>
              </w:rPr>
            </w:pPr>
            <w:r>
              <w:rPr>
                <w:rFonts w:ascii="Times New Roman" w:eastAsia="Times New Roman" w:hAnsi="Times New Roman" w:cs="Times New Roman"/>
                <w:spacing w:val="2"/>
                <w:sz w:val="24"/>
                <w:szCs w:val="24"/>
                <w:lang w:eastAsia="ar-SA"/>
              </w:rPr>
              <w:t xml:space="preserve">Размещение зданий и сооружений, обеспечивающих поставку воды, тепла, электричества, газа, отвод канализационных стоков, очистку и уборку объектов </w:t>
            </w:r>
            <w:r>
              <w:rPr>
                <w:rFonts w:ascii="Times New Roman" w:eastAsia="Times New Roman" w:hAnsi="Times New Roman" w:cs="Times New Roman"/>
                <w:spacing w:val="2"/>
                <w:sz w:val="24"/>
                <w:szCs w:val="24"/>
                <w:lang w:eastAsia="ar-SA"/>
              </w:rPr>
              <w:lastRenderedPageBreak/>
              <w:t>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1692" w:type="pct"/>
          </w:tcPr>
          <w:p w:rsidR="00C33D2A" w:rsidRDefault="00EF218A">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iCs/>
                <w:sz w:val="24"/>
                <w:szCs w:val="24"/>
              </w:rPr>
              <w:lastRenderedPageBreak/>
              <w:t xml:space="preserve">1. </w:t>
            </w:r>
            <w:r>
              <w:rPr>
                <w:rFonts w:ascii="Times New Roman" w:eastAsia="Calibri" w:hAnsi="Times New Roman" w:cs="Times New Roman"/>
                <w:sz w:val="24"/>
                <w:szCs w:val="24"/>
              </w:rPr>
              <w:t>Предельные размеры земельных участков:</w:t>
            </w:r>
          </w:p>
          <w:p w:rsidR="00C33D2A" w:rsidRDefault="00EF218A">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 минимальный размер земельного участка – 0,001 га</w:t>
            </w:r>
          </w:p>
          <w:p w:rsidR="00C33D2A" w:rsidRDefault="00EF218A">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 xml:space="preserve">– максимальный размер земельного участка </w:t>
            </w:r>
            <w:r>
              <w:rPr>
                <w:rFonts w:ascii="Times New Roman" w:eastAsia="Calibri" w:hAnsi="Times New Roman" w:cs="Times New Roman"/>
                <w:sz w:val="24"/>
                <w:szCs w:val="24"/>
              </w:rPr>
              <w:lastRenderedPageBreak/>
              <w:t>– 1,0 га</w:t>
            </w:r>
          </w:p>
          <w:p w:rsidR="00C33D2A" w:rsidRDefault="00EF218A">
            <w:pPr>
              <w:spacing w:after="0" w:line="240" w:lineRule="auto"/>
              <w:jc w:val="both"/>
              <w:rPr>
                <w:rFonts w:ascii="Times New Roman" w:eastAsia="Calibri" w:hAnsi="Times New Roman" w:cs="Times New Roman"/>
                <w:iCs/>
                <w:sz w:val="24"/>
                <w:szCs w:val="24"/>
              </w:rPr>
            </w:pPr>
            <w:r>
              <w:rPr>
                <w:rFonts w:ascii="Times New Roman" w:eastAsia="Calibri" w:hAnsi="Times New Roman" w:cs="Times New Roman"/>
                <w:iCs/>
                <w:sz w:val="24"/>
                <w:szCs w:val="24"/>
              </w:rPr>
              <w:t>2. Минимальный отступ от границ земельного участка - 0 м.</w:t>
            </w:r>
          </w:p>
          <w:p w:rsidR="00C33D2A" w:rsidRDefault="00EF218A">
            <w:pPr>
              <w:spacing w:after="0" w:line="240" w:lineRule="auto"/>
              <w:jc w:val="both"/>
              <w:rPr>
                <w:rFonts w:ascii="Times New Roman" w:eastAsia="Calibri" w:hAnsi="Times New Roman" w:cs="Times New Roman"/>
                <w:iCs/>
                <w:sz w:val="24"/>
                <w:szCs w:val="24"/>
              </w:rPr>
            </w:pPr>
            <w:r>
              <w:rPr>
                <w:rFonts w:ascii="Times New Roman" w:eastAsia="Calibri" w:hAnsi="Times New Roman" w:cs="Times New Roman"/>
                <w:iCs/>
                <w:sz w:val="24"/>
                <w:szCs w:val="24"/>
              </w:rPr>
              <w:t>3. Предельная количество этажей – 2 этажа.</w:t>
            </w:r>
          </w:p>
          <w:p w:rsidR="00C33D2A" w:rsidRDefault="00EF218A">
            <w:pPr>
              <w:spacing w:after="0" w:line="240" w:lineRule="auto"/>
              <w:jc w:val="both"/>
              <w:rPr>
                <w:rFonts w:ascii="Times New Roman" w:eastAsia="Calibri" w:hAnsi="Times New Roman" w:cs="Times New Roman"/>
                <w:iCs/>
                <w:sz w:val="24"/>
                <w:szCs w:val="24"/>
              </w:rPr>
            </w:pPr>
            <w:r>
              <w:rPr>
                <w:rFonts w:ascii="Times New Roman" w:eastAsia="Calibri" w:hAnsi="Times New Roman" w:cs="Times New Roman"/>
                <w:iCs/>
                <w:sz w:val="24"/>
                <w:szCs w:val="24"/>
              </w:rPr>
              <w:t>4. Максимальный процент застройки в границах земельного участка – 100 %.</w:t>
            </w:r>
          </w:p>
          <w:p w:rsidR="00C33D2A" w:rsidRDefault="00EF218A">
            <w:pPr>
              <w:spacing w:after="0" w:line="240" w:lineRule="auto"/>
              <w:jc w:val="both"/>
              <w:rPr>
                <w:rFonts w:ascii="Times New Roman" w:eastAsia="Calibri" w:hAnsi="Times New Roman" w:cs="Times New Roman"/>
                <w:iCs/>
                <w:sz w:val="24"/>
                <w:szCs w:val="24"/>
              </w:rPr>
            </w:pPr>
            <w:r>
              <w:rPr>
                <w:rFonts w:ascii="Times New Roman" w:eastAsia="Calibri" w:hAnsi="Times New Roman" w:cs="Times New Roman"/>
                <w:sz w:val="24"/>
                <w:szCs w:val="24"/>
              </w:rPr>
              <w:t>Для линейных объектов минимальные и максимальные размеры земельных участков и предельные параметры разрешенного строительства, реконструкции объектов капитального строительства не подлежат установлению</w:t>
            </w:r>
          </w:p>
        </w:tc>
      </w:tr>
      <w:tr w:rsidR="00C33D2A">
        <w:trPr>
          <w:trHeight w:val="331"/>
        </w:trPr>
        <w:tc>
          <w:tcPr>
            <w:tcW w:w="5000" w:type="pct"/>
            <w:gridSpan w:val="5"/>
          </w:tcPr>
          <w:p w:rsidR="00C33D2A" w:rsidRDefault="00EF218A">
            <w:pPr>
              <w:spacing w:after="0" w:line="240" w:lineRule="auto"/>
              <w:jc w:val="center"/>
              <w:rPr>
                <w:rFonts w:ascii="Times New Roman" w:eastAsia="Calibri" w:hAnsi="Times New Roman" w:cs="Times New Roman"/>
                <w:iCs/>
                <w:sz w:val="24"/>
                <w:szCs w:val="24"/>
              </w:rPr>
            </w:pPr>
            <w:r>
              <w:rPr>
                <w:rFonts w:ascii="Times New Roman" w:eastAsia="Times New Roman" w:hAnsi="Times New Roman" w:cs="Times New Roman"/>
                <w:b/>
                <w:sz w:val="24"/>
                <w:szCs w:val="24"/>
                <w:lang w:eastAsia="ar-SA"/>
              </w:rPr>
              <w:lastRenderedPageBreak/>
              <w:t xml:space="preserve">Условно разрешенные виды использования зоны </w:t>
            </w:r>
            <w:proofErr w:type="spellStart"/>
            <w:r>
              <w:rPr>
                <w:rFonts w:ascii="Times New Roman" w:eastAsia="Times New Roman" w:hAnsi="Times New Roman" w:cs="Times New Roman"/>
                <w:b/>
                <w:sz w:val="24"/>
                <w:szCs w:val="24"/>
                <w:lang w:eastAsia="ar-SA"/>
              </w:rPr>
              <w:t>Сх</w:t>
            </w:r>
            <w:proofErr w:type="spellEnd"/>
            <w:r>
              <w:rPr>
                <w:rFonts w:ascii="Times New Roman" w:eastAsia="Times New Roman" w:hAnsi="Times New Roman" w:cs="Times New Roman"/>
                <w:b/>
                <w:sz w:val="24"/>
                <w:szCs w:val="24"/>
                <w:lang w:eastAsia="ar-SA"/>
              </w:rPr>
              <w:t xml:space="preserve"> не устанавливаются</w:t>
            </w:r>
          </w:p>
        </w:tc>
      </w:tr>
      <w:tr w:rsidR="00C33D2A">
        <w:trPr>
          <w:trHeight w:val="331"/>
        </w:trPr>
        <w:tc>
          <w:tcPr>
            <w:tcW w:w="5000" w:type="pct"/>
            <w:gridSpan w:val="5"/>
          </w:tcPr>
          <w:p w:rsidR="00C33D2A" w:rsidRDefault="00EF218A">
            <w:pPr>
              <w:spacing w:after="0" w:line="240" w:lineRule="auto"/>
              <w:jc w:val="center"/>
              <w:rPr>
                <w:rFonts w:ascii="Times New Roman" w:eastAsia="Times New Roman" w:hAnsi="Times New Roman" w:cs="Times New Roman"/>
                <w:b/>
                <w:sz w:val="24"/>
                <w:szCs w:val="24"/>
                <w:lang w:eastAsia="ar-SA"/>
              </w:rPr>
            </w:pPr>
            <w:r>
              <w:rPr>
                <w:rFonts w:ascii="Times New Roman" w:eastAsia="Times New Roman" w:hAnsi="Times New Roman" w:cs="Times New Roman"/>
                <w:b/>
                <w:sz w:val="24"/>
                <w:szCs w:val="24"/>
                <w:lang w:eastAsia="ar-SA"/>
              </w:rPr>
              <w:t xml:space="preserve">Вспомогательные виды использования зоны </w:t>
            </w:r>
            <w:proofErr w:type="spellStart"/>
            <w:r>
              <w:rPr>
                <w:rFonts w:ascii="Times New Roman" w:eastAsia="Times New Roman" w:hAnsi="Times New Roman" w:cs="Times New Roman"/>
                <w:b/>
                <w:sz w:val="24"/>
                <w:szCs w:val="24"/>
                <w:lang w:eastAsia="ar-SA"/>
              </w:rPr>
              <w:t>Сх</w:t>
            </w:r>
            <w:proofErr w:type="spellEnd"/>
            <w:r>
              <w:rPr>
                <w:rFonts w:ascii="Times New Roman" w:eastAsia="Times New Roman" w:hAnsi="Times New Roman" w:cs="Times New Roman"/>
                <w:b/>
                <w:sz w:val="24"/>
                <w:szCs w:val="24"/>
                <w:lang w:eastAsia="ar-SA"/>
              </w:rPr>
              <w:t xml:space="preserve"> не устанавливаются</w:t>
            </w:r>
          </w:p>
        </w:tc>
      </w:tr>
    </w:tbl>
    <w:p w:rsidR="00C33D2A" w:rsidRDefault="00C33D2A">
      <w:pPr>
        <w:spacing w:after="0" w:line="240" w:lineRule="auto"/>
        <w:rPr>
          <w:rFonts w:ascii="Times New Roman" w:eastAsia="Calibri" w:hAnsi="Times New Roman" w:cs="Times New Roman"/>
          <w:sz w:val="24"/>
          <w:szCs w:val="24"/>
        </w:rPr>
      </w:pPr>
    </w:p>
    <w:p w:rsidR="00C33D2A" w:rsidRDefault="00EF218A">
      <w:pPr>
        <w:spacing w:after="0" w:line="240" w:lineRule="auto"/>
        <w:ind w:firstLine="567"/>
        <w:jc w:val="center"/>
        <w:outlineLvl w:val="0"/>
        <w:rPr>
          <w:rFonts w:ascii="Times New Roman" w:eastAsia="Times New Roman" w:hAnsi="Times New Roman" w:cs="Times New Roman"/>
          <w:b/>
          <w:sz w:val="24"/>
          <w:szCs w:val="24"/>
        </w:rPr>
      </w:pPr>
      <w:bookmarkStart w:id="67" w:name="_Toc105414885"/>
      <w:bookmarkEnd w:id="65"/>
      <w:r>
        <w:rPr>
          <w:rFonts w:ascii="Times New Roman" w:eastAsia="Times New Roman" w:hAnsi="Times New Roman" w:cs="Times New Roman"/>
          <w:b/>
          <w:sz w:val="24"/>
          <w:szCs w:val="24"/>
        </w:rPr>
        <w:t>Статья 7. Зона рекреационного назначения Р</w:t>
      </w:r>
      <w:bookmarkEnd w:id="67"/>
    </w:p>
    <w:p w:rsidR="00C33D2A" w:rsidRDefault="00C33D2A">
      <w:pPr>
        <w:spacing w:after="0" w:line="240" w:lineRule="auto"/>
        <w:jc w:val="both"/>
        <w:rPr>
          <w:rFonts w:ascii="Times New Roman" w:eastAsia="Calibri" w:hAnsi="Times New Roman" w:cs="Times New Roman"/>
          <w:sz w:val="24"/>
          <w:szCs w:val="24"/>
        </w:rPr>
      </w:pPr>
    </w:p>
    <w:p w:rsidR="00C33D2A" w:rsidRDefault="00EF218A">
      <w:pPr>
        <w:widowControl w:val="0"/>
        <w:spacing w:after="0" w:line="240" w:lineRule="auto"/>
        <w:ind w:right="-1"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 Территориальная зона</w:t>
      </w:r>
      <w:bookmarkStart w:id="68" w:name="_Hlk505712219"/>
      <w:r>
        <w:rPr>
          <w:rFonts w:ascii="Times New Roman" w:eastAsia="Times New Roman" w:hAnsi="Times New Roman" w:cs="Times New Roman"/>
          <w:sz w:val="24"/>
          <w:szCs w:val="24"/>
        </w:rPr>
        <w:t xml:space="preserve"> предназначена для размещения парков, садов, скверов, рекреационных зон прибрежных территорий, естественных незастроенных природных территорий, а также для размещения объектов отдыха и туризма.</w:t>
      </w:r>
    </w:p>
    <w:p w:rsidR="00C33D2A" w:rsidRDefault="00EF218A">
      <w:pPr>
        <w:widowControl w:val="0"/>
        <w:spacing w:after="0" w:line="240" w:lineRule="auto"/>
        <w:ind w:right="-1"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2. Перечень видов разрешенного использования земельных участков, объектов капитального строительства и предельные параметры разрешенного строительства, реконструкции объектов капитального строительства в зоне Р:</w:t>
      </w:r>
    </w:p>
    <w:tbl>
      <w:tblPr>
        <w:tblW w:w="498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tblPr>
      <w:tblGrid>
        <w:gridCol w:w="715"/>
        <w:gridCol w:w="1582"/>
        <w:gridCol w:w="1585"/>
        <w:gridCol w:w="5037"/>
        <w:gridCol w:w="5808"/>
      </w:tblGrid>
      <w:tr w:rsidR="00C33D2A">
        <w:trPr>
          <w:tblHeader/>
          <w:jc w:val="center"/>
        </w:trPr>
        <w:tc>
          <w:tcPr>
            <w:tcW w:w="243" w:type="pct"/>
          </w:tcPr>
          <w:p w:rsidR="00C33D2A" w:rsidRDefault="00EF218A">
            <w:pPr>
              <w:spacing w:after="0" w:line="240" w:lineRule="auto"/>
              <w:jc w:val="center"/>
              <w:rPr>
                <w:rFonts w:ascii="Times New Roman" w:eastAsia="Calibri" w:hAnsi="Times New Roman" w:cs="Times New Roman"/>
                <w:bCs/>
                <w:sz w:val="24"/>
                <w:szCs w:val="24"/>
              </w:rPr>
            </w:pPr>
            <w:r>
              <w:rPr>
                <w:rFonts w:ascii="Times New Roman" w:eastAsia="Times New Roman" w:hAnsi="Times New Roman" w:cs="Times New Roman"/>
                <w:sz w:val="24"/>
                <w:szCs w:val="24"/>
              </w:rPr>
              <w:br w:type="column"/>
            </w:r>
            <w:r>
              <w:rPr>
                <w:rFonts w:ascii="Times New Roman" w:eastAsia="Calibri" w:hAnsi="Times New Roman" w:cs="Times New Roman"/>
                <w:bCs/>
                <w:sz w:val="24"/>
                <w:szCs w:val="24"/>
              </w:rPr>
              <w:t>№</w:t>
            </w:r>
          </w:p>
          <w:p w:rsidR="00C33D2A" w:rsidRDefault="00EF218A">
            <w:pPr>
              <w:spacing w:after="0" w:line="240" w:lineRule="auto"/>
              <w:jc w:val="center"/>
              <w:rPr>
                <w:rFonts w:ascii="Times New Roman" w:eastAsia="Calibri" w:hAnsi="Times New Roman" w:cs="Times New Roman"/>
                <w:bCs/>
                <w:sz w:val="24"/>
                <w:szCs w:val="24"/>
              </w:rPr>
            </w:pPr>
            <w:r>
              <w:rPr>
                <w:rFonts w:ascii="Times New Roman" w:eastAsia="Calibri" w:hAnsi="Times New Roman" w:cs="Times New Roman"/>
                <w:bCs/>
                <w:sz w:val="24"/>
                <w:szCs w:val="24"/>
              </w:rPr>
              <w:t>п/п</w:t>
            </w:r>
          </w:p>
        </w:tc>
        <w:tc>
          <w:tcPr>
            <w:tcW w:w="537" w:type="pct"/>
            <w:shd w:val="clear" w:color="auto" w:fill="auto"/>
          </w:tcPr>
          <w:p w:rsidR="00C33D2A" w:rsidRDefault="00EF218A">
            <w:pPr>
              <w:spacing w:after="0" w:line="240" w:lineRule="auto"/>
              <w:jc w:val="center"/>
              <w:rPr>
                <w:rFonts w:ascii="Times New Roman" w:eastAsia="Calibri" w:hAnsi="Times New Roman" w:cs="Times New Roman"/>
                <w:bCs/>
                <w:sz w:val="24"/>
                <w:szCs w:val="24"/>
              </w:rPr>
            </w:pPr>
            <w:r>
              <w:rPr>
                <w:rFonts w:ascii="Times New Roman" w:eastAsia="Calibri" w:hAnsi="Times New Roman" w:cs="Times New Roman"/>
                <w:bCs/>
                <w:sz w:val="24"/>
                <w:szCs w:val="24"/>
              </w:rPr>
              <w:t>Код вида разрешенного использования</w:t>
            </w:r>
          </w:p>
        </w:tc>
        <w:tc>
          <w:tcPr>
            <w:tcW w:w="538" w:type="pct"/>
            <w:shd w:val="clear" w:color="auto" w:fill="auto"/>
          </w:tcPr>
          <w:p w:rsidR="00C33D2A" w:rsidRDefault="00EF218A">
            <w:pPr>
              <w:spacing w:after="0" w:line="240" w:lineRule="auto"/>
              <w:jc w:val="center"/>
              <w:rPr>
                <w:rFonts w:ascii="Times New Roman" w:eastAsia="Calibri" w:hAnsi="Times New Roman" w:cs="Times New Roman"/>
                <w:bCs/>
                <w:sz w:val="24"/>
                <w:szCs w:val="24"/>
              </w:rPr>
            </w:pPr>
            <w:r>
              <w:rPr>
                <w:rFonts w:ascii="Times New Roman" w:eastAsia="Calibri" w:hAnsi="Times New Roman" w:cs="Times New Roman"/>
                <w:bCs/>
                <w:sz w:val="24"/>
                <w:szCs w:val="24"/>
              </w:rPr>
              <w:t>Вид разрешенного использования</w:t>
            </w:r>
          </w:p>
        </w:tc>
        <w:tc>
          <w:tcPr>
            <w:tcW w:w="1710" w:type="pct"/>
            <w:shd w:val="clear" w:color="auto" w:fill="auto"/>
          </w:tcPr>
          <w:p w:rsidR="00C33D2A" w:rsidRDefault="00EF218A">
            <w:pPr>
              <w:spacing w:after="0" w:line="240" w:lineRule="auto"/>
              <w:jc w:val="center"/>
              <w:rPr>
                <w:rFonts w:ascii="Times New Roman" w:eastAsia="Calibri" w:hAnsi="Times New Roman" w:cs="Times New Roman"/>
                <w:bCs/>
                <w:sz w:val="24"/>
                <w:szCs w:val="24"/>
              </w:rPr>
            </w:pPr>
            <w:r>
              <w:rPr>
                <w:rFonts w:ascii="Times New Roman" w:eastAsia="Calibri" w:hAnsi="Times New Roman" w:cs="Times New Roman"/>
                <w:bCs/>
                <w:sz w:val="24"/>
                <w:szCs w:val="24"/>
              </w:rPr>
              <w:t>Описание вида разрешенного использования</w:t>
            </w:r>
          </w:p>
        </w:tc>
        <w:tc>
          <w:tcPr>
            <w:tcW w:w="1972" w:type="pct"/>
          </w:tcPr>
          <w:p w:rsidR="00C33D2A" w:rsidRDefault="00EF218A">
            <w:pPr>
              <w:spacing w:after="0" w:line="240" w:lineRule="auto"/>
              <w:jc w:val="center"/>
              <w:rPr>
                <w:rFonts w:ascii="Times New Roman" w:eastAsia="Calibri" w:hAnsi="Times New Roman" w:cs="Times New Roman"/>
                <w:bCs/>
                <w:sz w:val="24"/>
                <w:szCs w:val="24"/>
              </w:rPr>
            </w:pPr>
            <w:r>
              <w:rPr>
                <w:rFonts w:ascii="Times New Roman" w:eastAsia="Calibri" w:hAnsi="Times New Roman" w:cs="Times New Roman"/>
                <w:bCs/>
                <w:sz w:val="24"/>
                <w:szCs w:val="24"/>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C33D2A">
        <w:trPr>
          <w:trHeight w:val="20"/>
          <w:jc w:val="center"/>
        </w:trPr>
        <w:tc>
          <w:tcPr>
            <w:tcW w:w="5000" w:type="pct"/>
            <w:gridSpan w:val="5"/>
          </w:tcPr>
          <w:p w:rsidR="00C33D2A" w:rsidRDefault="00EF218A">
            <w:pPr>
              <w:spacing w:after="0" w:line="240" w:lineRule="auto"/>
              <w:jc w:val="center"/>
              <w:rPr>
                <w:rFonts w:ascii="Times New Roman" w:eastAsia="Calibri" w:hAnsi="Times New Roman" w:cs="Times New Roman"/>
                <w:b/>
                <w:bCs/>
                <w:sz w:val="24"/>
                <w:szCs w:val="24"/>
              </w:rPr>
            </w:pPr>
            <w:r>
              <w:rPr>
                <w:rFonts w:ascii="Times New Roman" w:eastAsia="Calibri" w:hAnsi="Times New Roman" w:cs="Times New Roman"/>
                <w:b/>
                <w:bCs/>
                <w:sz w:val="24"/>
                <w:szCs w:val="24"/>
              </w:rPr>
              <w:lastRenderedPageBreak/>
              <w:t>Основные виды разрешенного использования зоны Р</w:t>
            </w:r>
          </w:p>
        </w:tc>
      </w:tr>
      <w:tr w:rsidR="00C33D2A">
        <w:trPr>
          <w:trHeight w:val="20"/>
          <w:jc w:val="center"/>
        </w:trPr>
        <w:tc>
          <w:tcPr>
            <w:tcW w:w="243" w:type="pct"/>
            <w:shd w:val="clear" w:color="auto" w:fill="auto"/>
          </w:tcPr>
          <w:p w:rsidR="00C33D2A" w:rsidRDefault="00EF218A">
            <w:pPr>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1</w:t>
            </w:r>
          </w:p>
        </w:tc>
        <w:tc>
          <w:tcPr>
            <w:tcW w:w="537" w:type="pct"/>
            <w:shd w:val="clear" w:color="auto" w:fill="auto"/>
          </w:tcPr>
          <w:p w:rsidR="00C33D2A" w:rsidRDefault="00EF218A">
            <w:pPr>
              <w:spacing w:after="0" w:line="240" w:lineRule="auto"/>
              <w:jc w:val="center"/>
              <w:rPr>
                <w:rFonts w:ascii="Times New Roman" w:eastAsia="Times New Roman" w:hAnsi="Times New Roman" w:cs="Times New Roman"/>
                <w:sz w:val="24"/>
                <w:szCs w:val="24"/>
                <w:lang w:eastAsia="zh-CN"/>
              </w:rPr>
            </w:pPr>
            <w:r>
              <w:rPr>
                <w:rFonts w:ascii="Times New Roman" w:eastAsia="Times New Roman" w:hAnsi="Times New Roman" w:cs="Times New Roman"/>
                <w:sz w:val="24"/>
                <w:szCs w:val="24"/>
                <w:lang w:eastAsia="zh-CN"/>
              </w:rPr>
              <w:t>12.0</w:t>
            </w:r>
          </w:p>
        </w:tc>
        <w:tc>
          <w:tcPr>
            <w:tcW w:w="538" w:type="pct"/>
            <w:shd w:val="clear" w:color="auto" w:fill="auto"/>
          </w:tcPr>
          <w:p w:rsidR="00C33D2A" w:rsidRDefault="00EF218A">
            <w:pPr>
              <w:spacing w:after="0" w:line="240" w:lineRule="auto"/>
              <w:rPr>
                <w:rFonts w:ascii="Times New Roman" w:eastAsia="Times New Roman" w:hAnsi="Times New Roman" w:cs="Times New Roman"/>
                <w:sz w:val="24"/>
                <w:szCs w:val="24"/>
                <w:lang w:eastAsia="zh-CN"/>
              </w:rPr>
            </w:pPr>
            <w:r>
              <w:rPr>
                <w:rFonts w:ascii="Times New Roman" w:eastAsia="Times New Roman" w:hAnsi="Times New Roman" w:cs="Times New Roman"/>
                <w:sz w:val="24"/>
                <w:szCs w:val="24"/>
                <w:lang w:eastAsia="zh-CN"/>
              </w:rPr>
              <w:t>Земельные участки (территории) общего пользования</w:t>
            </w:r>
          </w:p>
        </w:tc>
        <w:tc>
          <w:tcPr>
            <w:tcW w:w="1710" w:type="pct"/>
            <w:shd w:val="clear" w:color="auto" w:fill="auto"/>
          </w:tcPr>
          <w:p w:rsidR="00C33D2A" w:rsidRDefault="00EF218A">
            <w:pPr>
              <w:spacing w:after="0" w:line="240" w:lineRule="auto"/>
              <w:jc w:val="both"/>
              <w:rPr>
                <w:rFonts w:ascii="Times New Roman" w:eastAsia="Times New Roman" w:hAnsi="Times New Roman" w:cs="Times New Roman"/>
                <w:sz w:val="24"/>
                <w:szCs w:val="24"/>
                <w:lang w:eastAsia="zh-CN"/>
              </w:rPr>
            </w:pPr>
            <w:r>
              <w:rPr>
                <w:rFonts w:ascii="Times New Roman" w:eastAsia="Times New Roman" w:hAnsi="Times New Roman" w:cs="Times New Roman"/>
                <w:sz w:val="24"/>
                <w:szCs w:val="24"/>
                <w:lang w:eastAsia="zh-CN"/>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Pr>
                <w:rFonts w:ascii="Times New Roman" w:eastAsia="Times New Roman" w:hAnsi="Times New Roman" w:cs="Times New Roman"/>
                <w:sz w:val="24"/>
                <w:szCs w:val="24"/>
                <w:lang w:eastAsia="zh-CN"/>
              </w:rPr>
              <w:t>велотранспортной</w:t>
            </w:r>
            <w:proofErr w:type="spellEnd"/>
            <w:r>
              <w:rPr>
                <w:rFonts w:ascii="Times New Roman" w:eastAsia="Times New Roman" w:hAnsi="Times New Roman" w:cs="Times New Roman"/>
                <w:sz w:val="24"/>
                <w:szCs w:val="24"/>
                <w:lang w:eastAsia="zh-CN"/>
              </w:rPr>
              <w:t xml:space="preserve">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p w:rsidR="00C33D2A" w:rsidRDefault="00EF218A">
            <w:pPr>
              <w:spacing w:after="0" w:line="240" w:lineRule="auto"/>
              <w:jc w:val="both"/>
              <w:rPr>
                <w:rFonts w:ascii="Times New Roman" w:eastAsia="Times New Roman" w:hAnsi="Times New Roman" w:cs="Times New Roman"/>
                <w:sz w:val="24"/>
                <w:szCs w:val="24"/>
                <w:lang w:eastAsia="zh-CN"/>
              </w:rPr>
            </w:pPr>
            <w:r>
              <w:rPr>
                <w:rFonts w:ascii="Times New Roman" w:eastAsia="Times New Roman" w:hAnsi="Times New Roman" w:cs="Times New Roman"/>
                <w:sz w:val="24"/>
                <w:szCs w:val="24"/>
                <w:lang w:eastAsia="zh-CN"/>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1972" w:type="pct"/>
            <w:shd w:val="clear" w:color="auto" w:fill="auto"/>
          </w:tcPr>
          <w:p w:rsidR="00C33D2A" w:rsidRDefault="00EF218A">
            <w:pPr>
              <w:spacing w:after="0" w:line="240" w:lineRule="auto"/>
              <w:jc w:val="both"/>
              <w:rPr>
                <w:rFonts w:ascii="Times New Roman" w:eastAsia="Times New Roman" w:hAnsi="Times New Roman" w:cs="Times New Roman"/>
                <w:sz w:val="24"/>
                <w:szCs w:val="24"/>
                <w:lang w:eastAsia="zh-CN"/>
              </w:rPr>
            </w:pPr>
            <w:r>
              <w:rPr>
                <w:rFonts w:ascii="Times New Roman" w:eastAsia="Times New Roman" w:hAnsi="Times New Roman" w:cs="Times New Roman"/>
                <w:sz w:val="24"/>
                <w:szCs w:val="24"/>
                <w:lang w:eastAsia="zh-CN"/>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C33D2A">
        <w:trPr>
          <w:trHeight w:val="20"/>
          <w:jc w:val="center"/>
        </w:trPr>
        <w:tc>
          <w:tcPr>
            <w:tcW w:w="243" w:type="pct"/>
          </w:tcPr>
          <w:p w:rsidR="00C33D2A" w:rsidRDefault="00EF218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2</w:t>
            </w:r>
          </w:p>
        </w:tc>
        <w:tc>
          <w:tcPr>
            <w:tcW w:w="537" w:type="pct"/>
            <w:shd w:val="clear" w:color="auto" w:fill="auto"/>
          </w:tcPr>
          <w:p w:rsidR="00C33D2A" w:rsidRDefault="00EF218A">
            <w:pPr>
              <w:spacing w:after="0" w:line="240" w:lineRule="auto"/>
              <w:jc w:val="center"/>
              <w:rPr>
                <w:rFonts w:ascii="Times New Roman" w:eastAsia="Calibri" w:hAnsi="Times New Roman" w:cs="Times New Roman"/>
                <w:sz w:val="24"/>
                <w:szCs w:val="24"/>
              </w:rPr>
            </w:pPr>
            <w:r>
              <w:rPr>
                <w:rFonts w:ascii="Times New Roman" w:eastAsia="Times New Roman" w:hAnsi="Times New Roman" w:cs="Times New Roman"/>
                <w:spacing w:val="2"/>
                <w:sz w:val="24"/>
                <w:szCs w:val="24"/>
                <w:lang w:eastAsia="ar-SA"/>
              </w:rPr>
              <w:t>3.1.1</w:t>
            </w:r>
          </w:p>
        </w:tc>
        <w:tc>
          <w:tcPr>
            <w:tcW w:w="538" w:type="pct"/>
            <w:shd w:val="clear" w:color="auto" w:fill="auto"/>
          </w:tcPr>
          <w:p w:rsidR="00C33D2A" w:rsidRDefault="00EF218A">
            <w:pPr>
              <w:spacing w:after="0" w:line="240" w:lineRule="auto"/>
              <w:rPr>
                <w:rFonts w:ascii="Times New Roman" w:eastAsia="Calibri" w:hAnsi="Times New Roman" w:cs="Times New Roman"/>
                <w:sz w:val="24"/>
                <w:szCs w:val="24"/>
              </w:rPr>
            </w:pPr>
            <w:r>
              <w:rPr>
                <w:rFonts w:ascii="Times New Roman" w:eastAsia="Times New Roman" w:hAnsi="Times New Roman" w:cs="Times New Roman"/>
                <w:spacing w:val="2"/>
                <w:sz w:val="24"/>
                <w:szCs w:val="24"/>
                <w:lang w:eastAsia="ar-SA"/>
              </w:rPr>
              <w:t xml:space="preserve">Предоставление </w:t>
            </w:r>
            <w:r>
              <w:rPr>
                <w:rFonts w:ascii="Times New Roman" w:eastAsia="Times New Roman" w:hAnsi="Times New Roman" w:cs="Times New Roman"/>
                <w:spacing w:val="2"/>
                <w:sz w:val="24"/>
                <w:szCs w:val="24"/>
                <w:lang w:eastAsia="ar-SA"/>
              </w:rPr>
              <w:lastRenderedPageBreak/>
              <w:t>коммунальных услуг</w:t>
            </w:r>
          </w:p>
        </w:tc>
        <w:tc>
          <w:tcPr>
            <w:tcW w:w="1710" w:type="pct"/>
            <w:shd w:val="clear" w:color="auto" w:fill="auto"/>
          </w:tcPr>
          <w:p w:rsidR="00C33D2A" w:rsidRDefault="00EF218A">
            <w:pPr>
              <w:spacing w:after="0" w:line="240" w:lineRule="auto"/>
              <w:jc w:val="both"/>
              <w:rPr>
                <w:rFonts w:ascii="Times New Roman" w:eastAsia="Calibri" w:hAnsi="Times New Roman" w:cs="Times New Roman"/>
                <w:sz w:val="24"/>
                <w:szCs w:val="24"/>
              </w:rPr>
            </w:pPr>
            <w:r>
              <w:rPr>
                <w:rFonts w:ascii="Times New Roman" w:eastAsia="Times New Roman" w:hAnsi="Times New Roman" w:cs="Times New Roman"/>
                <w:spacing w:val="2"/>
                <w:sz w:val="24"/>
                <w:szCs w:val="24"/>
                <w:lang w:eastAsia="ar-SA"/>
              </w:rPr>
              <w:lastRenderedPageBreak/>
              <w:t xml:space="preserve">Размещение зданий и сооружений, обеспечивающих поставку воды, тепла, </w:t>
            </w:r>
            <w:r>
              <w:rPr>
                <w:rFonts w:ascii="Times New Roman" w:eastAsia="Times New Roman" w:hAnsi="Times New Roman" w:cs="Times New Roman"/>
                <w:spacing w:val="2"/>
                <w:sz w:val="24"/>
                <w:szCs w:val="24"/>
                <w:lang w:eastAsia="ar-SA"/>
              </w:rPr>
              <w:lastRenderedPageBreak/>
              <w:t>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1972" w:type="pct"/>
            <w:shd w:val="clear" w:color="auto" w:fill="auto"/>
          </w:tcPr>
          <w:p w:rsidR="00C33D2A" w:rsidRDefault="00EF218A">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iCs/>
                <w:sz w:val="24"/>
                <w:szCs w:val="24"/>
              </w:rPr>
              <w:lastRenderedPageBreak/>
              <w:t xml:space="preserve">1. </w:t>
            </w:r>
            <w:r>
              <w:rPr>
                <w:rFonts w:ascii="Times New Roman" w:eastAsia="Calibri" w:hAnsi="Times New Roman" w:cs="Times New Roman"/>
                <w:sz w:val="24"/>
                <w:szCs w:val="24"/>
              </w:rPr>
              <w:t>Предельные размеры земельных участков:</w:t>
            </w:r>
          </w:p>
          <w:p w:rsidR="00C33D2A" w:rsidRDefault="00EF218A">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 минимальный размер земельного участка – 0,001 га</w:t>
            </w:r>
          </w:p>
          <w:p w:rsidR="00C33D2A" w:rsidRDefault="00EF218A">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lastRenderedPageBreak/>
              <w:t>– максимальный размер земельного участка – 1,0 га</w:t>
            </w:r>
          </w:p>
          <w:p w:rsidR="00C33D2A" w:rsidRDefault="00EF218A">
            <w:pPr>
              <w:spacing w:after="0" w:line="240" w:lineRule="auto"/>
              <w:jc w:val="both"/>
              <w:rPr>
                <w:rFonts w:ascii="Times New Roman" w:eastAsia="Calibri" w:hAnsi="Times New Roman" w:cs="Times New Roman"/>
                <w:iCs/>
                <w:sz w:val="24"/>
                <w:szCs w:val="24"/>
              </w:rPr>
            </w:pPr>
            <w:r>
              <w:rPr>
                <w:rFonts w:ascii="Times New Roman" w:eastAsia="Calibri" w:hAnsi="Times New Roman" w:cs="Times New Roman"/>
                <w:iCs/>
                <w:sz w:val="24"/>
                <w:szCs w:val="24"/>
              </w:rPr>
              <w:t>2. Минимальный отступ от границ земельного участка - 0 м.</w:t>
            </w:r>
          </w:p>
          <w:p w:rsidR="00C33D2A" w:rsidRDefault="00EF218A">
            <w:pPr>
              <w:spacing w:after="0" w:line="240" w:lineRule="auto"/>
              <w:jc w:val="both"/>
              <w:rPr>
                <w:rFonts w:ascii="Times New Roman" w:eastAsia="Calibri" w:hAnsi="Times New Roman" w:cs="Times New Roman"/>
                <w:iCs/>
                <w:sz w:val="24"/>
                <w:szCs w:val="24"/>
              </w:rPr>
            </w:pPr>
            <w:r>
              <w:rPr>
                <w:rFonts w:ascii="Times New Roman" w:eastAsia="Calibri" w:hAnsi="Times New Roman" w:cs="Times New Roman"/>
                <w:iCs/>
                <w:sz w:val="24"/>
                <w:szCs w:val="24"/>
              </w:rPr>
              <w:t>3. Предельная количество этажей – 2 этажа.</w:t>
            </w:r>
          </w:p>
          <w:p w:rsidR="00C33D2A" w:rsidRDefault="00EF218A">
            <w:pPr>
              <w:spacing w:after="0" w:line="240" w:lineRule="auto"/>
              <w:jc w:val="both"/>
              <w:rPr>
                <w:rFonts w:ascii="Times New Roman" w:eastAsia="Calibri" w:hAnsi="Times New Roman" w:cs="Times New Roman"/>
                <w:iCs/>
                <w:sz w:val="24"/>
                <w:szCs w:val="24"/>
              </w:rPr>
            </w:pPr>
            <w:r>
              <w:rPr>
                <w:rFonts w:ascii="Times New Roman" w:eastAsia="Calibri" w:hAnsi="Times New Roman" w:cs="Times New Roman"/>
                <w:iCs/>
                <w:sz w:val="24"/>
                <w:szCs w:val="24"/>
              </w:rPr>
              <w:t>4. Максимальный процент застройки в границах земельного участка – 100 %.</w:t>
            </w:r>
          </w:p>
          <w:p w:rsidR="00C33D2A" w:rsidRDefault="00EF218A">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Для линейных объектов минимальные и максимальные размеры земельных участков и предельные параметры разрешенного строительства, реконструкции объектов капитального строительства не подлежат установлению</w:t>
            </w:r>
          </w:p>
        </w:tc>
      </w:tr>
      <w:tr w:rsidR="00C33D2A">
        <w:trPr>
          <w:trHeight w:val="20"/>
          <w:jc w:val="center"/>
        </w:trPr>
        <w:tc>
          <w:tcPr>
            <w:tcW w:w="243" w:type="pct"/>
          </w:tcPr>
          <w:p w:rsidR="00C33D2A" w:rsidRDefault="00EF218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lastRenderedPageBreak/>
              <w:t>3</w:t>
            </w:r>
          </w:p>
        </w:tc>
        <w:tc>
          <w:tcPr>
            <w:tcW w:w="537" w:type="pct"/>
            <w:shd w:val="clear" w:color="auto" w:fill="auto"/>
          </w:tcPr>
          <w:p w:rsidR="00C33D2A" w:rsidRDefault="00EF218A">
            <w:pPr>
              <w:spacing w:after="0" w:line="240" w:lineRule="auto"/>
              <w:jc w:val="center"/>
              <w:rPr>
                <w:rFonts w:ascii="Times New Roman" w:eastAsia="Times New Roman" w:hAnsi="Times New Roman" w:cs="Times New Roman"/>
                <w:spacing w:val="2"/>
                <w:sz w:val="24"/>
                <w:szCs w:val="24"/>
                <w:lang w:eastAsia="ar-SA"/>
              </w:rPr>
            </w:pPr>
            <w:r>
              <w:rPr>
                <w:rFonts w:ascii="Times New Roman" w:eastAsia="Calibri" w:hAnsi="Times New Roman" w:cs="Times New Roman"/>
                <w:sz w:val="24"/>
                <w:szCs w:val="24"/>
              </w:rPr>
              <w:t>3.6.2</w:t>
            </w:r>
          </w:p>
        </w:tc>
        <w:tc>
          <w:tcPr>
            <w:tcW w:w="538" w:type="pct"/>
            <w:shd w:val="clear" w:color="auto" w:fill="auto"/>
          </w:tcPr>
          <w:p w:rsidR="00C33D2A" w:rsidRDefault="00EF218A">
            <w:pPr>
              <w:spacing w:after="0" w:line="240" w:lineRule="auto"/>
              <w:rPr>
                <w:rFonts w:ascii="Times New Roman" w:eastAsia="Times New Roman" w:hAnsi="Times New Roman" w:cs="Times New Roman"/>
                <w:spacing w:val="2"/>
                <w:sz w:val="24"/>
                <w:szCs w:val="24"/>
                <w:lang w:eastAsia="ar-SA"/>
              </w:rPr>
            </w:pPr>
            <w:r>
              <w:rPr>
                <w:rFonts w:ascii="Times New Roman" w:eastAsia="Calibri" w:hAnsi="Times New Roman" w:cs="Times New Roman"/>
                <w:sz w:val="24"/>
                <w:szCs w:val="24"/>
              </w:rPr>
              <w:t>Парки культуры и отдыха</w:t>
            </w:r>
          </w:p>
        </w:tc>
        <w:tc>
          <w:tcPr>
            <w:tcW w:w="1710" w:type="pct"/>
            <w:shd w:val="clear" w:color="auto" w:fill="auto"/>
          </w:tcPr>
          <w:p w:rsidR="00C33D2A" w:rsidRDefault="00EF218A">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Размещение парков культуры и отдыха.</w:t>
            </w:r>
          </w:p>
          <w:p w:rsidR="00C33D2A" w:rsidRDefault="00C33D2A">
            <w:pPr>
              <w:spacing w:after="0" w:line="240" w:lineRule="auto"/>
              <w:jc w:val="both"/>
              <w:rPr>
                <w:rFonts w:ascii="Times New Roman" w:eastAsia="Times New Roman" w:hAnsi="Times New Roman" w:cs="Times New Roman"/>
                <w:spacing w:val="2"/>
                <w:sz w:val="24"/>
                <w:szCs w:val="24"/>
                <w:lang w:eastAsia="ar-SA"/>
              </w:rPr>
            </w:pPr>
          </w:p>
        </w:tc>
        <w:tc>
          <w:tcPr>
            <w:tcW w:w="1972" w:type="pct"/>
            <w:shd w:val="clear" w:color="auto" w:fill="auto"/>
          </w:tcPr>
          <w:p w:rsidR="00C33D2A" w:rsidRDefault="00EF218A">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1. Предельные размеры земельных участков:</w:t>
            </w:r>
          </w:p>
          <w:p w:rsidR="00C33D2A" w:rsidRDefault="00EF218A">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 минимальная площадь земельного участка 0,04 га.</w:t>
            </w:r>
          </w:p>
          <w:p w:rsidR="00C33D2A" w:rsidRDefault="00EF218A">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 максимальная площадь земельного участка 2,0 га.</w:t>
            </w:r>
          </w:p>
          <w:p w:rsidR="00C33D2A" w:rsidRDefault="00EF218A">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2. Минимальные отступы стен зданий, строений, сооружений от границ земельных участков, совпадающих с красными линиями:</w:t>
            </w:r>
          </w:p>
          <w:p w:rsidR="00C33D2A" w:rsidRDefault="00EF218A">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–от красной линии улиц 5 м;</w:t>
            </w:r>
          </w:p>
          <w:p w:rsidR="00C33D2A" w:rsidRDefault="00EF218A">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–от красной линии проездов 3 м.</w:t>
            </w:r>
          </w:p>
          <w:p w:rsidR="00C33D2A" w:rsidRDefault="00EF218A">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В условиях сложившейся застройки размещение по красной линии застройки – линии застройки квартала</w:t>
            </w:r>
          </w:p>
          <w:p w:rsidR="00C33D2A" w:rsidRDefault="00EF218A">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3. Предельное количество этажей зданий – 3 этажа.</w:t>
            </w:r>
          </w:p>
          <w:p w:rsidR="00C33D2A" w:rsidRDefault="00EF218A">
            <w:pPr>
              <w:spacing w:after="0" w:line="240" w:lineRule="auto"/>
              <w:jc w:val="both"/>
              <w:rPr>
                <w:rFonts w:ascii="Times New Roman" w:eastAsia="Calibri" w:hAnsi="Times New Roman" w:cs="Times New Roman"/>
                <w:iCs/>
                <w:sz w:val="24"/>
                <w:szCs w:val="24"/>
              </w:rPr>
            </w:pPr>
            <w:r>
              <w:rPr>
                <w:rFonts w:ascii="Times New Roman" w:eastAsia="Calibri" w:hAnsi="Times New Roman" w:cs="Times New Roman"/>
                <w:sz w:val="24"/>
                <w:szCs w:val="24"/>
              </w:rPr>
              <w:t>4. Максимальный процент застройки – 40 %.</w:t>
            </w:r>
          </w:p>
        </w:tc>
      </w:tr>
      <w:tr w:rsidR="00C33D2A">
        <w:trPr>
          <w:trHeight w:val="20"/>
          <w:jc w:val="center"/>
        </w:trPr>
        <w:tc>
          <w:tcPr>
            <w:tcW w:w="243" w:type="pct"/>
          </w:tcPr>
          <w:p w:rsidR="00C33D2A" w:rsidRDefault="00EF218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4</w:t>
            </w:r>
          </w:p>
        </w:tc>
        <w:tc>
          <w:tcPr>
            <w:tcW w:w="537" w:type="pct"/>
            <w:shd w:val="clear" w:color="auto" w:fill="auto"/>
          </w:tcPr>
          <w:p w:rsidR="00C33D2A" w:rsidRDefault="00EF218A">
            <w:pPr>
              <w:spacing w:after="0" w:line="240" w:lineRule="auto"/>
              <w:jc w:val="center"/>
              <w:rPr>
                <w:rFonts w:ascii="Times New Roman" w:eastAsia="Times New Roman" w:hAnsi="Times New Roman" w:cs="Times New Roman"/>
                <w:spacing w:val="2"/>
                <w:sz w:val="24"/>
                <w:szCs w:val="24"/>
                <w:lang w:eastAsia="ar-SA"/>
              </w:rPr>
            </w:pPr>
            <w:r>
              <w:rPr>
                <w:rFonts w:ascii="Times New Roman" w:eastAsia="Times New Roman" w:hAnsi="Times New Roman" w:cs="Times New Roman"/>
                <w:spacing w:val="2"/>
                <w:sz w:val="24"/>
                <w:szCs w:val="24"/>
                <w:lang w:eastAsia="ar-SA"/>
              </w:rPr>
              <w:t>5.2</w:t>
            </w:r>
          </w:p>
        </w:tc>
        <w:tc>
          <w:tcPr>
            <w:tcW w:w="538" w:type="pct"/>
            <w:shd w:val="clear" w:color="auto" w:fill="auto"/>
          </w:tcPr>
          <w:p w:rsidR="00C33D2A" w:rsidRDefault="00EF218A">
            <w:pPr>
              <w:spacing w:after="0" w:line="240" w:lineRule="auto"/>
              <w:rPr>
                <w:rFonts w:ascii="Times New Roman" w:eastAsia="Times New Roman" w:hAnsi="Times New Roman" w:cs="Times New Roman"/>
                <w:spacing w:val="2"/>
                <w:sz w:val="24"/>
                <w:szCs w:val="24"/>
                <w:lang w:eastAsia="ar-SA"/>
              </w:rPr>
            </w:pPr>
            <w:r>
              <w:rPr>
                <w:rFonts w:ascii="Times New Roman" w:eastAsia="Times New Roman" w:hAnsi="Times New Roman" w:cs="Times New Roman"/>
                <w:spacing w:val="2"/>
                <w:sz w:val="24"/>
                <w:szCs w:val="24"/>
                <w:lang w:eastAsia="ar-SA"/>
              </w:rPr>
              <w:t>Природно-</w:t>
            </w:r>
          </w:p>
          <w:p w:rsidR="00C33D2A" w:rsidRDefault="00EF218A">
            <w:pPr>
              <w:spacing w:after="0" w:line="240" w:lineRule="auto"/>
              <w:rPr>
                <w:rFonts w:ascii="Times New Roman" w:eastAsia="Times New Roman" w:hAnsi="Times New Roman" w:cs="Times New Roman"/>
                <w:spacing w:val="2"/>
                <w:sz w:val="24"/>
                <w:szCs w:val="24"/>
                <w:lang w:eastAsia="ar-SA"/>
              </w:rPr>
            </w:pPr>
            <w:r>
              <w:rPr>
                <w:rFonts w:ascii="Times New Roman" w:eastAsia="Times New Roman" w:hAnsi="Times New Roman" w:cs="Times New Roman"/>
                <w:spacing w:val="2"/>
                <w:sz w:val="24"/>
                <w:szCs w:val="24"/>
                <w:lang w:eastAsia="ar-SA"/>
              </w:rPr>
              <w:t>познавательный туризм</w:t>
            </w:r>
          </w:p>
        </w:tc>
        <w:tc>
          <w:tcPr>
            <w:tcW w:w="1710" w:type="pct"/>
            <w:shd w:val="clear" w:color="auto" w:fill="auto"/>
          </w:tcPr>
          <w:p w:rsidR="00C33D2A" w:rsidRDefault="00EF218A">
            <w:pPr>
              <w:spacing w:after="0" w:line="240" w:lineRule="auto"/>
              <w:jc w:val="both"/>
              <w:rPr>
                <w:rFonts w:ascii="Times New Roman" w:eastAsia="Times New Roman" w:hAnsi="Times New Roman" w:cs="Times New Roman"/>
                <w:spacing w:val="2"/>
                <w:sz w:val="24"/>
                <w:szCs w:val="24"/>
                <w:lang w:eastAsia="ar-SA"/>
              </w:rPr>
            </w:pPr>
            <w:r>
              <w:rPr>
                <w:rFonts w:ascii="Times New Roman" w:eastAsia="Times New Roman" w:hAnsi="Times New Roman" w:cs="Times New Roman"/>
                <w:spacing w:val="2"/>
                <w:sz w:val="24"/>
                <w:szCs w:val="24"/>
                <w:lang w:eastAsia="ar-SA"/>
              </w:rPr>
              <w:t xml:space="preserve">Размещение баз и палаточных лагерей для проведения походов и экскурсий по ознакомлению с природой, пеших и конных прогулок, устройство троп и дорожек, </w:t>
            </w:r>
            <w:r>
              <w:rPr>
                <w:rFonts w:ascii="Times New Roman" w:eastAsia="Times New Roman" w:hAnsi="Times New Roman" w:cs="Times New Roman"/>
                <w:spacing w:val="2"/>
                <w:sz w:val="24"/>
                <w:szCs w:val="24"/>
                <w:lang w:eastAsia="ar-SA"/>
              </w:rPr>
              <w:lastRenderedPageBreak/>
              <w:t xml:space="preserve">размещение щитов с познавательными сведениями об окружающей природной среде; осуществление необходимых природоохранных и </w:t>
            </w:r>
            <w:proofErr w:type="spellStart"/>
            <w:r>
              <w:rPr>
                <w:rFonts w:ascii="Times New Roman" w:eastAsia="Times New Roman" w:hAnsi="Times New Roman" w:cs="Times New Roman"/>
                <w:spacing w:val="2"/>
                <w:sz w:val="24"/>
                <w:szCs w:val="24"/>
                <w:lang w:eastAsia="ar-SA"/>
              </w:rPr>
              <w:t>природовосстановительных</w:t>
            </w:r>
            <w:proofErr w:type="spellEnd"/>
            <w:r>
              <w:rPr>
                <w:rFonts w:ascii="Times New Roman" w:eastAsia="Times New Roman" w:hAnsi="Times New Roman" w:cs="Times New Roman"/>
                <w:spacing w:val="2"/>
                <w:sz w:val="24"/>
                <w:szCs w:val="24"/>
                <w:lang w:eastAsia="ar-SA"/>
              </w:rPr>
              <w:t xml:space="preserve"> мероприятий</w:t>
            </w:r>
          </w:p>
        </w:tc>
        <w:tc>
          <w:tcPr>
            <w:tcW w:w="1972" w:type="pct"/>
            <w:shd w:val="clear" w:color="auto" w:fill="auto"/>
          </w:tcPr>
          <w:p w:rsidR="00C33D2A" w:rsidRDefault="00EF218A">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lastRenderedPageBreak/>
              <w:t>1. Предельные размеры земельных участков:</w:t>
            </w:r>
          </w:p>
          <w:p w:rsidR="00C33D2A" w:rsidRDefault="00EF218A">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 минимальная площадь земельного участка 0,04 га.</w:t>
            </w:r>
          </w:p>
          <w:p w:rsidR="00C33D2A" w:rsidRDefault="00EF218A">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 xml:space="preserve">2. Минимальные отступы стен зданий, строений, сооружений от границ земельных участков, </w:t>
            </w:r>
            <w:r>
              <w:rPr>
                <w:rFonts w:ascii="Times New Roman" w:eastAsia="Calibri" w:hAnsi="Times New Roman" w:cs="Times New Roman"/>
                <w:sz w:val="24"/>
                <w:szCs w:val="24"/>
              </w:rPr>
              <w:lastRenderedPageBreak/>
              <w:t>совпадающих с красными линиями:</w:t>
            </w:r>
          </w:p>
          <w:p w:rsidR="00C33D2A" w:rsidRDefault="00EF218A">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–от красной линии улиц 5 м;</w:t>
            </w:r>
          </w:p>
          <w:p w:rsidR="00C33D2A" w:rsidRDefault="00EF218A">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–от красной линии проездов 3 м.</w:t>
            </w:r>
          </w:p>
          <w:p w:rsidR="00C33D2A" w:rsidRDefault="00EF218A">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 xml:space="preserve">3. Предельная высота зданий - 10,5 м </w:t>
            </w:r>
          </w:p>
          <w:p w:rsidR="00C33D2A" w:rsidRDefault="00EF218A">
            <w:pPr>
              <w:spacing w:after="0" w:line="240" w:lineRule="auto"/>
              <w:jc w:val="both"/>
              <w:rPr>
                <w:rFonts w:ascii="Times New Roman" w:eastAsia="Calibri" w:hAnsi="Times New Roman" w:cs="Times New Roman"/>
                <w:iCs/>
                <w:sz w:val="24"/>
                <w:szCs w:val="24"/>
              </w:rPr>
            </w:pPr>
            <w:r>
              <w:rPr>
                <w:rFonts w:ascii="Times New Roman" w:eastAsia="Calibri" w:hAnsi="Times New Roman" w:cs="Times New Roman"/>
                <w:sz w:val="24"/>
                <w:szCs w:val="24"/>
              </w:rPr>
              <w:t>4. Максимальный процент застройки – 5 %.</w:t>
            </w:r>
          </w:p>
        </w:tc>
      </w:tr>
      <w:tr w:rsidR="00C33D2A">
        <w:trPr>
          <w:trHeight w:val="20"/>
          <w:jc w:val="center"/>
        </w:trPr>
        <w:tc>
          <w:tcPr>
            <w:tcW w:w="243" w:type="pct"/>
          </w:tcPr>
          <w:p w:rsidR="00C33D2A" w:rsidRDefault="00EF218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lastRenderedPageBreak/>
              <w:t>5</w:t>
            </w:r>
          </w:p>
        </w:tc>
        <w:tc>
          <w:tcPr>
            <w:tcW w:w="537" w:type="pct"/>
            <w:shd w:val="clear" w:color="auto" w:fill="auto"/>
          </w:tcPr>
          <w:p w:rsidR="00C33D2A" w:rsidRDefault="00EF218A">
            <w:pPr>
              <w:spacing w:after="0" w:line="240" w:lineRule="auto"/>
              <w:jc w:val="center"/>
              <w:rPr>
                <w:rFonts w:ascii="Times New Roman" w:eastAsia="Times New Roman" w:hAnsi="Times New Roman" w:cs="Times New Roman"/>
                <w:spacing w:val="2"/>
                <w:sz w:val="24"/>
                <w:szCs w:val="24"/>
                <w:lang w:eastAsia="ar-SA"/>
              </w:rPr>
            </w:pPr>
            <w:r>
              <w:rPr>
                <w:rFonts w:ascii="Times New Roman" w:eastAsia="Times New Roman" w:hAnsi="Times New Roman" w:cs="Times New Roman"/>
                <w:spacing w:val="2"/>
                <w:sz w:val="24"/>
                <w:szCs w:val="24"/>
                <w:lang w:eastAsia="ar-SA"/>
              </w:rPr>
              <w:t>9.1</w:t>
            </w:r>
          </w:p>
        </w:tc>
        <w:tc>
          <w:tcPr>
            <w:tcW w:w="538" w:type="pct"/>
            <w:shd w:val="clear" w:color="auto" w:fill="auto"/>
          </w:tcPr>
          <w:p w:rsidR="00C33D2A" w:rsidRDefault="00EF218A">
            <w:pPr>
              <w:spacing w:after="0" w:line="240" w:lineRule="auto"/>
              <w:rPr>
                <w:rFonts w:ascii="Times New Roman" w:eastAsia="Times New Roman" w:hAnsi="Times New Roman" w:cs="Times New Roman"/>
                <w:spacing w:val="2"/>
                <w:sz w:val="24"/>
                <w:szCs w:val="24"/>
                <w:lang w:eastAsia="ar-SA"/>
              </w:rPr>
            </w:pPr>
            <w:r>
              <w:rPr>
                <w:rFonts w:ascii="Times New Roman" w:eastAsia="Times New Roman" w:hAnsi="Times New Roman" w:cs="Times New Roman"/>
                <w:spacing w:val="2"/>
                <w:sz w:val="24"/>
                <w:szCs w:val="24"/>
                <w:lang w:eastAsia="ar-SA"/>
              </w:rPr>
              <w:t>Охрана природных территорий</w:t>
            </w:r>
          </w:p>
        </w:tc>
        <w:tc>
          <w:tcPr>
            <w:tcW w:w="1710" w:type="pct"/>
            <w:shd w:val="clear" w:color="auto" w:fill="auto"/>
          </w:tcPr>
          <w:p w:rsidR="00C33D2A" w:rsidRDefault="00EF218A">
            <w:pPr>
              <w:spacing w:after="0" w:line="240" w:lineRule="auto"/>
              <w:jc w:val="both"/>
              <w:rPr>
                <w:rFonts w:ascii="Times New Roman" w:eastAsia="Times New Roman" w:hAnsi="Times New Roman" w:cs="Times New Roman"/>
                <w:spacing w:val="2"/>
                <w:sz w:val="24"/>
                <w:szCs w:val="24"/>
                <w:lang w:eastAsia="ar-SA"/>
              </w:rPr>
            </w:pPr>
            <w:r>
              <w:rPr>
                <w:rFonts w:ascii="Times New Roman" w:eastAsia="Times New Roman" w:hAnsi="Times New Roman" w:cs="Times New Roman"/>
                <w:spacing w:val="2"/>
                <w:sz w:val="24"/>
                <w:szCs w:val="24"/>
                <w:lang w:eastAsia="ar-SA"/>
              </w:rPr>
              <w:t>Сохранение отдельных естественных качеств окружающей природной среды путем ограничения хозяйственной деятельности в данной зоне, в частности: создание и уход за запретными полосами, создание и уход за защитными лесами, в том числе городскими лесами, лесами в лесопарках, и иная хозяйственная деятельность, разрешенная в защитных лесах, соблюдение режима использования природных ресурсов в заказниках, сохранение свойств земель, являющихся особо ценными</w:t>
            </w:r>
          </w:p>
        </w:tc>
        <w:tc>
          <w:tcPr>
            <w:tcW w:w="1972" w:type="pct"/>
            <w:shd w:val="clear" w:color="auto" w:fill="auto"/>
          </w:tcPr>
          <w:p w:rsidR="00C33D2A" w:rsidRDefault="00EF218A">
            <w:pPr>
              <w:spacing w:after="0" w:line="240" w:lineRule="auto"/>
              <w:jc w:val="both"/>
              <w:rPr>
                <w:rFonts w:ascii="Times New Roman" w:eastAsia="Calibri" w:hAnsi="Times New Roman" w:cs="Times New Roman"/>
                <w:iCs/>
                <w:sz w:val="24"/>
                <w:szCs w:val="24"/>
              </w:rPr>
            </w:pPr>
            <w:r>
              <w:rPr>
                <w:rFonts w:ascii="Times New Roman" w:eastAsia="Times New Roman" w:hAnsi="Times New Roman" w:cs="Times New Roman"/>
                <w:sz w:val="24"/>
                <w:szCs w:val="24"/>
                <w:lang w:eastAsia="zh-CN"/>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C33D2A">
        <w:trPr>
          <w:trHeight w:val="20"/>
          <w:jc w:val="center"/>
        </w:trPr>
        <w:tc>
          <w:tcPr>
            <w:tcW w:w="243" w:type="pct"/>
          </w:tcPr>
          <w:p w:rsidR="00C33D2A" w:rsidRDefault="00EF218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6</w:t>
            </w:r>
          </w:p>
        </w:tc>
        <w:tc>
          <w:tcPr>
            <w:tcW w:w="537" w:type="pct"/>
            <w:shd w:val="clear" w:color="auto" w:fill="auto"/>
          </w:tcPr>
          <w:p w:rsidR="00C33D2A" w:rsidRDefault="00EF218A">
            <w:pPr>
              <w:spacing w:after="0" w:line="240" w:lineRule="auto"/>
              <w:jc w:val="center"/>
              <w:rPr>
                <w:rFonts w:ascii="Times New Roman" w:eastAsia="Times New Roman" w:hAnsi="Times New Roman" w:cs="Times New Roman"/>
                <w:spacing w:val="2"/>
                <w:sz w:val="24"/>
                <w:szCs w:val="24"/>
                <w:lang w:eastAsia="ar-SA"/>
              </w:rPr>
            </w:pPr>
            <w:r>
              <w:rPr>
                <w:rFonts w:ascii="Times New Roman" w:eastAsia="Times New Roman" w:hAnsi="Times New Roman" w:cs="Times New Roman"/>
                <w:sz w:val="24"/>
                <w:szCs w:val="24"/>
                <w:lang w:eastAsia="zh-CN"/>
              </w:rPr>
              <w:t>12.0.2</w:t>
            </w:r>
          </w:p>
        </w:tc>
        <w:tc>
          <w:tcPr>
            <w:tcW w:w="538" w:type="pct"/>
            <w:shd w:val="clear" w:color="auto" w:fill="auto"/>
          </w:tcPr>
          <w:p w:rsidR="00C33D2A" w:rsidRDefault="00EF218A">
            <w:pPr>
              <w:spacing w:after="0" w:line="240" w:lineRule="auto"/>
              <w:rPr>
                <w:rFonts w:ascii="Times New Roman" w:eastAsia="Times New Roman" w:hAnsi="Times New Roman" w:cs="Times New Roman"/>
                <w:spacing w:val="2"/>
                <w:sz w:val="24"/>
                <w:szCs w:val="24"/>
                <w:lang w:eastAsia="ar-SA"/>
              </w:rPr>
            </w:pPr>
            <w:r>
              <w:rPr>
                <w:rFonts w:ascii="Times New Roman" w:eastAsia="Times New Roman" w:hAnsi="Times New Roman" w:cs="Times New Roman"/>
                <w:sz w:val="24"/>
                <w:szCs w:val="24"/>
                <w:lang w:eastAsia="zh-CN"/>
              </w:rPr>
              <w:t>Благоустройство территории</w:t>
            </w:r>
          </w:p>
        </w:tc>
        <w:tc>
          <w:tcPr>
            <w:tcW w:w="1710" w:type="pct"/>
            <w:shd w:val="clear" w:color="auto" w:fill="auto"/>
          </w:tcPr>
          <w:p w:rsidR="00C33D2A" w:rsidRDefault="00EF218A">
            <w:pPr>
              <w:spacing w:after="0" w:line="240" w:lineRule="auto"/>
              <w:jc w:val="both"/>
              <w:rPr>
                <w:rFonts w:ascii="Times New Roman" w:eastAsia="Times New Roman" w:hAnsi="Times New Roman" w:cs="Times New Roman"/>
                <w:spacing w:val="2"/>
                <w:sz w:val="24"/>
                <w:szCs w:val="24"/>
                <w:lang w:eastAsia="ar-SA"/>
              </w:rPr>
            </w:pPr>
            <w:r>
              <w:rPr>
                <w:rFonts w:ascii="Times New Roman" w:eastAsia="Times New Roman" w:hAnsi="Times New Roman" w:cs="Times New Roman"/>
                <w:sz w:val="24"/>
                <w:szCs w:val="24"/>
                <w:lang w:eastAsia="zh-CN"/>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1972" w:type="pct"/>
            <w:shd w:val="clear" w:color="auto" w:fill="auto"/>
          </w:tcPr>
          <w:p w:rsidR="00C33D2A" w:rsidRDefault="00EF218A">
            <w:pPr>
              <w:spacing w:after="0" w:line="240" w:lineRule="auto"/>
              <w:jc w:val="both"/>
              <w:rPr>
                <w:rFonts w:ascii="Times New Roman" w:eastAsia="Times New Roman" w:hAnsi="Times New Roman" w:cs="Times New Roman"/>
                <w:sz w:val="24"/>
                <w:szCs w:val="24"/>
                <w:lang w:eastAsia="zh-CN"/>
              </w:rPr>
            </w:pPr>
            <w:r>
              <w:rPr>
                <w:rFonts w:ascii="Times New Roman" w:eastAsia="Times New Roman" w:hAnsi="Times New Roman" w:cs="Times New Roman"/>
                <w:sz w:val="24"/>
                <w:szCs w:val="24"/>
                <w:lang w:eastAsia="zh-CN"/>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C33D2A">
        <w:trPr>
          <w:trHeight w:val="20"/>
          <w:jc w:val="center"/>
        </w:trPr>
        <w:tc>
          <w:tcPr>
            <w:tcW w:w="243" w:type="pct"/>
          </w:tcPr>
          <w:p w:rsidR="00C33D2A" w:rsidRDefault="00EF218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lastRenderedPageBreak/>
              <w:t>7</w:t>
            </w:r>
          </w:p>
        </w:tc>
        <w:tc>
          <w:tcPr>
            <w:tcW w:w="537" w:type="pct"/>
            <w:shd w:val="clear" w:color="auto" w:fill="auto"/>
          </w:tcPr>
          <w:p w:rsidR="00C33D2A" w:rsidRDefault="00EF218A">
            <w:pPr>
              <w:spacing w:after="0" w:line="240" w:lineRule="auto"/>
              <w:jc w:val="center"/>
              <w:rPr>
                <w:rFonts w:ascii="Times New Roman" w:eastAsia="Times New Roman" w:hAnsi="Times New Roman" w:cs="Times New Roman"/>
                <w:sz w:val="24"/>
                <w:szCs w:val="24"/>
                <w:lang w:eastAsia="zh-CN"/>
              </w:rPr>
            </w:pPr>
            <w:r>
              <w:rPr>
                <w:rFonts w:ascii="Times New Roman" w:eastAsia="Times New Roman" w:hAnsi="Times New Roman" w:cs="Times New Roman"/>
                <w:spacing w:val="2"/>
                <w:sz w:val="24"/>
                <w:szCs w:val="24"/>
                <w:lang w:eastAsia="ar-SA"/>
              </w:rPr>
              <w:t>5.1.3</w:t>
            </w:r>
          </w:p>
        </w:tc>
        <w:tc>
          <w:tcPr>
            <w:tcW w:w="538" w:type="pct"/>
            <w:shd w:val="clear" w:color="auto" w:fill="auto"/>
          </w:tcPr>
          <w:p w:rsidR="00C33D2A" w:rsidRDefault="00EF218A">
            <w:pPr>
              <w:spacing w:after="0" w:line="240" w:lineRule="auto"/>
              <w:rPr>
                <w:rFonts w:ascii="Times New Roman" w:eastAsia="Times New Roman" w:hAnsi="Times New Roman" w:cs="Times New Roman"/>
                <w:sz w:val="24"/>
                <w:szCs w:val="24"/>
                <w:lang w:eastAsia="zh-CN"/>
              </w:rPr>
            </w:pPr>
            <w:r>
              <w:rPr>
                <w:rFonts w:ascii="Times New Roman" w:eastAsia="Times New Roman" w:hAnsi="Times New Roman" w:cs="Times New Roman"/>
                <w:spacing w:val="2"/>
                <w:sz w:val="24"/>
                <w:szCs w:val="24"/>
                <w:lang w:eastAsia="ar-SA"/>
              </w:rPr>
              <w:t>Площадки для занятий спортом</w:t>
            </w:r>
          </w:p>
        </w:tc>
        <w:tc>
          <w:tcPr>
            <w:tcW w:w="1710" w:type="pct"/>
            <w:shd w:val="clear" w:color="auto" w:fill="auto"/>
          </w:tcPr>
          <w:p w:rsidR="00C33D2A" w:rsidRDefault="00EF218A">
            <w:pPr>
              <w:spacing w:after="0" w:line="240" w:lineRule="auto"/>
              <w:jc w:val="both"/>
              <w:rPr>
                <w:rFonts w:ascii="Times New Roman" w:eastAsia="Times New Roman" w:hAnsi="Times New Roman" w:cs="Times New Roman"/>
                <w:sz w:val="24"/>
                <w:szCs w:val="24"/>
                <w:lang w:eastAsia="zh-CN"/>
              </w:rPr>
            </w:pPr>
            <w:r>
              <w:rPr>
                <w:rFonts w:ascii="Times New Roman" w:eastAsia="Times New Roman" w:hAnsi="Times New Roman" w:cs="Times New Roman"/>
                <w:spacing w:val="2"/>
                <w:sz w:val="24"/>
                <w:szCs w:val="24"/>
                <w:lang w:eastAsia="ar-SA"/>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c>
          <w:tcPr>
            <w:tcW w:w="1972" w:type="pct"/>
            <w:shd w:val="clear" w:color="auto" w:fill="auto"/>
          </w:tcPr>
          <w:p w:rsidR="00C33D2A" w:rsidRDefault="00EF218A">
            <w:pPr>
              <w:spacing w:after="0" w:line="240" w:lineRule="auto"/>
              <w:jc w:val="both"/>
              <w:rPr>
                <w:rFonts w:ascii="Times New Roman" w:eastAsia="Times New Roman" w:hAnsi="Times New Roman" w:cs="Times New Roman"/>
                <w:sz w:val="24"/>
                <w:szCs w:val="24"/>
                <w:lang w:eastAsia="zh-CN"/>
              </w:rPr>
            </w:pPr>
            <w:r>
              <w:rPr>
                <w:rFonts w:ascii="Times New Roman" w:eastAsia="Times New Roman" w:hAnsi="Times New Roman" w:cs="Times New Roman"/>
                <w:sz w:val="24"/>
                <w:szCs w:val="24"/>
                <w:lang w:eastAsia="zh-CN"/>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C33D2A">
        <w:trPr>
          <w:trHeight w:val="20"/>
          <w:jc w:val="center"/>
        </w:trPr>
        <w:tc>
          <w:tcPr>
            <w:tcW w:w="5000" w:type="pct"/>
            <w:gridSpan w:val="5"/>
            <w:shd w:val="clear" w:color="auto" w:fill="auto"/>
          </w:tcPr>
          <w:p w:rsidR="00C33D2A" w:rsidRDefault="00EF218A">
            <w:pPr>
              <w:spacing w:after="0" w:line="240" w:lineRule="auto"/>
              <w:jc w:val="center"/>
              <w:rPr>
                <w:rFonts w:ascii="Times New Roman" w:eastAsia="Times New Roman" w:hAnsi="Times New Roman" w:cs="Times New Roman"/>
                <w:b/>
                <w:sz w:val="24"/>
                <w:szCs w:val="24"/>
                <w:lang w:eastAsia="zh-CN"/>
              </w:rPr>
            </w:pPr>
            <w:r>
              <w:rPr>
                <w:rFonts w:ascii="Times New Roman" w:eastAsia="Times New Roman" w:hAnsi="Times New Roman" w:cs="Times New Roman"/>
                <w:b/>
                <w:sz w:val="24"/>
                <w:szCs w:val="24"/>
                <w:lang w:eastAsia="zh-CN"/>
              </w:rPr>
              <w:t>Условно разрешенные виды использования зоны Р</w:t>
            </w:r>
          </w:p>
        </w:tc>
      </w:tr>
      <w:tr w:rsidR="00C33D2A">
        <w:trPr>
          <w:trHeight w:val="20"/>
          <w:jc w:val="center"/>
        </w:trPr>
        <w:tc>
          <w:tcPr>
            <w:tcW w:w="243" w:type="pct"/>
          </w:tcPr>
          <w:p w:rsidR="00C33D2A" w:rsidRDefault="00EF218A">
            <w:pPr>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1</w:t>
            </w:r>
          </w:p>
        </w:tc>
        <w:tc>
          <w:tcPr>
            <w:tcW w:w="537" w:type="pct"/>
            <w:shd w:val="clear" w:color="auto" w:fill="auto"/>
          </w:tcPr>
          <w:p w:rsidR="00C33D2A" w:rsidRDefault="00EF218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4.6</w:t>
            </w:r>
          </w:p>
        </w:tc>
        <w:tc>
          <w:tcPr>
            <w:tcW w:w="538" w:type="pct"/>
            <w:shd w:val="clear" w:color="auto" w:fill="auto"/>
          </w:tcPr>
          <w:p w:rsidR="00C33D2A" w:rsidRDefault="00EF218A">
            <w:pPr>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 xml:space="preserve">Общественное питание </w:t>
            </w:r>
          </w:p>
        </w:tc>
        <w:tc>
          <w:tcPr>
            <w:tcW w:w="1710" w:type="pct"/>
            <w:shd w:val="clear" w:color="auto" w:fill="auto"/>
          </w:tcPr>
          <w:p w:rsidR="00C33D2A" w:rsidRDefault="00EF218A">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1972" w:type="pct"/>
          </w:tcPr>
          <w:p w:rsidR="00C33D2A" w:rsidRDefault="00EF218A">
            <w:pPr>
              <w:spacing w:after="0" w:line="240" w:lineRule="auto"/>
              <w:jc w:val="both"/>
              <w:rPr>
                <w:rFonts w:ascii="Times New Roman" w:eastAsia="Times New Roman" w:hAnsi="Times New Roman" w:cs="Times New Roman"/>
                <w:bCs/>
                <w:sz w:val="24"/>
                <w:szCs w:val="24"/>
                <w:lang w:eastAsia="ar-SA"/>
              </w:rPr>
            </w:pPr>
            <w:r>
              <w:rPr>
                <w:rFonts w:ascii="Times New Roman" w:eastAsia="Times New Roman" w:hAnsi="Times New Roman" w:cs="Times New Roman"/>
                <w:bCs/>
                <w:sz w:val="24"/>
                <w:szCs w:val="24"/>
                <w:lang w:eastAsia="ar-SA"/>
              </w:rPr>
              <w:t>1. Предельные размеры земельных участков:</w:t>
            </w:r>
          </w:p>
          <w:p w:rsidR="00C33D2A" w:rsidRDefault="00EF218A">
            <w:pPr>
              <w:spacing w:after="0" w:line="240" w:lineRule="auto"/>
              <w:jc w:val="both"/>
              <w:rPr>
                <w:rFonts w:ascii="Times New Roman" w:eastAsia="Calibri" w:hAnsi="Times New Roman" w:cs="Times New Roman"/>
                <w:iCs/>
                <w:sz w:val="24"/>
                <w:szCs w:val="24"/>
              </w:rPr>
            </w:pPr>
            <w:r>
              <w:rPr>
                <w:rFonts w:ascii="Times New Roman" w:eastAsia="Times New Roman" w:hAnsi="Times New Roman" w:cs="Times New Roman"/>
                <w:bCs/>
                <w:sz w:val="24"/>
                <w:szCs w:val="24"/>
                <w:lang w:eastAsia="ar-SA"/>
              </w:rPr>
              <w:t xml:space="preserve">- </w:t>
            </w:r>
            <w:r>
              <w:rPr>
                <w:rFonts w:ascii="Times New Roman" w:eastAsia="Calibri" w:hAnsi="Times New Roman" w:cs="Times New Roman"/>
                <w:iCs/>
                <w:sz w:val="24"/>
                <w:szCs w:val="24"/>
              </w:rPr>
              <w:t>минимальный размер земельного участка 0,1 га;</w:t>
            </w:r>
          </w:p>
          <w:p w:rsidR="00C33D2A" w:rsidRDefault="00EF218A">
            <w:pPr>
              <w:spacing w:after="0" w:line="240" w:lineRule="auto"/>
              <w:jc w:val="both"/>
              <w:rPr>
                <w:rFonts w:ascii="Times New Roman" w:eastAsia="Calibri" w:hAnsi="Times New Roman" w:cs="Times New Roman"/>
                <w:iCs/>
                <w:sz w:val="24"/>
                <w:szCs w:val="24"/>
              </w:rPr>
            </w:pPr>
            <w:r>
              <w:rPr>
                <w:rFonts w:ascii="Times New Roman" w:eastAsia="Calibri" w:hAnsi="Times New Roman" w:cs="Times New Roman"/>
                <w:iCs/>
                <w:sz w:val="24"/>
                <w:szCs w:val="24"/>
              </w:rPr>
              <w:t>- максимальный размер земельного участка 1,0 га;</w:t>
            </w:r>
          </w:p>
          <w:p w:rsidR="00C33D2A" w:rsidRDefault="00EF218A">
            <w:pPr>
              <w:tabs>
                <w:tab w:val="left" w:pos="58"/>
              </w:tabs>
              <w:spacing w:after="0" w:line="240" w:lineRule="auto"/>
              <w:jc w:val="both"/>
              <w:rPr>
                <w:rFonts w:ascii="Times New Roman" w:eastAsia="Times New Roman" w:hAnsi="Times New Roman" w:cs="Times New Roman"/>
                <w:spacing w:val="2"/>
                <w:sz w:val="24"/>
                <w:szCs w:val="24"/>
                <w:lang w:eastAsia="ar-SA"/>
              </w:rPr>
            </w:pPr>
            <w:r>
              <w:rPr>
                <w:rFonts w:ascii="Times New Roman" w:eastAsia="Times New Roman" w:hAnsi="Times New Roman" w:cs="Times New Roman"/>
                <w:spacing w:val="2"/>
                <w:sz w:val="24"/>
                <w:szCs w:val="24"/>
                <w:lang w:eastAsia="ar-SA"/>
              </w:rPr>
              <w:t>2. Минимальные отступы стен зданий, строений, сооружений от границ земельных участков, совпадающих с красными линиями:</w:t>
            </w:r>
          </w:p>
          <w:p w:rsidR="00C33D2A" w:rsidRDefault="00EF218A">
            <w:pPr>
              <w:tabs>
                <w:tab w:val="left" w:pos="58"/>
              </w:tabs>
              <w:spacing w:after="0" w:line="240" w:lineRule="auto"/>
              <w:jc w:val="both"/>
              <w:rPr>
                <w:rFonts w:ascii="Times New Roman" w:eastAsia="Times New Roman" w:hAnsi="Times New Roman" w:cs="Times New Roman"/>
                <w:spacing w:val="2"/>
                <w:sz w:val="24"/>
                <w:szCs w:val="24"/>
                <w:lang w:eastAsia="ar-SA"/>
              </w:rPr>
            </w:pPr>
            <w:r>
              <w:rPr>
                <w:rFonts w:ascii="Times New Roman" w:eastAsia="Times New Roman" w:hAnsi="Times New Roman" w:cs="Times New Roman"/>
                <w:spacing w:val="2"/>
                <w:sz w:val="24"/>
                <w:szCs w:val="24"/>
                <w:lang w:eastAsia="ar-SA"/>
              </w:rPr>
              <w:t>–от красной линии улиц 5 м;</w:t>
            </w:r>
          </w:p>
          <w:p w:rsidR="00C33D2A" w:rsidRDefault="00EF218A">
            <w:pPr>
              <w:tabs>
                <w:tab w:val="left" w:pos="58"/>
              </w:tabs>
              <w:spacing w:after="0" w:line="240" w:lineRule="auto"/>
              <w:jc w:val="both"/>
              <w:rPr>
                <w:rFonts w:ascii="Times New Roman" w:eastAsia="Times New Roman" w:hAnsi="Times New Roman" w:cs="Times New Roman"/>
                <w:spacing w:val="2"/>
                <w:sz w:val="24"/>
                <w:szCs w:val="24"/>
                <w:lang w:eastAsia="ar-SA"/>
              </w:rPr>
            </w:pPr>
            <w:r>
              <w:rPr>
                <w:rFonts w:ascii="Times New Roman" w:eastAsia="Times New Roman" w:hAnsi="Times New Roman" w:cs="Times New Roman"/>
                <w:spacing w:val="2"/>
                <w:sz w:val="24"/>
                <w:szCs w:val="24"/>
                <w:lang w:eastAsia="ar-SA"/>
              </w:rPr>
              <w:t>–от красной линии проездов 3 м.</w:t>
            </w:r>
          </w:p>
          <w:p w:rsidR="00C33D2A" w:rsidRDefault="00EF218A">
            <w:pPr>
              <w:spacing w:after="0" w:line="240" w:lineRule="auto"/>
              <w:jc w:val="both"/>
              <w:rPr>
                <w:rFonts w:ascii="Times New Roman" w:eastAsia="Times New Roman" w:hAnsi="Times New Roman" w:cs="Times New Roman"/>
                <w:bCs/>
                <w:sz w:val="24"/>
                <w:szCs w:val="24"/>
                <w:lang w:eastAsia="ar-SA"/>
              </w:rPr>
            </w:pPr>
            <w:r>
              <w:rPr>
                <w:rFonts w:ascii="Times New Roman" w:eastAsia="Times New Roman" w:hAnsi="Times New Roman" w:cs="Times New Roman"/>
                <w:bCs/>
                <w:sz w:val="24"/>
                <w:szCs w:val="24"/>
                <w:lang w:eastAsia="ar-SA"/>
              </w:rPr>
              <w:t xml:space="preserve">3. </w:t>
            </w:r>
            <w:r>
              <w:rPr>
                <w:rFonts w:ascii="Times New Roman" w:eastAsia="Calibri" w:hAnsi="Times New Roman" w:cs="Times New Roman"/>
                <w:sz w:val="24"/>
                <w:szCs w:val="24"/>
              </w:rPr>
              <w:t>Предельное количество этажей зданий</w:t>
            </w:r>
            <w:r>
              <w:rPr>
                <w:rFonts w:ascii="Times New Roman" w:eastAsia="Times New Roman" w:hAnsi="Times New Roman" w:cs="Times New Roman"/>
                <w:bCs/>
                <w:sz w:val="24"/>
                <w:szCs w:val="24"/>
                <w:lang w:eastAsia="ar-SA"/>
              </w:rPr>
              <w:t xml:space="preserve"> – 2 надземных этажа. Предельная высота зданий - 10,5 м.</w:t>
            </w:r>
          </w:p>
          <w:p w:rsidR="00C33D2A" w:rsidRDefault="00EF218A">
            <w:pPr>
              <w:spacing w:after="0" w:line="240" w:lineRule="auto"/>
              <w:jc w:val="both"/>
              <w:rPr>
                <w:rFonts w:ascii="Times New Roman" w:eastAsia="Times New Roman" w:hAnsi="Times New Roman" w:cs="Times New Roman"/>
                <w:bCs/>
                <w:sz w:val="24"/>
                <w:szCs w:val="24"/>
                <w:lang w:eastAsia="ar-SA"/>
              </w:rPr>
            </w:pPr>
            <w:r>
              <w:rPr>
                <w:rFonts w:ascii="Times New Roman" w:eastAsia="Times New Roman" w:hAnsi="Times New Roman" w:cs="Times New Roman"/>
                <w:bCs/>
                <w:sz w:val="24"/>
                <w:szCs w:val="24"/>
                <w:lang w:eastAsia="ar-SA"/>
              </w:rPr>
              <w:t>4. Максимальный процент застройки – 60 %.</w:t>
            </w:r>
          </w:p>
        </w:tc>
      </w:tr>
      <w:tr w:rsidR="00C33D2A">
        <w:trPr>
          <w:trHeight w:val="20"/>
          <w:jc w:val="center"/>
        </w:trPr>
        <w:tc>
          <w:tcPr>
            <w:tcW w:w="243" w:type="pct"/>
          </w:tcPr>
          <w:p w:rsidR="00C33D2A" w:rsidRDefault="00EF218A">
            <w:pPr>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2</w:t>
            </w:r>
          </w:p>
        </w:tc>
        <w:tc>
          <w:tcPr>
            <w:tcW w:w="537" w:type="pct"/>
            <w:shd w:val="clear" w:color="auto" w:fill="auto"/>
          </w:tcPr>
          <w:p w:rsidR="00C33D2A" w:rsidRDefault="00EF218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4.8.1</w:t>
            </w:r>
          </w:p>
        </w:tc>
        <w:tc>
          <w:tcPr>
            <w:tcW w:w="538" w:type="pct"/>
            <w:shd w:val="clear" w:color="auto" w:fill="auto"/>
          </w:tcPr>
          <w:p w:rsidR="00C33D2A" w:rsidRDefault="00EF218A">
            <w:pPr>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Развлекательные мероприятия</w:t>
            </w:r>
          </w:p>
        </w:tc>
        <w:tc>
          <w:tcPr>
            <w:tcW w:w="1710" w:type="pct"/>
            <w:shd w:val="clear" w:color="auto" w:fill="auto"/>
          </w:tcPr>
          <w:p w:rsidR="00C33D2A" w:rsidRDefault="00EF218A">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Размещение зданий и сооружений, предназначенных для организации развлекательных мероприятий, путешествий, для размещения дискотек и танцевальных площадок, ночных клубов, аквапарков, боулинга, аттракционов и т.п., игровых автоматов (кроме игрового оборудования, используемого для проведения азартных игр), игровых площадок</w:t>
            </w:r>
          </w:p>
        </w:tc>
        <w:tc>
          <w:tcPr>
            <w:tcW w:w="1972" w:type="pct"/>
          </w:tcPr>
          <w:p w:rsidR="00C33D2A" w:rsidRDefault="00EF218A">
            <w:pPr>
              <w:spacing w:after="0" w:line="240" w:lineRule="auto"/>
              <w:jc w:val="both"/>
              <w:rPr>
                <w:rFonts w:ascii="Times New Roman" w:eastAsia="Times New Roman" w:hAnsi="Times New Roman" w:cs="Times New Roman"/>
                <w:bCs/>
                <w:sz w:val="24"/>
                <w:szCs w:val="24"/>
                <w:lang w:eastAsia="ar-SA"/>
              </w:rPr>
            </w:pPr>
            <w:r>
              <w:rPr>
                <w:rFonts w:ascii="Times New Roman" w:eastAsia="Times New Roman" w:hAnsi="Times New Roman" w:cs="Times New Roman"/>
                <w:bCs/>
                <w:sz w:val="24"/>
                <w:szCs w:val="24"/>
                <w:lang w:eastAsia="ar-SA"/>
              </w:rPr>
              <w:t>1. Предельные размеры земельных участков:</w:t>
            </w:r>
          </w:p>
          <w:p w:rsidR="00C33D2A" w:rsidRDefault="00EF218A">
            <w:pPr>
              <w:spacing w:after="0" w:line="240" w:lineRule="auto"/>
              <w:jc w:val="both"/>
              <w:rPr>
                <w:rFonts w:ascii="Times New Roman" w:eastAsia="Calibri" w:hAnsi="Times New Roman" w:cs="Times New Roman"/>
                <w:iCs/>
                <w:sz w:val="24"/>
                <w:szCs w:val="24"/>
              </w:rPr>
            </w:pPr>
            <w:r>
              <w:rPr>
                <w:rFonts w:ascii="Times New Roman" w:eastAsia="Times New Roman" w:hAnsi="Times New Roman" w:cs="Times New Roman"/>
                <w:bCs/>
                <w:sz w:val="24"/>
                <w:szCs w:val="24"/>
                <w:lang w:eastAsia="ar-SA"/>
              </w:rPr>
              <w:t xml:space="preserve">- </w:t>
            </w:r>
            <w:r>
              <w:rPr>
                <w:rFonts w:ascii="Times New Roman" w:eastAsia="Calibri" w:hAnsi="Times New Roman" w:cs="Times New Roman"/>
                <w:iCs/>
                <w:sz w:val="24"/>
                <w:szCs w:val="24"/>
              </w:rPr>
              <w:t>минимальная площадь земельного участка 0,1 га;</w:t>
            </w:r>
          </w:p>
          <w:p w:rsidR="00C33D2A" w:rsidRDefault="00EF218A">
            <w:pPr>
              <w:keepLines/>
              <w:spacing w:after="0" w:line="240" w:lineRule="auto"/>
              <w:jc w:val="both"/>
              <w:rPr>
                <w:rFonts w:ascii="Times New Roman" w:eastAsia="Times New Roman" w:hAnsi="Times New Roman" w:cs="Times New Roman"/>
                <w:bCs/>
                <w:sz w:val="24"/>
                <w:szCs w:val="24"/>
                <w:lang w:eastAsia="ar-SA"/>
              </w:rPr>
            </w:pPr>
            <w:r>
              <w:rPr>
                <w:rFonts w:ascii="Times New Roman" w:eastAsia="Times New Roman" w:hAnsi="Times New Roman" w:cs="Times New Roman"/>
                <w:bCs/>
                <w:sz w:val="24"/>
                <w:szCs w:val="24"/>
                <w:lang w:eastAsia="ar-SA"/>
              </w:rPr>
              <w:t>2. </w:t>
            </w:r>
            <w:r>
              <w:rPr>
                <w:rFonts w:ascii="Times New Roman" w:eastAsia="Times New Roman" w:hAnsi="Times New Roman" w:cs="Times New Roman"/>
                <w:bCs/>
                <w:iCs/>
                <w:sz w:val="24"/>
                <w:szCs w:val="24"/>
                <w:lang w:eastAsia="ar-SA"/>
              </w:rPr>
              <w:t>Минимальные отступы стен зданий, строений, сооружений от границ земельных участков, совпадающих с красными линиями:</w:t>
            </w:r>
          </w:p>
          <w:p w:rsidR="00C33D2A" w:rsidRDefault="00EF218A">
            <w:pPr>
              <w:keepLines/>
              <w:spacing w:after="0" w:line="240" w:lineRule="auto"/>
              <w:jc w:val="both"/>
              <w:rPr>
                <w:rFonts w:ascii="Times New Roman" w:eastAsia="Times New Roman" w:hAnsi="Times New Roman" w:cs="Times New Roman"/>
                <w:bCs/>
                <w:iCs/>
                <w:sz w:val="24"/>
                <w:szCs w:val="24"/>
                <w:lang w:eastAsia="ar-SA"/>
              </w:rPr>
            </w:pPr>
            <w:r>
              <w:rPr>
                <w:rFonts w:ascii="Times New Roman" w:eastAsia="Times New Roman" w:hAnsi="Times New Roman" w:cs="Times New Roman"/>
                <w:bCs/>
                <w:iCs/>
                <w:sz w:val="24"/>
                <w:szCs w:val="24"/>
                <w:lang w:eastAsia="ar-SA"/>
              </w:rPr>
              <w:t>–от красной линии улиц 5 м;</w:t>
            </w:r>
          </w:p>
          <w:p w:rsidR="00C33D2A" w:rsidRDefault="00EF218A">
            <w:pPr>
              <w:keepLines/>
              <w:spacing w:after="0" w:line="240" w:lineRule="auto"/>
              <w:jc w:val="both"/>
              <w:rPr>
                <w:rFonts w:ascii="Times New Roman" w:eastAsia="Times New Roman" w:hAnsi="Times New Roman" w:cs="Times New Roman"/>
                <w:bCs/>
                <w:iCs/>
                <w:sz w:val="24"/>
                <w:szCs w:val="24"/>
                <w:lang w:eastAsia="ar-SA"/>
              </w:rPr>
            </w:pPr>
            <w:r>
              <w:rPr>
                <w:rFonts w:ascii="Times New Roman" w:eastAsia="Times New Roman" w:hAnsi="Times New Roman" w:cs="Times New Roman"/>
                <w:bCs/>
                <w:iCs/>
                <w:sz w:val="24"/>
                <w:szCs w:val="24"/>
                <w:lang w:eastAsia="ar-SA"/>
              </w:rPr>
              <w:t>–от красной линии проездов 3 м.</w:t>
            </w:r>
          </w:p>
          <w:p w:rsidR="00C33D2A" w:rsidRDefault="00EF218A">
            <w:pPr>
              <w:keepLines/>
              <w:tabs>
                <w:tab w:val="left" w:pos="288"/>
              </w:tabs>
              <w:spacing w:after="0" w:line="240" w:lineRule="auto"/>
              <w:jc w:val="both"/>
              <w:rPr>
                <w:rFonts w:ascii="Times New Roman" w:eastAsia="Times New Roman" w:hAnsi="Times New Roman" w:cs="Times New Roman"/>
                <w:sz w:val="24"/>
                <w:szCs w:val="24"/>
                <w:lang w:eastAsia="zh-CN"/>
              </w:rPr>
            </w:pPr>
            <w:r>
              <w:rPr>
                <w:rFonts w:ascii="Times New Roman" w:eastAsia="Times New Roman" w:hAnsi="Times New Roman" w:cs="Times New Roman"/>
                <w:bCs/>
                <w:sz w:val="24"/>
                <w:szCs w:val="24"/>
                <w:lang w:eastAsia="ar-SA"/>
              </w:rPr>
              <w:t>3. </w:t>
            </w:r>
            <w:r>
              <w:rPr>
                <w:rFonts w:ascii="Times New Roman" w:eastAsia="Times New Roman" w:hAnsi="Times New Roman" w:cs="Times New Roman"/>
                <w:sz w:val="24"/>
                <w:szCs w:val="24"/>
                <w:lang w:eastAsia="zh-CN"/>
              </w:rPr>
              <w:t>Предельное количество этажей зданий – 1 этаж.</w:t>
            </w:r>
          </w:p>
          <w:p w:rsidR="00C33D2A" w:rsidRDefault="00EF218A">
            <w:pPr>
              <w:spacing w:after="0" w:line="240" w:lineRule="auto"/>
              <w:jc w:val="both"/>
              <w:rPr>
                <w:rFonts w:ascii="Times New Roman" w:eastAsia="Times New Roman" w:hAnsi="Times New Roman" w:cs="Times New Roman"/>
                <w:bCs/>
                <w:sz w:val="24"/>
                <w:szCs w:val="24"/>
                <w:lang w:eastAsia="ar-SA"/>
              </w:rPr>
            </w:pPr>
            <w:r>
              <w:rPr>
                <w:rFonts w:ascii="Times New Roman" w:eastAsia="Times New Roman" w:hAnsi="Times New Roman" w:cs="Times New Roman"/>
                <w:bCs/>
                <w:sz w:val="24"/>
                <w:szCs w:val="24"/>
                <w:lang w:eastAsia="ar-SA"/>
              </w:rPr>
              <w:t>4. Максимальный процент застройки в границах земельного участка – 60 %.</w:t>
            </w:r>
          </w:p>
        </w:tc>
      </w:tr>
      <w:tr w:rsidR="00C33D2A">
        <w:trPr>
          <w:trHeight w:val="20"/>
          <w:jc w:val="center"/>
        </w:trPr>
        <w:tc>
          <w:tcPr>
            <w:tcW w:w="243" w:type="pct"/>
          </w:tcPr>
          <w:p w:rsidR="00C33D2A" w:rsidRDefault="00EF218A">
            <w:pPr>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lastRenderedPageBreak/>
              <w:t>3</w:t>
            </w:r>
          </w:p>
        </w:tc>
        <w:tc>
          <w:tcPr>
            <w:tcW w:w="537" w:type="pct"/>
            <w:shd w:val="clear" w:color="auto" w:fill="auto"/>
          </w:tcPr>
          <w:p w:rsidR="00C33D2A" w:rsidRDefault="00EF218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5.1.2</w:t>
            </w:r>
          </w:p>
        </w:tc>
        <w:tc>
          <w:tcPr>
            <w:tcW w:w="538" w:type="pct"/>
            <w:shd w:val="clear" w:color="auto" w:fill="auto"/>
          </w:tcPr>
          <w:p w:rsidR="00C33D2A" w:rsidRDefault="00EF218A">
            <w:pPr>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Обеспечение занятий спортом в помещениях</w:t>
            </w:r>
          </w:p>
        </w:tc>
        <w:tc>
          <w:tcPr>
            <w:tcW w:w="1710" w:type="pct"/>
            <w:shd w:val="clear" w:color="auto" w:fill="auto"/>
          </w:tcPr>
          <w:p w:rsidR="00C33D2A" w:rsidRDefault="00EF218A">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Размещение спортивных клубов, спортивных залов, бассейнов, физкультурно-оздоровительных комплексов в зданиях и сооружениях</w:t>
            </w:r>
          </w:p>
        </w:tc>
        <w:tc>
          <w:tcPr>
            <w:tcW w:w="1972" w:type="pct"/>
          </w:tcPr>
          <w:p w:rsidR="00C33D2A" w:rsidRDefault="00EF218A">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iCs/>
                <w:sz w:val="24"/>
                <w:szCs w:val="24"/>
              </w:rPr>
              <w:t>1. </w:t>
            </w:r>
            <w:r>
              <w:rPr>
                <w:rFonts w:ascii="Times New Roman" w:eastAsia="Calibri" w:hAnsi="Times New Roman" w:cs="Times New Roman"/>
                <w:sz w:val="24"/>
                <w:szCs w:val="24"/>
              </w:rPr>
              <w:t>Предельные размеры земельных участков:</w:t>
            </w:r>
          </w:p>
          <w:p w:rsidR="00C33D2A" w:rsidRDefault="00EF218A">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 минимальный размер земельного участка - 0,02 га.</w:t>
            </w:r>
          </w:p>
          <w:p w:rsidR="00C33D2A" w:rsidRDefault="00EF218A">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 максимальный размер земельного участка 2,0 га</w:t>
            </w:r>
          </w:p>
          <w:p w:rsidR="00C33D2A" w:rsidRDefault="00EF218A">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iCs/>
                <w:sz w:val="24"/>
                <w:szCs w:val="24"/>
              </w:rPr>
              <w:t>2. </w:t>
            </w:r>
            <w:r>
              <w:rPr>
                <w:rFonts w:ascii="Times New Roman" w:eastAsia="Calibri" w:hAnsi="Times New Roman" w:cs="Times New Roman"/>
                <w:sz w:val="24"/>
                <w:szCs w:val="24"/>
              </w:rPr>
              <w:t>Минимальные отступы стен зданий, строений, сооружений от границ земельных участков, совпадающих с красными линиями:</w:t>
            </w:r>
          </w:p>
          <w:p w:rsidR="00C33D2A" w:rsidRDefault="00EF218A">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–от красной линии улиц 5 м;</w:t>
            </w:r>
          </w:p>
          <w:p w:rsidR="00C33D2A" w:rsidRDefault="00EF218A">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–от красной линии проездов 3 м.</w:t>
            </w:r>
          </w:p>
          <w:p w:rsidR="00C33D2A" w:rsidRDefault="00EF218A">
            <w:pPr>
              <w:spacing w:after="0" w:line="240" w:lineRule="auto"/>
              <w:jc w:val="both"/>
              <w:rPr>
                <w:rFonts w:ascii="Times New Roman" w:eastAsia="Calibri" w:hAnsi="Times New Roman" w:cs="Times New Roman"/>
                <w:iCs/>
                <w:sz w:val="24"/>
                <w:szCs w:val="24"/>
              </w:rPr>
            </w:pPr>
            <w:r>
              <w:rPr>
                <w:rFonts w:ascii="Times New Roman" w:eastAsia="Calibri" w:hAnsi="Times New Roman" w:cs="Times New Roman"/>
                <w:iCs/>
                <w:sz w:val="24"/>
                <w:szCs w:val="24"/>
              </w:rPr>
              <w:t>Минимальный отступ открытых бассейнов от красной линии улиц и проездов – 15 м.</w:t>
            </w:r>
          </w:p>
          <w:p w:rsidR="00C33D2A" w:rsidRDefault="00EF218A">
            <w:pPr>
              <w:spacing w:after="0" w:line="240" w:lineRule="auto"/>
              <w:jc w:val="both"/>
              <w:rPr>
                <w:rFonts w:ascii="Times New Roman" w:eastAsia="Calibri" w:hAnsi="Times New Roman" w:cs="Times New Roman"/>
                <w:iCs/>
                <w:sz w:val="24"/>
                <w:szCs w:val="24"/>
              </w:rPr>
            </w:pPr>
            <w:r>
              <w:rPr>
                <w:rFonts w:ascii="Times New Roman" w:eastAsia="Calibri" w:hAnsi="Times New Roman" w:cs="Times New Roman"/>
                <w:iCs/>
                <w:sz w:val="24"/>
                <w:szCs w:val="24"/>
              </w:rPr>
              <w:t>3. Предельное количество этажей зданий – 3 надземных этажа.</w:t>
            </w:r>
          </w:p>
          <w:p w:rsidR="00C33D2A" w:rsidRDefault="00EF218A">
            <w:pPr>
              <w:spacing w:after="0" w:line="240" w:lineRule="auto"/>
              <w:jc w:val="both"/>
              <w:rPr>
                <w:rFonts w:ascii="Times New Roman" w:eastAsia="Times New Roman" w:hAnsi="Times New Roman" w:cs="Times New Roman"/>
                <w:bCs/>
                <w:sz w:val="24"/>
                <w:szCs w:val="24"/>
                <w:lang w:eastAsia="ar-SA"/>
              </w:rPr>
            </w:pPr>
            <w:r>
              <w:rPr>
                <w:rFonts w:ascii="Times New Roman" w:eastAsia="Calibri" w:hAnsi="Times New Roman" w:cs="Times New Roman"/>
                <w:iCs/>
                <w:sz w:val="24"/>
                <w:szCs w:val="24"/>
              </w:rPr>
              <w:t>4. Максимальный процент застройки для объектов капитального строительства в границах земельного участка – 60 %.</w:t>
            </w:r>
          </w:p>
        </w:tc>
      </w:tr>
      <w:tr w:rsidR="00C33D2A">
        <w:trPr>
          <w:trHeight w:val="20"/>
          <w:jc w:val="center"/>
        </w:trPr>
        <w:tc>
          <w:tcPr>
            <w:tcW w:w="243" w:type="pct"/>
          </w:tcPr>
          <w:p w:rsidR="00C33D2A" w:rsidRDefault="00EF218A">
            <w:pPr>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4</w:t>
            </w:r>
          </w:p>
        </w:tc>
        <w:tc>
          <w:tcPr>
            <w:tcW w:w="537" w:type="pct"/>
            <w:shd w:val="clear" w:color="auto" w:fill="auto"/>
          </w:tcPr>
          <w:p w:rsidR="00C33D2A" w:rsidRDefault="00EF218A">
            <w:pPr>
              <w:spacing w:after="0" w:line="240" w:lineRule="auto"/>
              <w:jc w:val="center"/>
              <w:rPr>
                <w:rFonts w:ascii="Times New Roman" w:eastAsia="Calibri" w:hAnsi="Times New Roman" w:cs="Times New Roman"/>
                <w:sz w:val="24"/>
                <w:szCs w:val="24"/>
              </w:rPr>
            </w:pPr>
            <w:r>
              <w:rPr>
                <w:rFonts w:ascii="Times New Roman" w:eastAsia="Times New Roman" w:hAnsi="Times New Roman" w:cs="Times New Roman"/>
                <w:sz w:val="24"/>
                <w:szCs w:val="24"/>
                <w:lang w:eastAsia="ru-RU"/>
              </w:rPr>
              <w:t>5.1.4</w:t>
            </w:r>
          </w:p>
        </w:tc>
        <w:tc>
          <w:tcPr>
            <w:tcW w:w="538" w:type="pct"/>
            <w:shd w:val="clear" w:color="auto" w:fill="auto"/>
          </w:tcPr>
          <w:p w:rsidR="00C33D2A" w:rsidRDefault="00EF218A">
            <w:pPr>
              <w:spacing w:after="0" w:line="240" w:lineRule="auto"/>
              <w:rPr>
                <w:rFonts w:ascii="Times New Roman" w:eastAsia="Calibri" w:hAnsi="Times New Roman" w:cs="Times New Roman"/>
                <w:sz w:val="24"/>
                <w:szCs w:val="24"/>
              </w:rPr>
            </w:pPr>
            <w:r>
              <w:rPr>
                <w:rFonts w:ascii="Times New Roman" w:eastAsia="Times New Roman" w:hAnsi="Times New Roman" w:cs="Times New Roman"/>
                <w:sz w:val="24"/>
                <w:szCs w:val="24"/>
                <w:lang w:eastAsia="zh-CN"/>
              </w:rPr>
              <w:t>Оборудованные площадки для занятий спортом</w:t>
            </w:r>
          </w:p>
        </w:tc>
        <w:tc>
          <w:tcPr>
            <w:tcW w:w="1710" w:type="pct"/>
            <w:shd w:val="clear" w:color="auto" w:fill="auto"/>
          </w:tcPr>
          <w:p w:rsidR="00C33D2A" w:rsidRDefault="00EF218A">
            <w:pPr>
              <w:spacing w:after="0" w:line="240" w:lineRule="auto"/>
              <w:jc w:val="both"/>
              <w:rPr>
                <w:rFonts w:ascii="Times New Roman" w:eastAsia="Calibri" w:hAnsi="Times New Roman" w:cs="Times New Roman"/>
                <w:sz w:val="24"/>
                <w:szCs w:val="24"/>
              </w:rPr>
            </w:pPr>
            <w:r>
              <w:rPr>
                <w:rFonts w:ascii="Times New Roman" w:eastAsia="Times New Roman" w:hAnsi="Times New Roman" w:cs="Times New Roman"/>
                <w:sz w:val="24"/>
                <w:szCs w:val="24"/>
                <w:lang w:eastAsia="zh-CN"/>
              </w:rPr>
              <w:t>Размещение сооружений для занятия спортом и физкультурой на открытом воздухе (теннисные корты, автодромы, мотодромы, трамплины, спортивные стрельбища)</w:t>
            </w:r>
          </w:p>
        </w:tc>
        <w:tc>
          <w:tcPr>
            <w:tcW w:w="1972" w:type="pct"/>
          </w:tcPr>
          <w:p w:rsidR="00C33D2A" w:rsidRDefault="00EF218A">
            <w:pPr>
              <w:spacing w:after="0" w:line="240" w:lineRule="auto"/>
              <w:jc w:val="both"/>
              <w:rPr>
                <w:rFonts w:ascii="Times New Roman" w:eastAsia="Times New Roman" w:hAnsi="Times New Roman" w:cs="Times New Roman"/>
                <w:bCs/>
                <w:sz w:val="24"/>
                <w:szCs w:val="24"/>
                <w:lang w:eastAsia="zh-CN"/>
              </w:rPr>
            </w:pPr>
            <w:r>
              <w:rPr>
                <w:rFonts w:ascii="Times New Roman" w:eastAsia="Times New Roman" w:hAnsi="Times New Roman" w:cs="Times New Roman"/>
                <w:bCs/>
                <w:sz w:val="24"/>
                <w:szCs w:val="24"/>
                <w:lang w:eastAsia="zh-CN"/>
              </w:rPr>
              <w:t>1. Предельные размеры земельных участков:</w:t>
            </w:r>
          </w:p>
          <w:p w:rsidR="00C33D2A" w:rsidRDefault="00EF218A">
            <w:pPr>
              <w:spacing w:after="0" w:line="240" w:lineRule="auto"/>
              <w:jc w:val="both"/>
              <w:rPr>
                <w:rFonts w:ascii="Times New Roman" w:eastAsia="Times New Roman" w:hAnsi="Times New Roman" w:cs="Times New Roman"/>
                <w:bCs/>
                <w:sz w:val="24"/>
                <w:szCs w:val="24"/>
                <w:lang w:eastAsia="zh-CN"/>
              </w:rPr>
            </w:pPr>
            <w:r>
              <w:rPr>
                <w:rFonts w:ascii="Times New Roman" w:eastAsia="Times New Roman" w:hAnsi="Times New Roman" w:cs="Times New Roman"/>
                <w:bCs/>
                <w:sz w:val="24"/>
                <w:szCs w:val="24"/>
                <w:lang w:eastAsia="zh-CN"/>
              </w:rPr>
              <w:t>- минимальный размер земельного участка - 0,02 га.</w:t>
            </w:r>
          </w:p>
          <w:p w:rsidR="00C33D2A" w:rsidRDefault="00EF218A">
            <w:pPr>
              <w:tabs>
                <w:tab w:val="left" w:pos="423"/>
              </w:tabs>
              <w:spacing w:after="0" w:line="240" w:lineRule="auto"/>
              <w:jc w:val="both"/>
              <w:rPr>
                <w:rFonts w:ascii="Times New Roman" w:eastAsia="Times New Roman" w:hAnsi="Times New Roman" w:cs="Times New Roman"/>
                <w:spacing w:val="2"/>
                <w:sz w:val="24"/>
                <w:szCs w:val="24"/>
                <w:lang w:eastAsia="ar-SA"/>
              </w:rPr>
            </w:pPr>
            <w:r>
              <w:rPr>
                <w:rFonts w:ascii="Times New Roman" w:eastAsia="Times New Roman" w:hAnsi="Times New Roman" w:cs="Times New Roman"/>
                <w:bCs/>
                <w:iCs/>
                <w:spacing w:val="2"/>
                <w:sz w:val="24"/>
                <w:szCs w:val="24"/>
                <w:lang w:eastAsia="ar-SA"/>
              </w:rPr>
              <w:t>2. Минимальные отступы стен зданий, строений, сооружений от границ земельных участков, совпадающих с красными линиями:</w:t>
            </w:r>
          </w:p>
          <w:p w:rsidR="00C33D2A" w:rsidRDefault="00EF218A">
            <w:pPr>
              <w:tabs>
                <w:tab w:val="left" w:pos="423"/>
              </w:tabs>
              <w:spacing w:after="0" w:line="240" w:lineRule="auto"/>
              <w:jc w:val="both"/>
              <w:rPr>
                <w:rFonts w:ascii="Times New Roman" w:eastAsia="Times New Roman" w:hAnsi="Times New Roman" w:cs="Times New Roman"/>
                <w:bCs/>
                <w:iCs/>
                <w:spacing w:val="2"/>
                <w:sz w:val="24"/>
                <w:szCs w:val="24"/>
                <w:lang w:eastAsia="ar-SA"/>
              </w:rPr>
            </w:pPr>
            <w:r>
              <w:rPr>
                <w:rFonts w:ascii="Times New Roman" w:eastAsia="Times New Roman" w:hAnsi="Times New Roman" w:cs="Times New Roman"/>
                <w:bCs/>
                <w:iCs/>
                <w:spacing w:val="2"/>
                <w:sz w:val="24"/>
                <w:szCs w:val="24"/>
                <w:lang w:eastAsia="ar-SA"/>
              </w:rPr>
              <w:t>–от красной линии улиц 5 м;</w:t>
            </w:r>
          </w:p>
          <w:p w:rsidR="00C33D2A" w:rsidRDefault="00EF218A">
            <w:pPr>
              <w:tabs>
                <w:tab w:val="left" w:pos="423"/>
              </w:tabs>
              <w:spacing w:after="0" w:line="240" w:lineRule="auto"/>
              <w:jc w:val="both"/>
              <w:rPr>
                <w:rFonts w:ascii="Times New Roman" w:eastAsia="Times New Roman" w:hAnsi="Times New Roman" w:cs="Times New Roman"/>
                <w:bCs/>
                <w:iCs/>
                <w:spacing w:val="2"/>
                <w:sz w:val="24"/>
                <w:szCs w:val="24"/>
                <w:lang w:eastAsia="ar-SA"/>
              </w:rPr>
            </w:pPr>
            <w:r>
              <w:rPr>
                <w:rFonts w:ascii="Times New Roman" w:eastAsia="Times New Roman" w:hAnsi="Times New Roman" w:cs="Times New Roman"/>
                <w:bCs/>
                <w:iCs/>
                <w:spacing w:val="2"/>
                <w:sz w:val="24"/>
                <w:szCs w:val="24"/>
                <w:lang w:eastAsia="ar-SA"/>
              </w:rPr>
              <w:t>–от красной линии проездов 3 м.</w:t>
            </w:r>
          </w:p>
          <w:p w:rsidR="00C33D2A" w:rsidRDefault="00EF218A">
            <w:pPr>
              <w:tabs>
                <w:tab w:val="left" w:pos="288"/>
              </w:tabs>
              <w:spacing w:after="0" w:line="240" w:lineRule="auto"/>
              <w:jc w:val="both"/>
              <w:rPr>
                <w:rFonts w:ascii="Times New Roman" w:eastAsia="Times New Roman" w:hAnsi="Times New Roman" w:cs="Times New Roman"/>
                <w:sz w:val="24"/>
                <w:szCs w:val="24"/>
                <w:lang w:eastAsia="ar-SA"/>
              </w:rPr>
            </w:pPr>
            <w:r>
              <w:rPr>
                <w:rFonts w:ascii="Times New Roman" w:eastAsia="Times New Roman" w:hAnsi="Times New Roman" w:cs="Times New Roman"/>
                <w:bCs/>
                <w:sz w:val="24"/>
                <w:szCs w:val="24"/>
                <w:lang w:eastAsia="zh-CN"/>
              </w:rPr>
              <w:t>3. Предельное количество этажей  - 3 этажа.</w:t>
            </w:r>
          </w:p>
          <w:p w:rsidR="00C33D2A" w:rsidRDefault="00EF218A">
            <w:pPr>
              <w:spacing w:after="0" w:line="240" w:lineRule="auto"/>
              <w:jc w:val="both"/>
              <w:rPr>
                <w:rFonts w:ascii="Times New Roman" w:eastAsia="Calibri" w:hAnsi="Times New Roman" w:cs="Times New Roman"/>
                <w:iCs/>
                <w:sz w:val="24"/>
                <w:szCs w:val="24"/>
              </w:rPr>
            </w:pPr>
            <w:r>
              <w:rPr>
                <w:rFonts w:ascii="Times New Roman" w:eastAsia="Times New Roman" w:hAnsi="Times New Roman" w:cs="Times New Roman"/>
                <w:bCs/>
                <w:sz w:val="24"/>
                <w:szCs w:val="24"/>
                <w:lang w:eastAsia="zh-CN"/>
              </w:rPr>
              <w:t>4. Максимальный процент застройки в границах земельного участка – 40 %.</w:t>
            </w:r>
          </w:p>
        </w:tc>
      </w:tr>
      <w:tr w:rsidR="00C33D2A">
        <w:trPr>
          <w:trHeight w:val="20"/>
          <w:jc w:val="center"/>
        </w:trPr>
        <w:tc>
          <w:tcPr>
            <w:tcW w:w="243" w:type="pct"/>
          </w:tcPr>
          <w:p w:rsidR="00C33D2A" w:rsidRDefault="00EF218A">
            <w:pPr>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5</w:t>
            </w:r>
          </w:p>
        </w:tc>
        <w:tc>
          <w:tcPr>
            <w:tcW w:w="537" w:type="pct"/>
            <w:shd w:val="clear" w:color="auto" w:fill="auto"/>
          </w:tcPr>
          <w:p w:rsidR="00C33D2A" w:rsidRDefault="00EF218A">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pacing w:val="2"/>
                <w:sz w:val="24"/>
                <w:szCs w:val="24"/>
                <w:lang w:eastAsia="ar-SA"/>
              </w:rPr>
              <w:t>5.0</w:t>
            </w:r>
          </w:p>
        </w:tc>
        <w:tc>
          <w:tcPr>
            <w:tcW w:w="538" w:type="pct"/>
            <w:shd w:val="clear" w:color="auto" w:fill="auto"/>
          </w:tcPr>
          <w:p w:rsidR="00C33D2A" w:rsidRDefault="00EF218A">
            <w:pPr>
              <w:spacing w:after="0" w:line="240" w:lineRule="auto"/>
              <w:rPr>
                <w:rFonts w:ascii="Times New Roman" w:eastAsia="Times New Roman" w:hAnsi="Times New Roman" w:cs="Times New Roman"/>
                <w:sz w:val="24"/>
                <w:szCs w:val="24"/>
                <w:lang w:eastAsia="zh-CN"/>
              </w:rPr>
            </w:pPr>
            <w:r>
              <w:rPr>
                <w:rFonts w:ascii="Times New Roman" w:eastAsia="Times New Roman" w:hAnsi="Times New Roman" w:cs="Times New Roman"/>
                <w:sz w:val="24"/>
                <w:szCs w:val="24"/>
                <w:lang w:eastAsia="zh-CN"/>
              </w:rPr>
              <w:t>Отдых (рекреация)</w:t>
            </w:r>
          </w:p>
        </w:tc>
        <w:tc>
          <w:tcPr>
            <w:tcW w:w="1710" w:type="pct"/>
            <w:shd w:val="clear" w:color="auto" w:fill="auto"/>
          </w:tcPr>
          <w:p w:rsidR="00C33D2A" w:rsidRDefault="00EF218A">
            <w:pPr>
              <w:spacing w:after="0" w:line="240" w:lineRule="auto"/>
              <w:jc w:val="both"/>
              <w:rPr>
                <w:rFonts w:ascii="Times New Roman" w:eastAsia="Times New Roman" w:hAnsi="Times New Roman" w:cs="Times New Roman"/>
                <w:sz w:val="24"/>
                <w:szCs w:val="24"/>
                <w:lang w:eastAsia="zh-CN"/>
              </w:rPr>
            </w:pPr>
            <w:r>
              <w:rPr>
                <w:rFonts w:ascii="Times New Roman" w:eastAsia="Times New Roman" w:hAnsi="Times New Roman" w:cs="Times New Roman"/>
                <w:spacing w:val="2"/>
                <w:sz w:val="24"/>
                <w:szCs w:val="24"/>
                <w:lang w:eastAsia="ar-SA"/>
              </w:rPr>
              <w:t xml:space="preserve">Обустройство мест для занятия спортом, физической культурой, пешими или </w:t>
            </w:r>
            <w:r>
              <w:rPr>
                <w:rFonts w:ascii="Times New Roman" w:eastAsia="Times New Roman" w:hAnsi="Times New Roman" w:cs="Times New Roman"/>
                <w:spacing w:val="2"/>
                <w:sz w:val="24"/>
                <w:szCs w:val="24"/>
                <w:lang w:eastAsia="ar-SA"/>
              </w:rPr>
              <w:lastRenderedPageBreak/>
              <w:t>верховыми прогулками, отдыха и туризма, наблюдения за природой, пикников, охоты, рыбалки и иной деятельности; создание и уход за городскими лесами, скверами, прудами, озерами, водохранилищами, пляжами, а также обустройство мест отдыха в них.</w:t>
            </w:r>
          </w:p>
        </w:tc>
        <w:tc>
          <w:tcPr>
            <w:tcW w:w="1972" w:type="pct"/>
          </w:tcPr>
          <w:p w:rsidR="00C33D2A" w:rsidRDefault="00EF218A">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lastRenderedPageBreak/>
              <w:t>1. Предельные размеры земельных участков:</w:t>
            </w:r>
          </w:p>
          <w:p w:rsidR="00C33D2A" w:rsidRDefault="00EF218A">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 минимальная площадь земельного участка 0,2 га.</w:t>
            </w:r>
          </w:p>
          <w:p w:rsidR="00C33D2A" w:rsidRDefault="00EF218A">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lastRenderedPageBreak/>
              <w:t>2. Минимальные отступы стен зданий, строений, сооружений от границ земельных участков – 3м.</w:t>
            </w:r>
          </w:p>
          <w:p w:rsidR="00C33D2A" w:rsidRDefault="00EF218A">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3</w:t>
            </w:r>
            <w:r>
              <w:rPr>
                <w:rFonts w:ascii="Times New Roman" w:eastAsia="Calibri" w:hAnsi="Times New Roman" w:cs="Times New Roman"/>
                <w:iCs/>
                <w:sz w:val="24"/>
                <w:szCs w:val="24"/>
              </w:rPr>
              <w:t>. Предельная количество этажей – 3 этажа.</w:t>
            </w:r>
          </w:p>
          <w:p w:rsidR="00C33D2A" w:rsidRDefault="00EF218A">
            <w:pPr>
              <w:spacing w:after="0" w:line="240" w:lineRule="auto"/>
              <w:jc w:val="both"/>
              <w:rPr>
                <w:rFonts w:ascii="Times New Roman" w:eastAsia="Times New Roman" w:hAnsi="Times New Roman" w:cs="Times New Roman"/>
                <w:bCs/>
                <w:sz w:val="24"/>
                <w:szCs w:val="24"/>
                <w:lang w:eastAsia="zh-CN"/>
              </w:rPr>
            </w:pPr>
            <w:r>
              <w:rPr>
                <w:rFonts w:ascii="Times New Roman" w:eastAsia="Calibri" w:hAnsi="Times New Roman" w:cs="Times New Roman"/>
                <w:sz w:val="24"/>
                <w:szCs w:val="24"/>
              </w:rPr>
              <w:t>4. Максимальный процент застройки – 40 %.</w:t>
            </w:r>
          </w:p>
        </w:tc>
      </w:tr>
      <w:tr w:rsidR="00C33D2A">
        <w:trPr>
          <w:trHeight w:val="20"/>
          <w:jc w:val="center"/>
        </w:trPr>
        <w:tc>
          <w:tcPr>
            <w:tcW w:w="243" w:type="pct"/>
          </w:tcPr>
          <w:p w:rsidR="00C33D2A" w:rsidRDefault="00EF218A">
            <w:pPr>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lastRenderedPageBreak/>
              <w:t>6</w:t>
            </w:r>
          </w:p>
        </w:tc>
        <w:tc>
          <w:tcPr>
            <w:tcW w:w="537" w:type="pct"/>
            <w:shd w:val="clear" w:color="auto" w:fill="auto"/>
          </w:tcPr>
          <w:p w:rsidR="00C33D2A" w:rsidRDefault="00EF218A">
            <w:pPr>
              <w:spacing w:after="0" w:line="240" w:lineRule="auto"/>
              <w:jc w:val="center"/>
              <w:rPr>
                <w:rFonts w:ascii="Times New Roman" w:eastAsia="Times New Roman" w:hAnsi="Times New Roman" w:cs="Times New Roman"/>
                <w:spacing w:val="2"/>
                <w:sz w:val="24"/>
                <w:szCs w:val="24"/>
                <w:lang w:eastAsia="ar-SA"/>
              </w:rPr>
            </w:pPr>
            <w:r>
              <w:rPr>
                <w:rFonts w:ascii="Times New Roman" w:eastAsia="Calibri" w:hAnsi="Times New Roman" w:cs="Times New Roman"/>
                <w:sz w:val="24"/>
                <w:szCs w:val="24"/>
              </w:rPr>
              <w:t>5.2.1</w:t>
            </w:r>
          </w:p>
        </w:tc>
        <w:tc>
          <w:tcPr>
            <w:tcW w:w="538" w:type="pct"/>
            <w:shd w:val="clear" w:color="auto" w:fill="auto"/>
          </w:tcPr>
          <w:p w:rsidR="00C33D2A" w:rsidRDefault="00EF218A">
            <w:pPr>
              <w:spacing w:after="0" w:line="240" w:lineRule="auto"/>
              <w:rPr>
                <w:rFonts w:ascii="Times New Roman" w:eastAsia="Times New Roman" w:hAnsi="Times New Roman" w:cs="Times New Roman"/>
                <w:sz w:val="24"/>
                <w:szCs w:val="24"/>
                <w:lang w:eastAsia="zh-CN"/>
              </w:rPr>
            </w:pPr>
            <w:r>
              <w:rPr>
                <w:rFonts w:ascii="Times New Roman" w:eastAsia="Calibri" w:hAnsi="Times New Roman" w:cs="Times New Roman"/>
                <w:sz w:val="24"/>
                <w:szCs w:val="24"/>
              </w:rPr>
              <w:t>Туристическое обслуживание</w:t>
            </w:r>
          </w:p>
        </w:tc>
        <w:tc>
          <w:tcPr>
            <w:tcW w:w="1710" w:type="pct"/>
            <w:shd w:val="clear" w:color="auto" w:fill="auto"/>
          </w:tcPr>
          <w:p w:rsidR="00C33D2A" w:rsidRDefault="00EF218A">
            <w:pPr>
              <w:spacing w:after="0" w:line="240" w:lineRule="auto"/>
              <w:jc w:val="both"/>
              <w:rPr>
                <w:rFonts w:ascii="Times New Roman" w:eastAsia="Times New Roman" w:hAnsi="Times New Roman" w:cs="Times New Roman"/>
                <w:spacing w:val="2"/>
                <w:sz w:val="24"/>
                <w:szCs w:val="24"/>
                <w:lang w:eastAsia="ar-SA"/>
              </w:rPr>
            </w:pPr>
            <w:r>
              <w:rPr>
                <w:rFonts w:ascii="Times New Roman" w:eastAsia="Calibri" w:hAnsi="Times New Roman" w:cs="Times New Roman"/>
                <w:sz w:val="24"/>
                <w:szCs w:val="24"/>
              </w:rPr>
              <w:t>Размещение пансионатов, гостиниц, кемпингов, домов отдыха, не оказывающих услуги по лечению; размещение детских лагерей</w:t>
            </w:r>
          </w:p>
        </w:tc>
        <w:tc>
          <w:tcPr>
            <w:tcW w:w="1972" w:type="pct"/>
          </w:tcPr>
          <w:p w:rsidR="00C33D2A" w:rsidRDefault="00EF218A">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1. Предельные размеры земельных участков:</w:t>
            </w:r>
          </w:p>
          <w:p w:rsidR="00C33D2A" w:rsidRDefault="00EF218A">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 минимальная площадь земельного участка 0,2 га.</w:t>
            </w:r>
          </w:p>
          <w:p w:rsidR="00C33D2A" w:rsidRDefault="00EF218A">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2. Минимальные отступы стен зданий, строений, сооружений от границ земельных участков – 3м.</w:t>
            </w:r>
          </w:p>
          <w:p w:rsidR="00C33D2A" w:rsidRDefault="00EF218A">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3</w:t>
            </w:r>
            <w:r>
              <w:rPr>
                <w:rFonts w:ascii="Times New Roman" w:eastAsia="Calibri" w:hAnsi="Times New Roman" w:cs="Times New Roman"/>
                <w:iCs/>
                <w:sz w:val="24"/>
                <w:szCs w:val="24"/>
              </w:rPr>
              <w:t>. Предельная количество этажей – 3 этажа.</w:t>
            </w:r>
          </w:p>
          <w:p w:rsidR="00C33D2A" w:rsidRDefault="00EF218A">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4. Максимальный процент застройки – 40 %.</w:t>
            </w:r>
          </w:p>
        </w:tc>
      </w:tr>
      <w:tr w:rsidR="00C33D2A">
        <w:trPr>
          <w:trHeight w:val="20"/>
          <w:jc w:val="center"/>
        </w:trPr>
        <w:tc>
          <w:tcPr>
            <w:tcW w:w="243" w:type="pct"/>
          </w:tcPr>
          <w:p w:rsidR="00C33D2A" w:rsidRDefault="00EF218A">
            <w:pPr>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7</w:t>
            </w:r>
          </w:p>
        </w:tc>
        <w:tc>
          <w:tcPr>
            <w:tcW w:w="537" w:type="pct"/>
            <w:shd w:val="clear" w:color="auto" w:fill="auto"/>
          </w:tcPr>
          <w:p w:rsidR="00C33D2A" w:rsidRDefault="00EF218A">
            <w:pPr>
              <w:spacing w:after="0" w:line="240" w:lineRule="auto"/>
              <w:jc w:val="center"/>
              <w:rPr>
                <w:rFonts w:ascii="Times New Roman" w:eastAsia="Calibri" w:hAnsi="Times New Roman" w:cs="Times New Roman"/>
                <w:sz w:val="24"/>
                <w:szCs w:val="24"/>
              </w:rPr>
            </w:pPr>
            <w:r>
              <w:rPr>
                <w:rFonts w:ascii="Times New Roman" w:eastAsia="Times New Roman" w:hAnsi="Times New Roman" w:cs="Times New Roman"/>
                <w:sz w:val="24"/>
                <w:szCs w:val="24"/>
                <w:lang w:eastAsia="zh-CN"/>
              </w:rPr>
              <w:t>5.3</w:t>
            </w:r>
          </w:p>
        </w:tc>
        <w:tc>
          <w:tcPr>
            <w:tcW w:w="538" w:type="pct"/>
            <w:shd w:val="clear" w:color="auto" w:fill="auto"/>
          </w:tcPr>
          <w:p w:rsidR="00C33D2A" w:rsidRDefault="00EF218A">
            <w:pPr>
              <w:spacing w:after="0" w:line="240" w:lineRule="auto"/>
              <w:rPr>
                <w:rFonts w:ascii="Times New Roman" w:eastAsia="Calibri" w:hAnsi="Times New Roman" w:cs="Times New Roman"/>
                <w:sz w:val="24"/>
                <w:szCs w:val="24"/>
              </w:rPr>
            </w:pPr>
            <w:r>
              <w:rPr>
                <w:rFonts w:ascii="Times New Roman" w:eastAsia="Times New Roman" w:hAnsi="Times New Roman" w:cs="Times New Roman"/>
                <w:sz w:val="24"/>
                <w:szCs w:val="24"/>
                <w:lang w:eastAsia="zh-CN"/>
              </w:rPr>
              <w:t>Охота и рыбалка</w:t>
            </w:r>
          </w:p>
        </w:tc>
        <w:tc>
          <w:tcPr>
            <w:tcW w:w="1710" w:type="pct"/>
            <w:shd w:val="clear" w:color="auto" w:fill="auto"/>
          </w:tcPr>
          <w:p w:rsidR="00C33D2A" w:rsidRDefault="00EF218A">
            <w:pPr>
              <w:spacing w:after="0" w:line="240" w:lineRule="auto"/>
              <w:jc w:val="both"/>
              <w:rPr>
                <w:rFonts w:ascii="Times New Roman" w:eastAsia="Calibri" w:hAnsi="Times New Roman" w:cs="Times New Roman"/>
                <w:sz w:val="24"/>
                <w:szCs w:val="24"/>
              </w:rPr>
            </w:pPr>
            <w:r>
              <w:rPr>
                <w:rFonts w:ascii="Times New Roman" w:eastAsia="Times New Roman" w:hAnsi="Times New Roman" w:cs="Times New Roman"/>
                <w:sz w:val="24"/>
                <w:szCs w:val="24"/>
                <w:lang w:eastAsia="zh-CN"/>
              </w:rPr>
              <w:t>Обустройство мест охоты и рыбалки, в том числе размещение дома охотника или рыболова, сооружений, необходимых для восстановления и поддержания поголовья зверей или количества рыбы</w:t>
            </w:r>
          </w:p>
        </w:tc>
        <w:tc>
          <w:tcPr>
            <w:tcW w:w="1972" w:type="pct"/>
          </w:tcPr>
          <w:p w:rsidR="00C33D2A" w:rsidRDefault="00EF218A">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1. Предельные размеры земельных участков:</w:t>
            </w:r>
          </w:p>
          <w:p w:rsidR="00C33D2A" w:rsidRDefault="00EF218A">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 минимальная площадь земельного участка 0,2 га.</w:t>
            </w:r>
          </w:p>
          <w:p w:rsidR="00C33D2A" w:rsidRDefault="00EF218A">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2. Минимальные отступы стен зданий, строений, сооружений от границ земельных участков – 3м.</w:t>
            </w:r>
          </w:p>
          <w:p w:rsidR="00C33D2A" w:rsidRDefault="00EF218A">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3</w:t>
            </w:r>
            <w:r>
              <w:rPr>
                <w:rFonts w:ascii="Times New Roman" w:eastAsia="Calibri" w:hAnsi="Times New Roman" w:cs="Times New Roman"/>
                <w:iCs/>
                <w:sz w:val="24"/>
                <w:szCs w:val="24"/>
              </w:rPr>
              <w:t>. Предельная количество этажей – 3 этажа.</w:t>
            </w:r>
          </w:p>
          <w:p w:rsidR="00C33D2A" w:rsidRDefault="00EF218A">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4. Максимальный процент застройки – 40 %.</w:t>
            </w:r>
          </w:p>
        </w:tc>
      </w:tr>
    </w:tbl>
    <w:p w:rsidR="00C33D2A" w:rsidRDefault="00C33D2A">
      <w:pPr>
        <w:spacing w:after="0" w:line="240" w:lineRule="auto"/>
        <w:ind w:firstLine="709"/>
        <w:jc w:val="both"/>
        <w:rPr>
          <w:rFonts w:ascii="Times New Roman" w:eastAsia="Times New Roman" w:hAnsi="Times New Roman" w:cs="Times New Roman"/>
          <w:b/>
          <w:bCs/>
          <w:sz w:val="24"/>
          <w:szCs w:val="24"/>
        </w:rPr>
      </w:pPr>
    </w:p>
    <w:p w:rsidR="00C33D2A" w:rsidRDefault="00EF218A">
      <w:pPr>
        <w:spacing w:after="0" w:line="240" w:lineRule="auto"/>
        <w:ind w:firstLine="567"/>
        <w:jc w:val="center"/>
        <w:outlineLvl w:val="0"/>
        <w:rPr>
          <w:rFonts w:ascii="Times New Roman" w:eastAsia="Times New Roman" w:hAnsi="Times New Roman" w:cs="Times New Roman"/>
          <w:b/>
          <w:sz w:val="24"/>
          <w:szCs w:val="24"/>
        </w:rPr>
      </w:pPr>
      <w:bookmarkStart w:id="69" w:name="_Toc505854924"/>
      <w:bookmarkStart w:id="70" w:name="_Toc507066935"/>
      <w:bookmarkStart w:id="71" w:name="_Toc507411169"/>
      <w:bookmarkStart w:id="72" w:name="_Toc105414904"/>
      <w:bookmarkStart w:id="73" w:name="_Hlk505761820"/>
      <w:bookmarkEnd w:id="68"/>
      <w:r>
        <w:rPr>
          <w:rFonts w:ascii="Times New Roman" w:eastAsia="Times New Roman" w:hAnsi="Times New Roman" w:cs="Times New Roman"/>
          <w:b/>
          <w:sz w:val="24"/>
          <w:szCs w:val="24"/>
        </w:rPr>
        <w:t>Статья 8. Зона кладбищ С</w:t>
      </w:r>
      <w:bookmarkEnd w:id="69"/>
      <w:bookmarkEnd w:id="70"/>
      <w:bookmarkEnd w:id="71"/>
      <w:bookmarkEnd w:id="72"/>
    </w:p>
    <w:p w:rsidR="00C33D2A" w:rsidRDefault="00C33D2A">
      <w:pPr>
        <w:spacing w:after="0" w:line="240" w:lineRule="auto"/>
        <w:ind w:firstLine="709"/>
        <w:jc w:val="both"/>
        <w:rPr>
          <w:rFonts w:ascii="Times New Roman" w:eastAsia="Times New Roman" w:hAnsi="Times New Roman" w:cs="Times New Roman"/>
          <w:sz w:val="24"/>
          <w:szCs w:val="24"/>
        </w:rPr>
      </w:pPr>
      <w:bookmarkStart w:id="74" w:name="_Hlk498418750"/>
    </w:p>
    <w:p w:rsidR="00C33D2A" w:rsidRDefault="00EF218A">
      <w:pPr>
        <w:widowControl w:val="0"/>
        <w:spacing w:after="0" w:line="240" w:lineRule="auto"/>
        <w:ind w:right="-1"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 Территориальная зона предназначена для размещения кладбищ, крематориев и мест захоронения, а также соответствующих культовых сооружений.</w:t>
      </w:r>
      <w:bookmarkEnd w:id="74"/>
    </w:p>
    <w:p w:rsidR="00C33D2A" w:rsidRDefault="00EF218A">
      <w:pPr>
        <w:widowControl w:val="0"/>
        <w:spacing w:after="0" w:line="240" w:lineRule="auto"/>
        <w:ind w:right="-1"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2. </w:t>
      </w:r>
      <w:bookmarkStart w:id="75" w:name="_Hlk505762648"/>
      <w:r>
        <w:rPr>
          <w:rFonts w:ascii="Times New Roman" w:eastAsia="Times New Roman" w:hAnsi="Times New Roman" w:cs="Times New Roman"/>
          <w:sz w:val="24"/>
          <w:szCs w:val="24"/>
        </w:rPr>
        <w:t>Перечень видов разрешенного использования земельных участков, объектов капитального строительства и предельные параметры разрешенного строительства, реконструкции объектов капитального строительства в зоне С</w:t>
      </w:r>
      <w:bookmarkEnd w:id="75"/>
      <w:r>
        <w:rPr>
          <w:rFonts w:ascii="Times New Roman" w:eastAsia="Times New Roman" w:hAnsi="Times New Roman" w:cs="Times New Roman"/>
          <w:sz w:val="24"/>
          <w:szCs w:val="24"/>
        </w:rPr>
        <w:t>:</w:t>
      </w:r>
    </w:p>
    <w:tbl>
      <w:tblPr>
        <w:tblW w:w="498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tblPr>
      <w:tblGrid>
        <w:gridCol w:w="715"/>
        <w:gridCol w:w="1582"/>
        <w:gridCol w:w="1870"/>
        <w:gridCol w:w="4610"/>
        <w:gridCol w:w="5950"/>
      </w:tblGrid>
      <w:tr w:rsidR="00C33D2A">
        <w:trPr>
          <w:tblHeader/>
          <w:jc w:val="center"/>
        </w:trPr>
        <w:tc>
          <w:tcPr>
            <w:tcW w:w="243" w:type="pct"/>
          </w:tcPr>
          <w:p w:rsidR="00C33D2A" w:rsidRDefault="00EF218A">
            <w:pPr>
              <w:spacing w:after="0" w:line="240" w:lineRule="auto"/>
              <w:jc w:val="center"/>
              <w:rPr>
                <w:rFonts w:ascii="Times New Roman" w:eastAsia="Calibri" w:hAnsi="Times New Roman" w:cs="Times New Roman"/>
                <w:bCs/>
                <w:sz w:val="24"/>
                <w:szCs w:val="24"/>
              </w:rPr>
            </w:pPr>
            <w:r>
              <w:rPr>
                <w:rFonts w:ascii="Times New Roman" w:eastAsia="Calibri" w:hAnsi="Times New Roman" w:cs="Times New Roman"/>
                <w:bCs/>
                <w:sz w:val="24"/>
                <w:szCs w:val="24"/>
              </w:rPr>
              <w:lastRenderedPageBreak/>
              <w:t>№</w:t>
            </w:r>
          </w:p>
          <w:p w:rsidR="00C33D2A" w:rsidRDefault="00EF218A">
            <w:pPr>
              <w:spacing w:after="0" w:line="240" w:lineRule="auto"/>
              <w:jc w:val="center"/>
              <w:rPr>
                <w:rFonts w:ascii="Times New Roman" w:eastAsia="Calibri" w:hAnsi="Times New Roman" w:cs="Times New Roman"/>
                <w:bCs/>
                <w:sz w:val="24"/>
                <w:szCs w:val="24"/>
              </w:rPr>
            </w:pPr>
            <w:r>
              <w:rPr>
                <w:rFonts w:ascii="Times New Roman" w:eastAsia="Calibri" w:hAnsi="Times New Roman" w:cs="Times New Roman"/>
                <w:bCs/>
                <w:sz w:val="24"/>
                <w:szCs w:val="24"/>
              </w:rPr>
              <w:t>п/п</w:t>
            </w:r>
          </w:p>
        </w:tc>
        <w:tc>
          <w:tcPr>
            <w:tcW w:w="537" w:type="pct"/>
            <w:shd w:val="clear" w:color="auto" w:fill="auto"/>
          </w:tcPr>
          <w:p w:rsidR="00C33D2A" w:rsidRDefault="00EF218A">
            <w:pPr>
              <w:spacing w:after="0" w:line="240" w:lineRule="auto"/>
              <w:jc w:val="center"/>
              <w:rPr>
                <w:rFonts w:ascii="Times New Roman" w:eastAsia="Calibri" w:hAnsi="Times New Roman" w:cs="Times New Roman"/>
                <w:bCs/>
                <w:sz w:val="24"/>
                <w:szCs w:val="24"/>
              </w:rPr>
            </w:pPr>
            <w:r>
              <w:rPr>
                <w:rFonts w:ascii="Times New Roman" w:eastAsia="Calibri" w:hAnsi="Times New Roman" w:cs="Times New Roman"/>
                <w:bCs/>
                <w:sz w:val="24"/>
                <w:szCs w:val="24"/>
              </w:rPr>
              <w:t>Код вида разрешенного использования</w:t>
            </w:r>
          </w:p>
        </w:tc>
        <w:tc>
          <w:tcPr>
            <w:tcW w:w="635" w:type="pct"/>
            <w:shd w:val="clear" w:color="auto" w:fill="auto"/>
          </w:tcPr>
          <w:p w:rsidR="00C33D2A" w:rsidRDefault="00EF218A">
            <w:pPr>
              <w:spacing w:after="0" w:line="240" w:lineRule="auto"/>
              <w:jc w:val="center"/>
              <w:rPr>
                <w:rFonts w:ascii="Times New Roman" w:eastAsia="Calibri" w:hAnsi="Times New Roman" w:cs="Times New Roman"/>
                <w:bCs/>
                <w:sz w:val="24"/>
                <w:szCs w:val="24"/>
              </w:rPr>
            </w:pPr>
            <w:r>
              <w:rPr>
                <w:rFonts w:ascii="Times New Roman" w:eastAsia="Calibri" w:hAnsi="Times New Roman" w:cs="Times New Roman"/>
                <w:bCs/>
                <w:sz w:val="24"/>
                <w:szCs w:val="24"/>
              </w:rPr>
              <w:t>Вид разрешенного использования</w:t>
            </w:r>
          </w:p>
        </w:tc>
        <w:tc>
          <w:tcPr>
            <w:tcW w:w="1565" w:type="pct"/>
            <w:shd w:val="clear" w:color="auto" w:fill="auto"/>
          </w:tcPr>
          <w:p w:rsidR="00C33D2A" w:rsidRDefault="00EF218A">
            <w:pPr>
              <w:spacing w:after="0" w:line="240" w:lineRule="auto"/>
              <w:jc w:val="center"/>
              <w:rPr>
                <w:rFonts w:ascii="Times New Roman" w:eastAsia="Calibri" w:hAnsi="Times New Roman" w:cs="Times New Roman"/>
                <w:bCs/>
                <w:sz w:val="24"/>
                <w:szCs w:val="24"/>
              </w:rPr>
            </w:pPr>
            <w:r>
              <w:rPr>
                <w:rFonts w:ascii="Times New Roman" w:eastAsia="Calibri" w:hAnsi="Times New Roman" w:cs="Times New Roman"/>
                <w:bCs/>
                <w:sz w:val="24"/>
                <w:szCs w:val="24"/>
              </w:rPr>
              <w:t>Описание вида разрешенного использования</w:t>
            </w:r>
          </w:p>
        </w:tc>
        <w:tc>
          <w:tcPr>
            <w:tcW w:w="2020" w:type="pct"/>
          </w:tcPr>
          <w:p w:rsidR="00C33D2A" w:rsidRDefault="00EF218A">
            <w:pPr>
              <w:spacing w:after="0" w:line="240" w:lineRule="auto"/>
              <w:jc w:val="center"/>
              <w:rPr>
                <w:rFonts w:ascii="Times New Roman" w:eastAsia="Calibri" w:hAnsi="Times New Roman" w:cs="Times New Roman"/>
                <w:bCs/>
                <w:sz w:val="24"/>
                <w:szCs w:val="24"/>
              </w:rPr>
            </w:pPr>
            <w:r>
              <w:rPr>
                <w:rFonts w:ascii="Times New Roman" w:eastAsia="Calibri" w:hAnsi="Times New Roman" w:cs="Times New Roman"/>
                <w:bCs/>
                <w:sz w:val="24"/>
                <w:szCs w:val="24"/>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C33D2A">
        <w:trPr>
          <w:trHeight w:val="20"/>
          <w:jc w:val="center"/>
        </w:trPr>
        <w:tc>
          <w:tcPr>
            <w:tcW w:w="5000" w:type="pct"/>
            <w:gridSpan w:val="5"/>
          </w:tcPr>
          <w:p w:rsidR="00C33D2A" w:rsidRDefault="00EF218A">
            <w:pPr>
              <w:spacing w:after="0" w:line="240" w:lineRule="auto"/>
              <w:jc w:val="center"/>
              <w:rPr>
                <w:rFonts w:ascii="Times New Roman" w:eastAsia="Calibri" w:hAnsi="Times New Roman" w:cs="Times New Roman"/>
                <w:b/>
                <w:bCs/>
                <w:sz w:val="24"/>
                <w:szCs w:val="24"/>
              </w:rPr>
            </w:pPr>
            <w:r>
              <w:rPr>
                <w:rFonts w:ascii="Times New Roman" w:eastAsia="Calibri" w:hAnsi="Times New Roman" w:cs="Times New Roman"/>
                <w:b/>
                <w:bCs/>
                <w:sz w:val="24"/>
                <w:szCs w:val="24"/>
              </w:rPr>
              <w:t>Основные виды разрешенного использования зоны С</w:t>
            </w:r>
          </w:p>
        </w:tc>
      </w:tr>
      <w:tr w:rsidR="00C33D2A">
        <w:trPr>
          <w:trHeight w:val="20"/>
          <w:jc w:val="center"/>
        </w:trPr>
        <w:tc>
          <w:tcPr>
            <w:tcW w:w="243" w:type="pct"/>
            <w:shd w:val="clear" w:color="auto" w:fill="auto"/>
          </w:tcPr>
          <w:p w:rsidR="00C33D2A" w:rsidRDefault="00EF218A">
            <w:pPr>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1</w:t>
            </w:r>
          </w:p>
        </w:tc>
        <w:tc>
          <w:tcPr>
            <w:tcW w:w="537" w:type="pct"/>
            <w:shd w:val="clear" w:color="auto" w:fill="auto"/>
          </w:tcPr>
          <w:p w:rsidR="00C33D2A" w:rsidRDefault="00EF218A">
            <w:pPr>
              <w:spacing w:after="0" w:line="240" w:lineRule="auto"/>
              <w:jc w:val="center"/>
              <w:rPr>
                <w:rFonts w:ascii="Times New Roman" w:eastAsia="Times New Roman" w:hAnsi="Times New Roman" w:cs="Times New Roman"/>
                <w:sz w:val="24"/>
                <w:szCs w:val="24"/>
                <w:lang w:eastAsia="zh-CN"/>
              </w:rPr>
            </w:pPr>
            <w:r>
              <w:rPr>
                <w:rFonts w:ascii="Times New Roman" w:eastAsia="Times New Roman" w:hAnsi="Times New Roman" w:cs="Times New Roman"/>
                <w:sz w:val="24"/>
                <w:szCs w:val="24"/>
                <w:lang w:eastAsia="zh-CN"/>
              </w:rPr>
              <w:t>12.0.2</w:t>
            </w:r>
          </w:p>
        </w:tc>
        <w:tc>
          <w:tcPr>
            <w:tcW w:w="635" w:type="pct"/>
            <w:shd w:val="clear" w:color="auto" w:fill="auto"/>
          </w:tcPr>
          <w:p w:rsidR="00C33D2A" w:rsidRDefault="00EF218A">
            <w:pPr>
              <w:spacing w:after="0" w:line="240" w:lineRule="auto"/>
              <w:rPr>
                <w:rFonts w:ascii="Times New Roman" w:eastAsia="Times New Roman" w:hAnsi="Times New Roman" w:cs="Times New Roman"/>
                <w:sz w:val="24"/>
                <w:szCs w:val="24"/>
                <w:lang w:eastAsia="zh-CN"/>
              </w:rPr>
            </w:pPr>
            <w:r>
              <w:rPr>
                <w:rFonts w:ascii="Times New Roman" w:eastAsia="Times New Roman" w:hAnsi="Times New Roman" w:cs="Times New Roman"/>
                <w:sz w:val="24"/>
                <w:szCs w:val="24"/>
                <w:lang w:eastAsia="zh-CN"/>
              </w:rPr>
              <w:t>Благоустройство территории</w:t>
            </w:r>
          </w:p>
        </w:tc>
        <w:tc>
          <w:tcPr>
            <w:tcW w:w="1565" w:type="pct"/>
            <w:shd w:val="clear" w:color="auto" w:fill="auto"/>
          </w:tcPr>
          <w:p w:rsidR="00C33D2A" w:rsidRDefault="00EF218A">
            <w:pPr>
              <w:spacing w:after="0" w:line="240" w:lineRule="auto"/>
              <w:jc w:val="both"/>
              <w:rPr>
                <w:rFonts w:ascii="Times New Roman" w:eastAsia="Times New Roman" w:hAnsi="Times New Roman" w:cs="Times New Roman"/>
                <w:sz w:val="24"/>
                <w:szCs w:val="24"/>
                <w:lang w:eastAsia="zh-CN"/>
              </w:rPr>
            </w:pPr>
            <w:r>
              <w:rPr>
                <w:rFonts w:ascii="Times New Roman" w:eastAsia="Times New Roman" w:hAnsi="Times New Roman" w:cs="Times New Roman"/>
                <w:sz w:val="24"/>
                <w:szCs w:val="24"/>
                <w:lang w:eastAsia="zh-CN"/>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2020" w:type="pct"/>
            <w:shd w:val="clear" w:color="auto" w:fill="auto"/>
          </w:tcPr>
          <w:p w:rsidR="00C33D2A" w:rsidRDefault="00EF218A">
            <w:pPr>
              <w:spacing w:after="0" w:line="240" w:lineRule="auto"/>
              <w:jc w:val="both"/>
              <w:rPr>
                <w:rFonts w:ascii="Times New Roman" w:eastAsia="Times New Roman" w:hAnsi="Times New Roman" w:cs="Times New Roman"/>
                <w:sz w:val="24"/>
                <w:szCs w:val="24"/>
                <w:lang w:eastAsia="zh-CN"/>
              </w:rPr>
            </w:pPr>
            <w:r>
              <w:rPr>
                <w:rFonts w:ascii="Times New Roman" w:eastAsia="Times New Roman" w:hAnsi="Times New Roman" w:cs="Times New Roman"/>
                <w:sz w:val="24"/>
                <w:szCs w:val="24"/>
                <w:lang w:eastAsia="zh-CN"/>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C33D2A">
        <w:trPr>
          <w:trHeight w:val="20"/>
          <w:jc w:val="center"/>
        </w:trPr>
        <w:tc>
          <w:tcPr>
            <w:tcW w:w="243" w:type="pct"/>
          </w:tcPr>
          <w:p w:rsidR="00C33D2A" w:rsidRDefault="00EF218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2</w:t>
            </w:r>
          </w:p>
        </w:tc>
        <w:tc>
          <w:tcPr>
            <w:tcW w:w="537" w:type="pct"/>
            <w:shd w:val="clear" w:color="auto" w:fill="auto"/>
          </w:tcPr>
          <w:p w:rsidR="00C33D2A" w:rsidRDefault="00EF218A">
            <w:pPr>
              <w:spacing w:after="0" w:line="240" w:lineRule="auto"/>
              <w:jc w:val="center"/>
              <w:rPr>
                <w:rFonts w:ascii="Times New Roman" w:eastAsia="Times New Roman" w:hAnsi="Times New Roman" w:cs="Times New Roman"/>
                <w:spacing w:val="2"/>
                <w:sz w:val="24"/>
                <w:szCs w:val="24"/>
                <w:lang w:eastAsia="ar-SA"/>
              </w:rPr>
            </w:pPr>
            <w:r>
              <w:rPr>
                <w:rFonts w:ascii="Times New Roman" w:eastAsia="Times New Roman" w:hAnsi="Times New Roman" w:cs="Times New Roman"/>
                <w:spacing w:val="2"/>
                <w:sz w:val="24"/>
                <w:szCs w:val="24"/>
                <w:lang w:eastAsia="ar-SA"/>
              </w:rPr>
              <w:t>3.1.1</w:t>
            </w:r>
          </w:p>
        </w:tc>
        <w:tc>
          <w:tcPr>
            <w:tcW w:w="635" w:type="pct"/>
            <w:shd w:val="clear" w:color="auto" w:fill="auto"/>
          </w:tcPr>
          <w:p w:rsidR="00C33D2A" w:rsidRDefault="00EF218A">
            <w:pPr>
              <w:spacing w:after="0" w:line="240" w:lineRule="auto"/>
              <w:rPr>
                <w:rFonts w:ascii="Times New Roman" w:eastAsia="Times New Roman" w:hAnsi="Times New Roman" w:cs="Times New Roman"/>
                <w:spacing w:val="2"/>
                <w:sz w:val="24"/>
                <w:szCs w:val="24"/>
                <w:lang w:eastAsia="ar-SA"/>
              </w:rPr>
            </w:pPr>
            <w:proofErr w:type="spellStart"/>
            <w:r>
              <w:rPr>
                <w:rFonts w:ascii="Times New Roman" w:eastAsia="Times New Roman" w:hAnsi="Times New Roman" w:cs="Times New Roman"/>
                <w:spacing w:val="2"/>
                <w:sz w:val="24"/>
                <w:szCs w:val="24"/>
                <w:lang w:eastAsia="ar-SA"/>
              </w:rPr>
              <w:t>Предоставле-ние</w:t>
            </w:r>
            <w:proofErr w:type="spellEnd"/>
            <w:r>
              <w:rPr>
                <w:rFonts w:ascii="Times New Roman" w:eastAsia="Times New Roman" w:hAnsi="Times New Roman" w:cs="Times New Roman"/>
                <w:spacing w:val="2"/>
                <w:sz w:val="24"/>
                <w:szCs w:val="24"/>
                <w:lang w:eastAsia="ar-SA"/>
              </w:rPr>
              <w:t xml:space="preserve"> </w:t>
            </w:r>
            <w:proofErr w:type="spellStart"/>
            <w:r>
              <w:rPr>
                <w:rFonts w:ascii="Times New Roman" w:eastAsia="Times New Roman" w:hAnsi="Times New Roman" w:cs="Times New Roman"/>
                <w:spacing w:val="2"/>
                <w:sz w:val="24"/>
                <w:szCs w:val="24"/>
                <w:lang w:eastAsia="ar-SA"/>
              </w:rPr>
              <w:t>комму-нальных</w:t>
            </w:r>
            <w:proofErr w:type="spellEnd"/>
            <w:r>
              <w:rPr>
                <w:rFonts w:ascii="Times New Roman" w:eastAsia="Times New Roman" w:hAnsi="Times New Roman" w:cs="Times New Roman"/>
                <w:spacing w:val="2"/>
                <w:sz w:val="24"/>
                <w:szCs w:val="24"/>
                <w:lang w:eastAsia="ar-SA"/>
              </w:rPr>
              <w:t xml:space="preserve"> услуг</w:t>
            </w:r>
          </w:p>
        </w:tc>
        <w:tc>
          <w:tcPr>
            <w:tcW w:w="1565" w:type="pct"/>
            <w:shd w:val="clear" w:color="auto" w:fill="auto"/>
          </w:tcPr>
          <w:p w:rsidR="00C33D2A" w:rsidRDefault="00EF218A">
            <w:pPr>
              <w:spacing w:after="0" w:line="240" w:lineRule="auto"/>
              <w:jc w:val="both"/>
              <w:rPr>
                <w:rFonts w:ascii="Times New Roman" w:eastAsia="Times New Roman" w:hAnsi="Times New Roman" w:cs="Times New Roman"/>
                <w:spacing w:val="2"/>
                <w:sz w:val="24"/>
                <w:szCs w:val="24"/>
                <w:lang w:eastAsia="ar-SA"/>
              </w:rPr>
            </w:pPr>
            <w:r>
              <w:rPr>
                <w:rFonts w:ascii="Times New Roman" w:eastAsia="Times New Roman" w:hAnsi="Times New Roman" w:cs="Times New Roman"/>
                <w:spacing w:val="2"/>
                <w:sz w:val="24"/>
                <w:szCs w:val="24"/>
                <w:lang w:eastAsia="ar-SA"/>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2020" w:type="pct"/>
            <w:shd w:val="clear" w:color="auto" w:fill="auto"/>
          </w:tcPr>
          <w:p w:rsidR="00C33D2A" w:rsidRDefault="00EF218A">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iCs/>
                <w:sz w:val="24"/>
                <w:szCs w:val="24"/>
              </w:rPr>
              <w:t xml:space="preserve">1. </w:t>
            </w:r>
            <w:r>
              <w:rPr>
                <w:rFonts w:ascii="Times New Roman" w:eastAsia="Calibri" w:hAnsi="Times New Roman" w:cs="Times New Roman"/>
                <w:sz w:val="24"/>
                <w:szCs w:val="24"/>
              </w:rPr>
              <w:t>Предельные размеры земельных участков:</w:t>
            </w:r>
          </w:p>
          <w:p w:rsidR="00C33D2A" w:rsidRDefault="00EF218A">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 минимальный размер земельного участка – 0,001 га</w:t>
            </w:r>
          </w:p>
          <w:p w:rsidR="00C33D2A" w:rsidRDefault="00EF218A">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 максимальный размер земельного участка – 1,0 га</w:t>
            </w:r>
          </w:p>
          <w:p w:rsidR="00C33D2A" w:rsidRDefault="00EF218A">
            <w:pPr>
              <w:spacing w:after="0" w:line="240" w:lineRule="auto"/>
              <w:jc w:val="both"/>
              <w:rPr>
                <w:rFonts w:ascii="Times New Roman" w:eastAsia="Calibri" w:hAnsi="Times New Roman" w:cs="Times New Roman"/>
                <w:iCs/>
                <w:sz w:val="24"/>
                <w:szCs w:val="24"/>
              </w:rPr>
            </w:pPr>
            <w:r>
              <w:rPr>
                <w:rFonts w:ascii="Times New Roman" w:eastAsia="Calibri" w:hAnsi="Times New Roman" w:cs="Times New Roman"/>
                <w:iCs/>
                <w:sz w:val="24"/>
                <w:szCs w:val="24"/>
              </w:rPr>
              <w:t>2. Минимальный отступ от границ земельного участка – 0 м.</w:t>
            </w:r>
          </w:p>
          <w:p w:rsidR="00C33D2A" w:rsidRDefault="00EF218A">
            <w:pPr>
              <w:spacing w:after="0" w:line="240" w:lineRule="auto"/>
              <w:jc w:val="both"/>
              <w:rPr>
                <w:rFonts w:ascii="Times New Roman" w:eastAsia="Calibri" w:hAnsi="Times New Roman" w:cs="Times New Roman"/>
                <w:iCs/>
                <w:sz w:val="24"/>
                <w:szCs w:val="24"/>
              </w:rPr>
            </w:pPr>
            <w:r>
              <w:rPr>
                <w:rFonts w:ascii="Times New Roman" w:eastAsia="Calibri" w:hAnsi="Times New Roman" w:cs="Times New Roman"/>
                <w:iCs/>
                <w:sz w:val="24"/>
                <w:szCs w:val="24"/>
              </w:rPr>
              <w:t>3. Предельная количество этажей – 2 этажа.</w:t>
            </w:r>
          </w:p>
          <w:p w:rsidR="00C33D2A" w:rsidRDefault="00EF218A">
            <w:pPr>
              <w:spacing w:after="0" w:line="240" w:lineRule="auto"/>
              <w:jc w:val="both"/>
              <w:rPr>
                <w:rFonts w:ascii="Times New Roman" w:eastAsia="Calibri" w:hAnsi="Times New Roman" w:cs="Times New Roman"/>
                <w:iCs/>
                <w:sz w:val="24"/>
                <w:szCs w:val="24"/>
              </w:rPr>
            </w:pPr>
            <w:r>
              <w:rPr>
                <w:rFonts w:ascii="Times New Roman" w:eastAsia="Calibri" w:hAnsi="Times New Roman" w:cs="Times New Roman"/>
                <w:iCs/>
                <w:sz w:val="24"/>
                <w:szCs w:val="24"/>
              </w:rPr>
              <w:t>4. Максимальный процент застройки в границах земельного участка – 100 %.</w:t>
            </w:r>
          </w:p>
          <w:p w:rsidR="00C33D2A" w:rsidRDefault="00EF218A">
            <w:pPr>
              <w:spacing w:after="0" w:line="240" w:lineRule="auto"/>
              <w:jc w:val="both"/>
              <w:rPr>
                <w:rFonts w:ascii="Times New Roman" w:eastAsia="Times New Roman" w:hAnsi="Times New Roman" w:cs="Times New Roman"/>
                <w:sz w:val="24"/>
                <w:szCs w:val="24"/>
                <w:lang w:eastAsia="zh-CN"/>
              </w:rPr>
            </w:pPr>
            <w:r>
              <w:rPr>
                <w:rFonts w:ascii="Times New Roman" w:eastAsia="Calibri" w:hAnsi="Times New Roman" w:cs="Times New Roman"/>
                <w:sz w:val="24"/>
                <w:szCs w:val="24"/>
              </w:rPr>
              <w:t>Для линейных объектов минимальные и максимальные размеры земельных участков и предельные параметры разрешенного строительства, реконструкции объектов капитального строительства не подлежат установлению</w:t>
            </w:r>
          </w:p>
        </w:tc>
      </w:tr>
      <w:tr w:rsidR="00C33D2A">
        <w:trPr>
          <w:trHeight w:val="20"/>
          <w:jc w:val="center"/>
        </w:trPr>
        <w:tc>
          <w:tcPr>
            <w:tcW w:w="243" w:type="pct"/>
          </w:tcPr>
          <w:p w:rsidR="00C33D2A" w:rsidRDefault="00EF218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3</w:t>
            </w:r>
          </w:p>
        </w:tc>
        <w:tc>
          <w:tcPr>
            <w:tcW w:w="537" w:type="pct"/>
            <w:shd w:val="clear" w:color="auto" w:fill="auto"/>
          </w:tcPr>
          <w:p w:rsidR="00C33D2A" w:rsidRDefault="00EF218A">
            <w:pPr>
              <w:spacing w:after="0" w:line="240" w:lineRule="auto"/>
              <w:jc w:val="center"/>
              <w:rPr>
                <w:rFonts w:ascii="Times New Roman" w:eastAsia="Times New Roman" w:hAnsi="Times New Roman" w:cs="Times New Roman"/>
                <w:spacing w:val="2"/>
                <w:sz w:val="24"/>
                <w:szCs w:val="24"/>
                <w:lang w:eastAsia="ar-SA"/>
              </w:rPr>
            </w:pPr>
            <w:r>
              <w:rPr>
                <w:rFonts w:ascii="Times New Roman" w:eastAsia="Calibri" w:hAnsi="Times New Roman" w:cs="Times New Roman"/>
                <w:sz w:val="24"/>
                <w:szCs w:val="24"/>
              </w:rPr>
              <w:t>3.7.1</w:t>
            </w:r>
            <w:r>
              <w:rPr>
                <w:rFonts w:ascii="Times New Roman" w:eastAsia="Calibri" w:hAnsi="Times New Roman" w:cs="Times New Roman"/>
                <w:sz w:val="24"/>
                <w:szCs w:val="24"/>
              </w:rPr>
              <w:tab/>
            </w:r>
          </w:p>
        </w:tc>
        <w:tc>
          <w:tcPr>
            <w:tcW w:w="635" w:type="pct"/>
            <w:shd w:val="clear" w:color="auto" w:fill="auto"/>
          </w:tcPr>
          <w:p w:rsidR="00C33D2A" w:rsidRDefault="00EF218A">
            <w:pPr>
              <w:spacing w:after="0" w:line="240" w:lineRule="auto"/>
              <w:jc w:val="center"/>
              <w:rPr>
                <w:rFonts w:ascii="Times New Roman" w:eastAsia="Times New Roman" w:hAnsi="Times New Roman" w:cs="Times New Roman"/>
                <w:spacing w:val="2"/>
                <w:sz w:val="24"/>
                <w:szCs w:val="24"/>
                <w:lang w:eastAsia="ar-SA"/>
              </w:rPr>
            </w:pPr>
            <w:r>
              <w:rPr>
                <w:rFonts w:ascii="Times New Roman" w:eastAsia="Calibri" w:hAnsi="Times New Roman" w:cs="Times New Roman"/>
                <w:sz w:val="24"/>
                <w:szCs w:val="24"/>
              </w:rPr>
              <w:t xml:space="preserve">Осуществление религиозных </w:t>
            </w:r>
            <w:r>
              <w:rPr>
                <w:rFonts w:ascii="Times New Roman" w:eastAsia="Calibri" w:hAnsi="Times New Roman" w:cs="Times New Roman"/>
                <w:sz w:val="24"/>
                <w:szCs w:val="24"/>
              </w:rPr>
              <w:lastRenderedPageBreak/>
              <w:t>обрядов</w:t>
            </w:r>
          </w:p>
        </w:tc>
        <w:tc>
          <w:tcPr>
            <w:tcW w:w="1565" w:type="pct"/>
            <w:shd w:val="clear" w:color="auto" w:fill="auto"/>
          </w:tcPr>
          <w:p w:rsidR="00C33D2A" w:rsidRDefault="00EF218A">
            <w:pPr>
              <w:spacing w:after="0" w:line="240" w:lineRule="auto"/>
              <w:jc w:val="both"/>
              <w:rPr>
                <w:rFonts w:ascii="Times New Roman" w:eastAsia="Times New Roman" w:hAnsi="Times New Roman" w:cs="Times New Roman"/>
                <w:spacing w:val="2"/>
                <w:sz w:val="24"/>
                <w:szCs w:val="24"/>
                <w:lang w:eastAsia="ar-SA"/>
              </w:rPr>
            </w:pPr>
            <w:r>
              <w:rPr>
                <w:rFonts w:ascii="Times New Roman" w:eastAsia="Calibri" w:hAnsi="Times New Roman" w:cs="Times New Roman"/>
                <w:sz w:val="24"/>
                <w:szCs w:val="24"/>
              </w:rPr>
              <w:lastRenderedPageBreak/>
              <w:t xml:space="preserve">Размещение зданий и сооружений, предназначенных для совершения </w:t>
            </w:r>
            <w:r>
              <w:rPr>
                <w:rFonts w:ascii="Times New Roman" w:eastAsia="Calibri" w:hAnsi="Times New Roman" w:cs="Times New Roman"/>
                <w:sz w:val="24"/>
                <w:szCs w:val="24"/>
              </w:rPr>
              <w:lastRenderedPageBreak/>
              <w:t>религиозных обрядов и церемоний (в том числе церкви, соборы, храмы, часовни, мечети, молельные дома, синагоги)</w:t>
            </w:r>
          </w:p>
        </w:tc>
        <w:tc>
          <w:tcPr>
            <w:tcW w:w="2020" w:type="pct"/>
            <w:shd w:val="clear" w:color="auto" w:fill="auto"/>
          </w:tcPr>
          <w:p w:rsidR="00C33D2A" w:rsidRDefault="00EF218A">
            <w:pPr>
              <w:tabs>
                <w:tab w:val="left" w:pos="331"/>
              </w:tabs>
              <w:spacing w:after="0" w:line="240" w:lineRule="auto"/>
              <w:jc w:val="both"/>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ar-SA"/>
              </w:rPr>
              <w:lastRenderedPageBreak/>
              <w:t>1. Предельные размеры земельных участков:</w:t>
            </w:r>
          </w:p>
          <w:p w:rsidR="00C33D2A" w:rsidRDefault="00EF218A">
            <w:pPr>
              <w:tabs>
                <w:tab w:val="left" w:pos="331"/>
              </w:tabs>
              <w:spacing w:after="0" w:line="240" w:lineRule="auto"/>
              <w:jc w:val="both"/>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ar-SA"/>
              </w:rPr>
              <w:t xml:space="preserve">- минимальный размер земельного участка - 7 кв. м на </w:t>
            </w:r>
            <w:r>
              <w:rPr>
                <w:rFonts w:ascii="Times New Roman" w:eastAsia="Times New Roman" w:hAnsi="Times New Roman" w:cs="Times New Roman"/>
                <w:sz w:val="24"/>
                <w:szCs w:val="24"/>
                <w:lang w:eastAsia="ar-SA"/>
              </w:rPr>
              <w:lastRenderedPageBreak/>
              <w:t>единицу вместимости.</w:t>
            </w:r>
          </w:p>
          <w:p w:rsidR="00C33D2A" w:rsidRDefault="00EF218A">
            <w:pPr>
              <w:tabs>
                <w:tab w:val="left" w:pos="331"/>
              </w:tabs>
              <w:spacing w:after="0" w:line="240" w:lineRule="auto"/>
              <w:jc w:val="both"/>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ar-SA"/>
              </w:rPr>
              <w:t xml:space="preserve">2. Минимальный отступ от границ земельного участка: </w:t>
            </w:r>
          </w:p>
          <w:p w:rsidR="00C33D2A" w:rsidRDefault="00EF218A">
            <w:pPr>
              <w:tabs>
                <w:tab w:val="left" w:pos="331"/>
              </w:tabs>
              <w:spacing w:after="0" w:line="240" w:lineRule="auto"/>
              <w:jc w:val="both"/>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ar-SA"/>
              </w:rPr>
              <w:t xml:space="preserve">- для объектов, предназначенных для религиозных обрядов и церемоний - 0 м; </w:t>
            </w:r>
          </w:p>
          <w:p w:rsidR="00C33D2A" w:rsidRDefault="00EF218A">
            <w:pPr>
              <w:tabs>
                <w:tab w:val="left" w:pos="331"/>
              </w:tabs>
              <w:spacing w:after="0" w:line="240" w:lineRule="auto"/>
              <w:jc w:val="both"/>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ar-SA"/>
              </w:rPr>
              <w:t xml:space="preserve">- для иных зданий и сооружений - 3 метра; </w:t>
            </w:r>
          </w:p>
          <w:p w:rsidR="00C33D2A" w:rsidRDefault="00EF218A">
            <w:pPr>
              <w:tabs>
                <w:tab w:val="left" w:pos="331"/>
              </w:tabs>
              <w:spacing w:after="0" w:line="240" w:lineRule="auto"/>
              <w:jc w:val="both"/>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ar-SA"/>
              </w:rPr>
              <w:t xml:space="preserve">3. Предельное количество этажей зданий – </w:t>
            </w:r>
            <w:r>
              <w:rPr>
                <w:rFonts w:ascii="Times New Roman" w:eastAsia="Calibri" w:hAnsi="Times New Roman" w:cs="Times New Roman"/>
                <w:iCs/>
                <w:sz w:val="24"/>
                <w:szCs w:val="24"/>
              </w:rPr>
              <w:t>3 этажа.</w:t>
            </w:r>
          </w:p>
          <w:p w:rsidR="00C33D2A" w:rsidRDefault="00EF218A">
            <w:pPr>
              <w:spacing w:after="0" w:line="240" w:lineRule="auto"/>
              <w:jc w:val="both"/>
              <w:rPr>
                <w:rFonts w:ascii="Times New Roman" w:eastAsia="Calibri" w:hAnsi="Times New Roman" w:cs="Times New Roman"/>
                <w:iCs/>
                <w:sz w:val="24"/>
                <w:szCs w:val="24"/>
              </w:rPr>
            </w:pPr>
            <w:r>
              <w:rPr>
                <w:rFonts w:ascii="Times New Roman" w:eastAsia="Times New Roman" w:hAnsi="Times New Roman" w:cs="Times New Roman"/>
                <w:sz w:val="24"/>
                <w:szCs w:val="24"/>
                <w:lang w:eastAsia="ar-SA"/>
              </w:rPr>
              <w:t>4. Максимальный процент застройки в границах земельного участка – 60 %.</w:t>
            </w:r>
          </w:p>
        </w:tc>
      </w:tr>
      <w:tr w:rsidR="00C33D2A">
        <w:trPr>
          <w:trHeight w:val="20"/>
          <w:jc w:val="center"/>
        </w:trPr>
        <w:tc>
          <w:tcPr>
            <w:tcW w:w="243" w:type="pct"/>
          </w:tcPr>
          <w:p w:rsidR="00C33D2A" w:rsidRDefault="00EF218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lastRenderedPageBreak/>
              <w:t>4</w:t>
            </w:r>
          </w:p>
        </w:tc>
        <w:tc>
          <w:tcPr>
            <w:tcW w:w="537" w:type="pct"/>
            <w:shd w:val="clear" w:color="auto" w:fill="auto"/>
          </w:tcPr>
          <w:p w:rsidR="00C33D2A" w:rsidRDefault="00EF218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12.1</w:t>
            </w:r>
          </w:p>
        </w:tc>
        <w:tc>
          <w:tcPr>
            <w:tcW w:w="635" w:type="pct"/>
            <w:shd w:val="clear" w:color="auto" w:fill="auto"/>
          </w:tcPr>
          <w:p w:rsidR="00C33D2A" w:rsidRDefault="00EF218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Ритуальная деятельность</w:t>
            </w:r>
          </w:p>
        </w:tc>
        <w:tc>
          <w:tcPr>
            <w:tcW w:w="1565" w:type="pct"/>
            <w:shd w:val="clear" w:color="auto" w:fill="auto"/>
          </w:tcPr>
          <w:p w:rsidR="00C33D2A" w:rsidRDefault="00EF218A">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Размещение кладбищ, крематориев и мест захоронения; размещение соответствующих культовых сооружений; осуществление деятельности по производству продукции ритуально-обрядового назначения</w:t>
            </w:r>
          </w:p>
        </w:tc>
        <w:tc>
          <w:tcPr>
            <w:tcW w:w="2020" w:type="pct"/>
            <w:shd w:val="clear" w:color="auto" w:fill="auto"/>
          </w:tcPr>
          <w:p w:rsidR="00C33D2A" w:rsidRDefault="00EF218A">
            <w:pPr>
              <w:tabs>
                <w:tab w:val="left" w:pos="331"/>
              </w:tabs>
              <w:spacing w:after="0" w:line="240" w:lineRule="auto"/>
              <w:jc w:val="both"/>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ar-SA"/>
              </w:rPr>
              <w:t>1. Предельные размеры земельных участков:</w:t>
            </w:r>
          </w:p>
          <w:p w:rsidR="00C33D2A" w:rsidRDefault="00EF218A">
            <w:pPr>
              <w:tabs>
                <w:tab w:val="left" w:pos="331"/>
              </w:tabs>
              <w:spacing w:after="0" w:line="240" w:lineRule="auto"/>
              <w:jc w:val="both"/>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ar-SA"/>
              </w:rPr>
              <w:t>- максимальный размер земельного участка - 40 га.</w:t>
            </w:r>
          </w:p>
          <w:p w:rsidR="00C33D2A" w:rsidRDefault="00EF218A">
            <w:pPr>
              <w:tabs>
                <w:tab w:val="left" w:pos="331"/>
              </w:tabs>
              <w:spacing w:after="0" w:line="240" w:lineRule="auto"/>
              <w:jc w:val="both"/>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ar-SA"/>
              </w:rPr>
              <w:t xml:space="preserve">2. Минимальный отступ от границ земельного участка: </w:t>
            </w:r>
          </w:p>
          <w:p w:rsidR="00C33D2A" w:rsidRDefault="00EF218A">
            <w:pPr>
              <w:tabs>
                <w:tab w:val="left" w:pos="331"/>
              </w:tabs>
              <w:spacing w:after="0" w:line="240" w:lineRule="auto"/>
              <w:jc w:val="both"/>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ar-SA"/>
              </w:rPr>
              <w:t>- минимальный отступ от границ земельного участка - 3 м.</w:t>
            </w:r>
          </w:p>
          <w:p w:rsidR="00C33D2A" w:rsidRDefault="00EF218A">
            <w:pPr>
              <w:tabs>
                <w:tab w:val="left" w:pos="331"/>
              </w:tabs>
              <w:spacing w:after="0" w:line="240" w:lineRule="auto"/>
              <w:jc w:val="both"/>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ar-SA"/>
              </w:rPr>
              <w:t xml:space="preserve">3. Предельное количество этажей зданий – </w:t>
            </w:r>
            <w:r>
              <w:rPr>
                <w:rFonts w:ascii="Times New Roman" w:eastAsia="Calibri" w:hAnsi="Times New Roman" w:cs="Times New Roman"/>
                <w:iCs/>
                <w:sz w:val="24"/>
                <w:szCs w:val="24"/>
              </w:rPr>
              <w:t>3 этажа.</w:t>
            </w:r>
          </w:p>
          <w:p w:rsidR="00C33D2A" w:rsidRDefault="00EF218A">
            <w:pPr>
              <w:tabs>
                <w:tab w:val="left" w:pos="331"/>
              </w:tabs>
              <w:spacing w:after="0" w:line="240" w:lineRule="auto"/>
              <w:jc w:val="both"/>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ar-SA"/>
              </w:rPr>
              <w:t>4. Максимальный процент застройки в границах земельного участка – 10 %.</w:t>
            </w:r>
          </w:p>
        </w:tc>
      </w:tr>
      <w:tr w:rsidR="00C33D2A">
        <w:trPr>
          <w:trHeight w:val="20"/>
          <w:jc w:val="center"/>
        </w:trPr>
        <w:tc>
          <w:tcPr>
            <w:tcW w:w="5000" w:type="pct"/>
            <w:gridSpan w:val="5"/>
            <w:shd w:val="clear" w:color="auto" w:fill="auto"/>
          </w:tcPr>
          <w:p w:rsidR="00C33D2A" w:rsidRDefault="00EF218A">
            <w:pPr>
              <w:spacing w:after="0" w:line="240" w:lineRule="auto"/>
              <w:jc w:val="center"/>
              <w:rPr>
                <w:rFonts w:ascii="Times New Roman" w:eastAsia="Times New Roman" w:hAnsi="Times New Roman" w:cs="Times New Roman"/>
                <w:b/>
                <w:sz w:val="24"/>
                <w:szCs w:val="24"/>
                <w:lang w:eastAsia="zh-CN"/>
              </w:rPr>
            </w:pPr>
            <w:r>
              <w:rPr>
                <w:rFonts w:ascii="Times New Roman" w:eastAsia="Times New Roman" w:hAnsi="Times New Roman" w:cs="Times New Roman"/>
                <w:b/>
                <w:sz w:val="24"/>
                <w:szCs w:val="24"/>
                <w:lang w:eastAsia="zh-CN"/>
              </w:rPr>
              <w:t>Условно разрешенные виды использования зоны С не устанавливаются</w:t>
            </w:r>
          </w:p>
        </w:tc>
      </w:tr>
    </w:tbl>
    <w:p w:rsidR="00C33D2A" w:rsidRDefault="00C33D2A">
      <w:pPr>
        <w:spacing w:after="0" w:line="240" w:lineRule="auto"/>
        <w:ind w:firstLine="709"/>
        <w:jc w:val="both"/>
        <w:rPr>
          <w:rFonts w:ascii="Times New Roman" w:eastAsia="Times New Roman" w:hAnsi="Times New Roman" w:cs="Times New Roman"/>
          <w:b/>
          <w:bCs/>
          <w:sz w:val="24"/>
          <w:szCs w:val="24"/>
        </w:rPr>
      </w:pPr>
    </w:p>
    <w:p w:rsidR="00C33D2A" w:rsidRDefault="00EF218A">
      <w:pPr>
        <w:spacing w:after="0" w:line="240" w:lineRule="auto"/>
        <w:ind w:firstLine="709"/>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Для земельных участков и объектов капитального строительства, расположенных в пределах зоны С, устанавливаются следующие вспомогательные виды использования:</w:t>
      </w:r>
    </w:p>
    <w:tbl>
      <w:tblPr>
        <w:tblW w:w="5003"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tblPr>
      <w:tblGrid>
        <w:gridCol w:w="858"/>
        <w:gridCol w:w="1873"/>
        <w:gridCol w:w="2302"/>
        <w:gridCol w:w="9762"/>
      </w:tblGrid>
      <w:tr w:rsidR="00C33D2A">
        <w:trPr>
          <w:tblHeader/>
          <w:jc w:val="center"/>
        </w:trPr>
        <w:tc>
          <w:tcPr>
            <w:tcW w:w="290" w:type="pct"/>
          </w:tcPr>
          <w:p w:rsidR="00C33D2A" w:rsidRDefault="00EF218A">
            <w:pPr>
              <w:spacing w:after="0" w:line="240" w:lineRule="auto"/>
              <w:jc w:val="center"/>
              <w:rPr>
                <w:rFonts w:ascii="Times New Roman" w:eastAsia="Times New Roman" w:hAnsi="Times New Roman" w:cs="Times New Roman"/>
                <w:spacing w:val="2"/>
                <w:sz w:val="24"/>
                <w:szCs w:val="24"/>
                <w:lang w:eastAsia="ar-SA"/>
              </w:rPr>
            </w:pPr>
            <w:r>
              <w:rPr>
                <w:rFonts w:ascii="Times New Roman" w:eastAsia="Times New Roman" w:hAnsi="Times New Roman" w:cs="Times New Roman"/>
                <w:spacing w:val="2"/>
                <w:sz w:val="24"/>
                <w:szCs w:val="24"/>
                <w:lang w:eastAsia="ar-SA"/>
              </w:rPr>
              <w:t>№</w:t>
            </w:r>
          </w:p>
          <w:p w:rsidR="00C33D2A" w:rsidRDefault="00EF218A">
            <w:pPr>
              <w:spacing w:after="0" w:line="240" w:lineRule="auto"/>
              <w:jc w:val="center"/>
              <w:rPr>
                <w:rFonts w:ascii="Times New Roman" w:eastAsia="Times New Roman" w:hAnsi="Times New Roman" w:cs="Times New Roman"/>
                <w:spacing w:val="2"/>
                <w:sz w:val="24"/>
                <w:szCs w:val="24"/>
                <w:lang w:eastAsia="ar-SA"/>
              </w:rPr>
            </w:pPr>
            <w:r>
              <w:rPr>
                <w:rFonts w:ascii="Times New Roman" w:eastAsia="Times New Roman" w:hAnsi="Times New Roman" w:cs="Times New Roman"/>
                <w:spacing w:val="2"/>
                <w:sz w:val="24"/>
                <w:szCs w:val="24"/>
                <w:lang w:eastAsia="ar-SA"/>
              </w:rPr>
              <w:t>п/п</w:t>
            </w:r>
          </w:p>
        </w:tc>
        <w:tc>
          <w:tcPr>
            <w:tcW w:w="633" w:type="pct"/>
            <w:shd w:val="clear" w:color="auto" w:fill="auto"/>
          </w:tcPr>
          <w:p w:rsidR="00C33D2A" w:rsidRDefault="00EF218A">
            <w:pPr>
              <w:spacing w:after="0" w:line="240" w:lineRule="auto"/>
              <w:jc w:val="center"/>
              <w:rPr>
                <w:rFonts w:ascii="Times New Roman" w:eastAsia="Times New Roman" w:hAnsi="Times New Roman" w:cs="Times New Roman"/>
                <w:spacing w:val="2"/>
                <w:sz w:val="24"/>
                <w:szCs w:val="24"/>
                <w:lang w:eastAsia="ar-SA"/>
              </w:rPr>
            </w:pPr>
            <w:r>
              <w:rPr>
                <w:rFonts w:ascii="Times New Roman" w:eastAsia="Times New Roman" w:hAnsi="Times New Roman" w:cs="Times New Roman"/>
                <w:spacing w:val="2"/>
                <w:sz w:val="24"/>
                <w:szCs w:val="24"/>
                <w:lang w:eastAsia="ar-SA"/>
              </w:rPr>
              <w:t>Код вида разрешенного использования</w:t>
            </w:r>
          </w:p>
        </w:tc>
        <w:tc>
          <w:tcPr>
            <w:tcW w:w="778" w:type="pct"/>
            <w:shd w:val="clear" w:color="auto" w:fill="auto"/>
          </w:tcPr>
          <w:p w:rsidR="00C33D2A" w:rsidRDefault="00EF218A">
            <w:pPr>
              <w:spacing w:after="0" w:line="240" w:lineRule="auto"/>
              <w:jc w:val="center"/>
              <w:rPr>
                <w:rFonts w:ascii="Times New Roman" w:eastAsia="Times New Roman" w:hAnsi="Times New Roman" w:cs="Times New Roman"/>
                <w:spacing w:val="2"/>
                <w:sz w:val="24"/>
                <w:szCs w:val="24"/>
                <w:lang w:eastAsia="ar-SA"/>
              </w:rPr>
            </w:pPr>
            <w:r>
              <w:rPr>
                <w:rFonts w:ascii="Times New Roman" w:eastAsia="Times New Roman" w:hAnsi="Times New Roman" w:cs="Times New Roman"/>
                <w:spacing w:val="2"/>
                <w:sz w:val="24"/>
                <w:szCs w:val="24"/>
                <w:lang w:eastAsia="ar-SA"/>
              </w:rPr>
              <w:t>Вид разрешенного использования</w:t>
            </w:r>
            <w:r>
              <w:rPr>
                <w:rFonts w:ascii="Times New Roman" w:eastAsia="Times New Roman" w:hAnsi="Times New Roman" w:cs="Times New Roman"/>
                <w:spacing w:val="2"/>
                <w:sz w:val="24"/>
                <w:szCs w:val="24"/>
                <w:vertAlign w:val="superscript"/>
                <w:lang w:eastAsia="ar-SA"/>
              </w:rPr>
              <w:t>1</w:t>
            </w:r>
          </w:p>
        </w:tc>
        <w:tc>
          <w:tcPr>
            <w:tcW w:w="3299" w:type="pct"/>
            <w:shd w:val="clear" w:color="auto" w:fill="auto"/>
          </w:tcPr>
          <w:p w:rsidR="00C33D2A" w:rsidRDefault="00EF218A">
            <w:pPr>
              <w:spacing w:after="0" w:line="240" w:lineRule="auto"/>
              <w:jc w:val="center"/>
              <w:rPr>
                <w:rFonts w:ascii="Times New Roman" w:eastAsia="Times New Roman" w:hAnsi="Times New Roman" w:cs="Times New Roman"/>
                <w:spacing w:val="2"/>
                <w:sz w:val="24"/>
                <w:szCs w:val="24"/>
                <w:lang w:eastAsia="ar-SA"/>
              </w:rPr>
            </w:pPr>
            <w:r>
              <w:rPr>
                <w:rFonts w:ascii="Times New Roman" w:eastAsia="Times New Roman" w:hAnsi="Times New Roman" w:cs="Times New Roman"/>
                <w:spacing w:val="2"/>
                <w:sz w:val="24"/>
                <w:szCs w:val="24"/>
                <w:lang w:eastAsia="ar-SA"/>
              </w:rPr>
              <w:t xml:space="preserve">Описание вида разрешенного использования </w:t>
            </w:r>
          </w:p>
        </w:tc>
      </w:tr>
      <w:tr w:rsidR="00C33D2A">
        <w:trPr>
          <w:tblHeader/>
          <w:jc w:val="center"/>
        </w:trPr>
        <w:tc>
          <w:tcPr>
            <w:tcW w:w="290" w:type="pct"/>
          </w:tcPr>
          <w:p w:rsidR="00C33D2A" w:rsidRDefault="00EF218A">
            <w:pPr>
              <w:spacing w:after="0" w:line="240" w:lineRule="auto"/>
              <w:jc w:val="center"/>
              <w:rPr>
                <w:rFonts w:ascii="Times New Roman" w:eastAsia="Times New Roman" w:hAnsi="Times New Roman" w:cs="Times New Roman"/>
                <w:spacing w:val="2"/>
                <w:sz w:val="24"/>
                <w:szCs w:val="24"/>
                <w:lang w:eastAsia="ar-SA"/>
              </w:rPr>
            </w:pPr>
            <w:r>
              <w:rPr>
                <w:rFonts w:ascii="Times New Roman" w:eastAsia="Times New Roman" w:hAnsi="Times New Roman" w:cs="Times New Roman"/>
                <w:spacing w:val="2"/>
                <w:sz w:val="24"/>
                <w:szCs w:val="24"/>
                <w:lang w:eastAsia="ar-SA"/>
              </w:rPr>
              <w:t>1</w:t>
            </w:r>
          </w:p>
        </w:tc>
        <w:tc>
          <w:tcPr>
            <w:tcW w:w="633" w:type="pct"/>
            <w:shd w:val="clear" w:color="auto" w:fill="auto"/>
          </w:tcPr>
          <w:p w:rsidR="00C33D2A" w:rsidRDefault="00EF218A">
            <w:pPr>
              <w:spacing w:after="0" w:line="240" w:lineRule="auto"/>
              <w:jc w:val="center"/>
              <w:rPr>
                <w:rFonts w:ascii="Times New Roman" w:eastAsia="Times New Roman" w:hAnsi="Times New Roman" w:cs="Times New Roman"/>
                <w:spacing w:val="2"/>
                <w:sz w:val="24"/>
                <w:szCs w:val="24"/>
                <w:lang w:eastAsia="ar-SA"/>
              </w:rPr>
            </w:pPr>
            <w:r>
              <w:rPr>
                <w:rFonts w:ascii="Times New Roman" w:eastAsia="Times New Roman" w:hAnsi="Times New Roman" w:cs="Times New Roman"/>
                <w:bCs/>
                <w:sz w:val="24"/>
                <w:szCs w:val="24"/>
                <w:lang w:eastAsia="ar-SA"/>
              </w:rPr>
              <w:t>4.9.2</w:t>
            </w:r>
          </w:p>
        </w:tc>
        <w:tc>
          <w:tcPr>
            <w:tcW w:w="778" w:type="pct"/>
            <w:shd w:val="clear" w:color="auto" w:fill="auto"/>
          </w:tcPr>
          <w:p w:rsidR="00C33D2A" w:rsidRDefault="00EF218A">
            <w:pPr>
              <w:spacing w:after="0" w:line="240" w:lineRule="auto"/>
              <w:jc w:val="center"/>
              <w:rPr>
                <w:rFonts w:ascii="Times New Roman" w:eastAsia="Times New Roman" w:hAnsi="Times New Roman" w:cs="Times New Roman"/>
                <w:spacing w:val="2"/>
                <w:sz w:val="24"/>
                <w:szCs w:val="24"/>
                <w:lang w:eastAsia="ar-SA"/>
              </w:rPr>
            </w:pPr>
            <w:r>
              <w:rPr>
                <w:rFonts w:ascii="Times New Roman" w:eastAsia="Times New Roman" w:hAnsi="Times New Roman" w:cs="Times New Roman"/>
                <w:sz w:val="24"/>
                <w:szCs w:val="24"/>
                <w:lang w:eastAsia="ar-SA"/>
              </w:rPr>
              <w:t>Стоянка транспортных средств</w:t>
            </w:r>
          </w:p>
        </w:tc>
        <w:tc>
          <w:tcPr>
            <w:tcW w:w="3299" w:type="pct"/>
            <w:shd w:val="clear" w:color="auto" w:fill="auto"/>
          </w:tcPr>
          <w:p w:rsidR="00C33D2A" w:rsidRDefault="00EF218A">
            <w:pPr>
              <w:spacing w:line="240" w:lineRule="auto"/>
              <w:jc w:val="center"/>
              <w:rPr>
                <w:rFonts w:ascii="Times New Roman" w:eastAsia="Times New Roman" w:hAnsi="Times New Roman" w:cs="Times New Roman"/>
                <w:spacing w:val="2"/>
                <w:sz w:val="24"/>
                <w:szCs w:val="24"/>
                <w:lang w:eastAsia="ar-SA"/>
              </w:rPr>
            </w:pPr>
            <w:r>
              <w:rPr>
                <w:rFonts w:ascii="Times New Roman" w:eastAsia="Times New Roman" w:hAnsi="Times New Roman" w:cs="Times New Roman"/>
                <w:spacing w:val="2"/>
                <w:sz w:val="24"/>
                <w:szCs w:val="24"/>
                <w:lang w:eastAsia="ar-SA"/>
              </w:rPr>
              <w:t xml:space="preserve">Размещение стоянок (парковок) легковых автомобилей и других </w:t>
            </w:r>
            <w:proofErr w:type="spellStart"/>
            <w:r>
              <w:rPr>
                <w:rFonts w:ascii="Times New Roman" w:eastAsia="Times New Roman" w:hAnsi="Times New Roman" w:cs="Times New Roman"/>
                <w:spacing w:val="2"/>
                <w:sz w:val="24"/>
                <w:szCs w:val="24"/>
                <w:lang w:eastAsia="ar-SA"/>
              </w:rPr>
              <w:t>мототранспортных</w:t>
            </w:r>
            <w:proofErr w:type="spellEnd"/>
            <w:r>
              <w:rPr>
                <w:rFonts w:ascii="Times New Roman" w:eastAsia="Times New Roman" w:hAnsi="Times New Roman" w:cs="Times New Roman"/>
                <w:spacing w:val="2"/>
                <w:sz w:val="24"/>
                <w:szCs w:val="24"/>
                <w:lang w:eastAsia="ar-SA"/>
              </w:rPr>
              <w:t xml:space="preserve"> средств, в том числе мотоциклов, мотороллеров, мотоколясок, мопедов, скутеров, за исключением встроенных, пристроенных и встроенно-пристроенных стоянок</w:t>
            </w:r>
          </w:p>
        </w:tc>
      </w:tr>
      <w:bookmarkEnd w:id="73"/>
    </w:tbl>
    <w:p w:rsidR="00C33D2A" w:rsidRDefault="00C33D2A" w:rsidP="00F4691F">
      <w:pPr>
        <w:rPr>
          <w:lang w:eastAsia="zh-CN"/>
        </w:rPr>
      </w:pPr>
    </w:p>
    <w:p w:rsidR="00F4691F" w:rsidRPr="00F4691F" w:rsidRDefault="00F4691F" w:rsidP="00F4691F">
      <w:pPr>
        <w:spacing w:after="0" w:line="240" w:lineRule="auto"/>
        <w:ind w:firstLine="567"/>
        <w:jc w:val="center"/>
        <w:outlineLv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Статья </w:t>
      </w:r>
      <w:r w:rsidR="0028034E">
        <w:rPr>
          <w:rFonts w:ascii="Times New Roman" w:eastAsia="Times New Roman" w:hAnsi="Times New Roman" w:cs="Times New Roman"/>
          <w:b/>
          <w:sz w:val="24"/>
          <w:szCs w:val="24"/>
        </w:rPr>
        <w:t>9</w:t>
      </w:r>
      <w:r>
        <w:rPr>
          <w:rFonts w:ascii="Times New Roman" w:eastAsia="Times New Roman" w:hAnsi="Times New Roman" w:cs="Times New Roman"/>
          <w:b/>
          <w:sz w:val="24"/>
          <w:szCs w:val="24"/>
        </w:rPr>
        <w:t>. Зона озелененных территорий специального назначения СП</w:t>
      </w:r>
    </w:p>
    <w:p w:rsidR="00F4691F" w:rsidRDefault="00F4691F" w:rsidP="00F4691F">
      <w:pPr>
        <w:spacing w:after="0" w:line="240" w:lineRule="auto"/>
        <w:ind w:firstLine="709"/>
        <w:jc w:val="both"/>
        <w:rPr>
          <w:rFonts w:ascii="Times New Roman" w:eastAsia="Times New Roman" w:hAnsi="Times New Roman" w:cs="Times New Roman"/>
          <w:sz w:val="24"/>
          <w:szCs w:val="24"/>
        </w:rPr>
      </w:pPr>
    </w:p>
    <w:p w:rsidR="0070160B" w:rsidRPr="00610E4A" w:rsidRDefault="00F4691F" w:rsidP="0070160B">
      <w:pPr>
        <w:spacing w:after="0" w:line="240" w:lineRule="auto"/>
        <w:ind w:right="-1"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1. Территориальная зона </w:t>
      </w:r>
      <w:r w:rsidR="0070160B">
        <w:rPr>
          <w:rFonts w:ascii="Times New Roman" w:eastAsia="Times New Roman" w:hAnsi="Times New Roman" w:cs="Times New Roman"/>
          <w:sz w:val="24"/>
          <w:szCs w:val="24"/>
        </w:rPr>
        <w:t xml:space="preserve">включает в себя неосвоенные земельные участки и территории без признаков хозяйственной деятельности и </w:t>
      </w:r>
      <w:r w:rsidR="0070160B" w:rsidRPr="00610E4A">
        <w:rPr>
          <w:rFonts w:ascii="Times New Roman" w:eastAsia="Times New Roman" w:hAnsi="Times New Roman" w:cs="Times New Roman"/>
          <w:sz w:val="24"/>
          <w:szCs w:val="24"/>
        </w:rPr>
        <w:t xml:space="preserve">предназначена для размещения зелёных насаждений в санитарно-защитных зонах, санитарных разрывах или иных насаждений специального назначения. </w:t>
      </w:r>
    </w:p>
    <w:p w:rsidR="00F4691F" w:rsidRDefault="00F4691F" w:rsidP="00F4691F">
      <w:pPr>
        <w:widowControl w:val="0"/>
        <w:spacing w:after="0" w:line="240" w:lineRule="auto"/>
        <w:ind w:right="-1"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2. Перечень видов разрешенного использования земельных участков, объектов капитального строительства и предельные параметры разрешенного строительства, реконструкции объектов капитального строительства в зоне С</w:t>
      </w:r>
      <w:r w:rsidR="0070160B">
        <w:rPr>
          <w:rFonts w:ascii="Times New Roman" w:eastAsia="Times New Roman" w:hAnsi="Times New Roman" w:cs="Times New Roman"/>
          <w:sz w:val="24"/>
          <w:szCs w:val="24"/>
        </w:rPr>
        <w:t>П</w:t>
      </w:r>
      <w:r>
        <w:rPr>
          <w:rFonts w:ascii="Times New Roman" w:eastAsia="Times New Roman" w:hAnsi="Times New Roman" w:cs="Times New Roman"/>
          <w:sz w:val="24"/>
          <w:szCs w:val="24"/>
        </w:rPr>
        <w:t>:</w:t>
      </w:r>
    </w:p>
    <w:tbl>
      <w:tblPr>
        <w:tblW w:w="498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tblPr>
      <w:tblGrid>
        <w:gridCol w:w="715"/>
        <w:gridCol w:w="1582"/>
        <w:gridCol w:w="1870"/>
        <w:gridCol w:w="4610"/>
        <w:gridCol w:w="5950"/>
      </w:tblGrid>
      <w:tr w:rsidR="00F4691F" w:rsidTr="00A94035">
        <w:trPr>
          <w:tblHeader/>
          <w:jc w:val="center"/>
        </w:trPr>
        <w:tc>
          <w:tcPr>
            <w:tcW w:w="243" w:type="pct"/>
          </w:tcPr>
          <w:p w:rsidR="00F4691F" w:rsidRDefault="00F4691F" w:rsidP="00A94035">
            <w:pPr>
              <w:spacing w:after="0" w:line="240" w:lineRule="auto"/>
              <w:jc w:val="center"/>
              <w:rPr>
                <w:rFonts w:ascii="Times New Roman" w:eastAsia="Calibri" w:hAnsi="Times New Roman" w:cs="Times New Roman"/>
                <w:bCs/>
                <w:sz w:val="24"/>
                <w:szCs w:val="24"/>
              </w:rPr>
            </w:pPr>
            <w:r>
              <w:rPr>
                <w:rFonts w:ascii="Times New Roman" w:eastAsia="Calibri" w:hAnsi="Times New Roman" w:cs="Times New Roman"/>
                <w:bCs/>
                <w:sz w:val="24"/>
                <w:szCs w:val="24"/>
              </w:rPr>
              <w:t>№</w:t>
            </w:r>
          </w:p>
          <w:p w:rsidR="00F4691F" w:rsidRDefault="00F4691F" w:rsidP="00A94035">
            <w:pPr>
              <w:spacing w:after="0" w:line="240" w:lineRule="auto"/>
              <w:jc w:val="center"/>
              <w:rPr>
                <w:rFonts w:ascii="Times New Roman" w:eastAsia="Calibri" w:hAnsi="Times New Roman" w:cs="Times New Roman"/>
                <w:bCs/>
                <w:sz w:val="24"/>
                <w:szCs w:val="24"/>
              </w:rPr>
            </w:pPr>
            <w:r>
              <w:rPr>
                <w:rFonts w:ascii="Times New Roman" w:eastAsia="Calibri" w:hAnsi="Times New Roman" w:cs="Times New Roman"/>
                <w:bCs/>
                <w:sz w:val="24"/>
                <w:szCs w:val="24"/>
              </w:rPr>
              <w:t>п/п</w:t>
            </w:r>
          </w:p>
        </w:tc>
        <w:tc>
          <w:tcPr>
            <w:tcW w:w="537" w:type="pct"/>
            <w:shd w:val="clear" w:color="auto" w:fill="auto"/>
          </w:tcPr>
          <w:p w:rsidR="00F4691F" w:rsidRDefault="00F4691F" w:rsidP="00A94035">
            <w:pPr>
              <w:spacing w:after="0" w:line="240" w:lineRule="auto"/>
              <w:jc w:val="center"/>
              <w:rPr>
                <w:rFonts w:ascii="Times New Roman" w:eastAsia="Calibri" w:hAnsi="Times New Roman" w:cs="Times New Roman"/>
                <w:bCs/>
                <w:sz w:val="24"/>
                <w:szCs w:val="24"/>
              </w:rPr>
            </w:pPr>
            <w:r>
              <w:rPr>
                <w:rFonts w:ascii="Times New Roman" w:eastAsia="Calibri" w:hAnsi="Times New Roman" w:cs="Times New Roman"/>
                <w:bCs/>
                <w:sz w:val="24"/>
                <w:szCs w:val="24"/>
              </w:rPr>
              <w:t>Код вида разрешенного использования</w:t>
            </w:r>
          </w:p>
        </w:tc>
        <w:tc>
          <w:tcPr>
            <w:tcW w:w="635" w:type="pct"/>
            <w:shd w:val="clear" w:color="auto" w:fill="auto"/>
          </w:tcPr>
          <w:p w:rsidR="00F4691F" w:rsidRDefault="00F4691F" w:rsidP="00A94035">
            <w:pPr>
              <w:spacing w:after="0" w:line="240" w:lineRule="auto"/>
              <w:jc w:val="center"/>
              <w:rPr>
                <w:rFonts w:ascii="Times New Roman" w:eastAsia="Calibri" w:hAnsi="Times New Roman" w:cs="Times New Roman"/>
                <w:bCs/>
                <w:sz w:val="24"/>
                <w:szCs w:val="24"/>
              </w:rPr>
            </w:pPr>
            <w:r>
              <w:rPr>
                <w:rFonts w:ascii="Times New Roman" w:eastAsia="Calibri" w:hAnsi="Times New Roman" w:cs="Times New Roman"/>
                <w:bCs/>
                <w:sz w:val="24"/>
                <w:szCs w:val="24"/>
              </w:rPr>
              <w:t>Вид разрешенного использования</w:t>
            </w:r>
          </w:p>
        </w:tc>
        <w:tc>
          <w:tcPr>
            <w:tcW w:w="1565" w:type="pct"/>
            <w:shd w:val="clear" w:color="auto" w:fill="auto"/>
          </w:tcPr>
          <w:p w:rsidR="00F4691F" w:rsidRDefault="00F4691F" w:rsidP="00A94035">
            <w:pPr>
              <w:spacing w:after="0" w:line="240" w:lineRule="auto"/>
              <w:jc w:val="center"/>
              <w:rPr>
                <w:rFonts w:ascii="Times New Roman" w:eastAsia="Calibri" w:hAnsi="Times New Roman" w:cs="Times New Roman"/>
                <w:bCs/>
                <w:sz w:val="24"/>
                <w:szCs w:val="24"/>
              </w:rPr>
            </w:pPr>
            <w:r>
              <w:rPr>
                <w:rFonts w:ascii="Times New Roman" w:eastAsia="Calibri" w:hAnsi="Times New Roman" w:cs="Times New Roman"/>
                <w:bCs/>
                <w:sz w:val="24"/>
                <w:szCs w:val="24"/>
              </w:rPr>
              <w:t>Описание вида разрешенного использования</w:t>
            </w:r>
          </w:p>
        </w:tc>
        <w:tc>
          <w:tcPr>
            <w:tcW w:w="2020" w:type="pct"/>
          </w:tcPr>
          <w:p w:rsidR="00F4691F" w:rsidRDefault="00F4691F" w:rsidP="00A94035">
            <w:pPr>
              <w:spacing w:after="0" w:line="240" w:lineRule="auto"/>
              <w:jc w:val="center"/>
              <w:rPr>
                <w:rFonts w:ascii="Times New Roman" w:eastAsia="Calibri" w:hAnsi="Times New Roman" w:cs="Times New Roman"/>
                <w:bCs/>
                <w:sz w:val="24"/>
                <w:szCs w:val="24"/>
              </w:rPr>
            </w:pPr>
            <w:r>
              <w:rPr>
                <w:rFonts w:ascii="Times New Roman" w:eastAsia="Calibri" w:hAnsi="Times New Roman" w:cs="Times New Roman"/>
                <w:bCs/>
                <w:sz w:val="24"/>
                <w:szCs w:val="24"/>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F4691F" w:rsidTr="00A94035">
        <w:trPr>
          <w:trHeight w:val="20"/>
          <w:jc w:val="center"/>
        </w:trPr>
        <w:tc>
          <w:tcPr>
            <w:tcW w:w="5000" w:type="pct"/>
            <w:gridSpan w:val="5"/>
          </w:tcPr>
          <w:p w:rsidR="00F4691F" w:rsidRDefault="00F4691F" w:rsidP="00A94035">
            <w:pPr>
              <w:spacing w:after="0" w:line="240" w:lineRule="auto"/>
              <w:jc w:val="center"/>
              <w:rPr>
                <w:rFonts w:ascii="Times New Roman" w:eastAsia="Calibri" w:hAnsi="Times New Roman" w:cs="Times New Roman"/>
                <w:b/>
                <w:bCs/>
                <w:sz w:val="24"/>
                <w:szCs w:val="24"/>
              </w:rPr>
            </w:pPr>
            <w:r>
              <w:rPr>
                <w:rFonts w:ascii="Times New Roman" w:eastAsia="Calibri" w:hAnsi="Times New Roman" w:cs="Times New Roman"/>
                <w:b/>
                <w:bCs/>
                <w:sz w:val="24"/>
                <w:szCs w:val="24"/>
              </w:rPr>
              <w:t>Основные виды разрешенного использования зоны С</w:t>
            </w:r>
          </w:p>
        </w:tc>
      </w:tr>
      <w:tr w:rsidR="00F8485D" w:rsidTr="00A94035">
        <w:trPr>
          <w:trHeight w:val="20"/>
          <w:jc w:val="center"/>
        </w:trPr>
        <w:tc>
          <w:tcPr>
            <w:tcW w:w="243" w:type="pct"/>
            <w:shd w:val="clear" w:color="auto" w:fill="auto"/>
          </w:tcPr>
          <w:p w:rsidR="00F8485D" w:rsidRDefault="00F8485D" w:rsidP="00F8485D">
            <w:pPr>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1</w:t>
            </w:r>
          </w:p>
        </w:tc>
        <w:tc>
          <w:tcPr>
            <w:tcW w:w="537" w:type="pct"/>
            <w:shd w:val="clear" w:color="auto" w:fill="auto"/>
          </w:tcPr>
          <w:p w:rsidR="00F8485D" w:rsidRDefault="00F8485D" w:rsidP="00F8485D">
            <w:pPr>
              <w:spacing w:after="0" w:line="240" w:lineRule="auto"/>
              <w:jc w:val="center"/>
              <w:rPr>
                <w:rFonts w:ascii="Times New Roman" w:eastAsia="Times New Roman" w:hAnsi="Times New Roman" w:cs="Times New Roman"/>
                <w:sz w:val="24"/>
                <w:szCs w:val="24"/>
                <w:lang w:eastAsia="zh-CN"/>
              </w:rPr>
            </w:pPr>
            <w:r w:rsidRPr="008A6507">
              <w:rPr>
                <w:rFonts w:ascii="Times New Roman" w:eastAsia="Times New Roman" w:hAnsi="Times New Roman" w:cs="Times New Roman"/>
                <w:sz w:val="24"/>
                <w:szCs w:val="24"/>
                <w:lang w:eastAsia="zh-CN"/>
              </w:rPr>
              <w:t>12.0.1</w:t>
            </w:r>
          </w:p>
        </w:tc>
        <w:tc>
          <w:tcPr>
            <w:tcW w:w="635" w:type="pct"/>
            <w:shd w:val="clear" w:color="auto" w:fill="auto"/>
          </w:tcPr>
          <w:p w:rsidR="00F8485D" w:rsidRDefault="00F8485D" w:rsidP="00F8485D">
            <w:pPr>
              <w:spacing w:after="0" w:line="240" w:lineRule="auto"/>
              <w:rPr>
                <w:rFonts w:ascii="Times New Roman" w:eastAsia="Times New Roman" w:hAnsi="Times New Roman" w:cs="Times New Roman"/>
                <w:sz w:val="24"/>
                <w:szCs w:val="24"/>
                <w:lang w:eastAsia="zh-CN"/>
              </w:rPr>
            </w:pPr>
            <w:r w:rsidRPr="008A6507">
              <w:rPr>
                <w:rFonts w:ascii="Times New Roman" w:eastAsia="Times New Roman" w:hAnsi="Times New Roman" w:cs="Times New Roman"/>
                <w:sz w:val="24"/>
                <w:szCs w:val="24"/>
                <w:lang w:eastAsia="zh-CN"/>
              </w:rPr>
              <w:t>Улично-дорожная сеть</w:t>
            </w:r>
          </w:p>
        </w:tc>
        <w:tc>
          <w:tcPr>
            <w:tcW w:w="1565" w:type="pct"/>
            <w:shd w:val="clear" w:color="auto" w:fill="auto"/>
          </w:tcPr>
          <w:p w:rsidR="00F8485D" w:rsidRDefault="00F8485D" w:rsidP="00F8485D">
            <w:pPr>
              <w:spacing w:after="0" w:line="240" w:lineRule="auto"/>
              <w:jc w:val="both"/>
              <w:rPr>
                <w:rFonts w:ascii="Times New Roman" w:eastAsia="Times New Roman" w:hAnsi="Times New Roman" w:cs="Times New Roman"/>
                <w:sz w:val="24"/>
                <w:szCs w:val="24"/>
                <w:lang w:eastAsia="zh-CN"/>
              </w:rPr>
            </w:pPr>
            <w:r w:rsidRPr="008A6507">
              <w:rPr>
                <w:rFonts w:ascii="Times New Roman" w:eastAsia="Times New Roman" w:hAnsi="Times New Roman" w:cs="Times New Roman"/>
                <w:sz w:val="24"/>
                <w:szCs w:val="24"/>
                <w:lang w:eastAsia="zh-CN"/>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8A6507">
              <w:rPr>
                <w:rFonts w:ascii="Times New Roman" w:eastAsia="Times New Roman" w:hAnsi="Times New Roman" w:cs="Times New Roman"/>
                <w:sz w:val="24"/>
                <w:szCs w:val="24"/>
                <w:lang w:eastAsia="zh-CN"/>
              </w:rPr>
              <w:t>велотранспортной</w:t>
            </w:r>
            <w:proofErr w:type="spellEnd"/>
            <w:r w:rsidRPr="008A6507">
              <w:rPr>
                <w:rFonts w:ascii="Times New Roman" w:eastAsia="Times New Roman" w:hAnsi="Times New Roman" w:cs="Times New Roman"/>
                <w:sz w:val="24"/>
                <w:szCs w:val="24"/>
                <w:lang w:eastAsia="zh-CN"/>
              </w:rPr>
              <w:t xml:space="preserve">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c>
          <w:tcPr>
            <w:tcW w:w="2020" w:type="pct"/>
            <w:shd w:val="clear" w:color="auto" w:fill="auto"/>
          </w:tcPr>
          <w:p w:rsidR="00F8485D" w:rsidRDefault="00F8485D" w:rsidP="00F8485D">
            <w:pPr>
              <w:spacing w:after="0" w:line="240" w:lineRule="auto"/>
              <w:jc w:val="both"/>
              <w:rPr>
                <w:rFonts w:ascii="Times New Roman" w:eastAsia="Times New Roman" w:hAnsi="Times New Roman" w:cs="Times New Roman"/>
                <w:sz w:val="24"/>
                <w:szCs w:val="24"/>
                <w:lang w:eastAsia="zh-CN"/>
              </w:rPr>
            </w:pPr>
            <w:r w:rsidRPr="00AD297D">
              <w:rPr>
                <w:rFonts w:ascii="Times New Roman" w:eastAsia="Times New Roman" w:hAnsi="Times New Roman" w:cs="Times New Roman"/>
                <w:sz w:val="24"/>
                <w:szCs w:val="24"/>
                <w:lang w:eastAsia="zh-CN"/>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F4691F" w:rsidTr="00A94035">
        <w:trPr>
          <w:trHeight w:val="20"/>
          <w:jc w:val="center"/>
        </w:trPr>
        <w:tc>
          <w:tcPr>
            <w:tcW w:w="243" w:type="pct"/>
          </w:tcPr>
          <w:p w:rsidR="00F4691F" w:rsidRDefault="00F4691F" w:rsidP="00A94035">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2</w:t>
            </w:r>
          </w:p>
        </w:tc>
        <w:tc>
          <w:tcPr>
            <w:tcW w:w="537" w:type="pct"/>
            <w:shd w:val="clear" w:color="auto" w:fill="auto"/>
          </w:tcPr>
          <w:p w:rsidR="00F4691F" w:rsidRDefault="00F4691F" w:rsidP="00A94035">
            <w:pPr>
              <w:spacing w:after="0" w:line="240" w:lineRule="auto"/>
              <w:jc w:val="center"/>
              <w:rPr>
                <w:rFonts w:ascii="Times New Roman" w:eastAsia="Times New Roman" w:hAnsi="Times New Roman" w:cs="Times New Roman"/>
                <w:spacing w:val="2"/>
                <w:sz w:val="24"/>
                <w:szCs w:val="24"/>
                <w:lang w:eastAsia="ar-SA"/>
              </w:rPr>
            </w:pPr>
            <w:r>
              <w:rPr>
                <w:rFonts w:ascii="Times New Roman" w:eastAsia="Times New Roman" w:hAnsi="Times New Roman" w:cs="Times New Roman"/>
                <w:spacing w:val="2"/>
                <w:sz w:val="24"/>
                <w:szCs w:val="24"/>
                <w:lang w:eastAsia="ar-SA"/>
              </w:rPr>
              <w:t>3.1.1</w:t>
            </w:r>
          </w:p>
        </w:tc>
        <w:tc>
          <w:tcPr>
            <w:tcW w:w="635" w:type="pct"/>
            <w:shd w:val="clear" w:color="auto" w:fill="auto"/>
          </w:tcPr>
          <w:p w:rsidR="00F4691F" w:rsidRDefault="00F4691F" w:rsidP="00A94035">
            <w:pPr>
              <w:spacing w:after="0" w:line="240" w:lineRule="auto"/>
              <w:rPr>
                <w:rFonts w:ascii="Times New Roman" w:eastAsia="Times New Roman" w:hAnsi="Times New Roman" w:cs="Times New Roman"/>
                <w:spacing w:val="2"/>
                <w:sz w:val="24"/>
                <w:szCs w:val="24"/>
                <w:lang w:eastAsia="ar-SA"/>
              </w:rPr>
            </w:pPr>
            <w:proofErr w:type="spellStart"/>
            <w:proofErr w:type="gramStart"/>
            <w:r>
              <w:rPr>
                <w:rFonts w:ascii="Times New Roman" w:eastAsia="Times New Roman" w:hAnsi="Times New Roman" w:cs="Times New Roman"/>
                <w:spacing w:val="2"/>
                <w:sz w:val="24"/>
                <w:szCs w:val="24"/>
                <w:lang w:eastAsia="ar-SA"/>
              </w:rPr>
              <w:t>Предоставле-</w:t>
            </w:r>
            <w:r>
              <w:rPr>
                <w:rFonts w:ascii="Times New Roman" w:eastAsia="Times New Roman" w:hAnsi="Times New Roman" w:cs="Times New Roman"/>
                <w:spacing w:val="2"/>
                <w:sz w:val="24"/>
                <w:szCs w:val="24"/>
                <w:lang w:eastAsia="ar-SA"/>
              </w:rPr>
              <w:lastRenderedPageBreak/>
              <w:t>ние</w:t>
            </w:r>
            <w:proofErr w:type="spellEnd"/>
            <w:proofErr w:type="gramEnd"/>
            <w:r>
              <w:rPr>
                <w:rFonts w:ascii="Times New Roman" w:eastAsia="Times New Roman" w:hAnsi="Times New Roman" w:cs="Times New Roman"/>
                <w:spacing w:val="2"/>
                <w:sz w:val="24"/>
                <w:szCs w:val="24"/>
                <w:lang w:eastAsia="ar-SA"/>
              </w:rPr>
              <w:t xml:space="preserve"> </w:t>
            </w:r>
            <w:proofErr w:type="spellStart"/>
            <w:r>
              <w:rPr>
                <w:rFonts w:ascii="Times New Roman" w:eastAsia="Times New Roman" w:hAnsi="Times New Roman" w:cs="Times New Roman"/>
                <w:spacing w:val="2"/>
                <w:sz w:val="24"/>
                <w:szCs w:val="24"/>
                <w:lang w:eastAsia="ar-SA"/>
              </w:rPr>
              <w:t>комму-нальных</w:t>
            </w:r>
            <w:proofErr w:type="spellEnd"/>
            <w:r>
              <w:rPr>
                <w:rFonts w:ascii="Times New Roman" w:eastAsia="Times New Roman" w:hAnsi="Times New Roman" w:cs="Times New Roman"/>
                <w:spacing w:val="2"/>
                <w:sz w:val="24"/>
                <w:szCs w:val="24"/>
                <w:lang w:eastAsia="ar-SA"/>
              </w:rPr>
              <w:t xml:space="preserve"> услуг</w:t>
            </w:r>
          </w:p>
        </w:tc>
        <w:tc>
          <w:tcPr>
            <w:tcW w:w="1565" w:type="pct"/>
            <w:shd w:val="clear" w:color="auto" w:fill="auto"/>
          </w:tcPr>
          <w:p w:rsidR="00F4691F" w:rsidRDefault="00F4691F" w:rsidP="00A94035">
            <w:pPr>
              <w:spacing w:after="0" w:line="240" w:lineRule="auto"/>
              <w:jc w:val="both"/>
              <w:rPr>
                <w:rFonts w:ascii="Times New Roman" w:eastAsia="Times New Roman" w:hAnsi="Times New Roman" w:cs="Times New Roman"/>
                <w:spacing w:val="2"/>
                <w:sz w:val="24"/>
                <w:szCs w:val="24"/>
                <w:lang w:eastAsia="ar-SA"/>
              </w:rPr>
            </w:pPr>
            <w:r>
              <w:rPr>
                <w:rFonts w:ascii="Times New Roman" w:eastAsia="Times New Roman" w:hAnsi="Times New Roman" w:cs="Times New Roman"/>
                <w:spacing w:val="2"/>
                <w:sz w:val="24"/>
                <w:szCs w:val="24"/>
                <w:lang w:eastAsia="ar-SA"/>
              </w:rPr>
              <w:lastRenderedPageBreak/>
              <w:t xml:space="preserve">Размещение зданий и сооружений, </w:t>
            </w:r>
            <w:r>
              <w:rPr>
                <w:rFonts w:ascii="Times New Roman" w:eastAsia="Times New Roman" w:hAnsi="Times New Roman" w:cs="Times New Roman"/>
                <w:spacing w:val="2"/>
                <w:sz w:val="24"/>
                <w:szCs w:val="24"/>
                <w:lang w:eastAsia="ar-SA"/>
              </w:rPr>
              <w:lastRenderedPageBreak/>
              <w:t>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2020" w:type="pct"/>
            <w:shd w:val="clear" w:color="auto" w:fill="auto"/>
          </w:tcPr>
          <w:p w:rsidR="00F4691F" w:rsidRDefault="00F4691F" w:rsidP="00A94035">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iCs/>
                <w:sz w:val="24"/>
                <w:szCs w:val="24"/>
              </w:rPr>
              <w:lastRenderedPageBreak/>
              <w:t xml:space="preserve">1. </w:t>
            </w:r>
            <w:r>
              <w:rPr>
                <w:rFonts w:ascii="Times New Roman" w:eastAsia="Calibri" w:hAnsi="Times New Roman" w:cs="Times New Roman"/>
                <w:sz w:val="24"/>
                <w:szCs w:val="24"/>
              </w:rPr>
              <w:t>Предельные размеры земельных участков:</w:t>
            </w:r>
          </w:p>
          <w:p w:rsidR="00F4691F" w:rsidRDefault="00F4691F" w:rsidP="00A94035">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lastRenderedPageBreak/>
              <w:t>– минимальный размер земельного участка – 0,001 га</w:t>
            </w:r>
          </w:p>
          <w:p w:rsidR="00F4691F" w:rsidRDefault="00F4691F" w:rsidP="00A94035">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 максимальный размер земельного участка – 1,0 га</w:t>
            </w:r>
          </w:p>
          <w:p w:rsidR="00F4691F" w:rsidRDefault="00F4691F" w:rsidP="00A94035">
            <w:pPr>
              <w:spacing w:after="0" w:line="240" w:lineRule="auto"/>
              <w:jc w:val="both"/>
              <w:rPr>
                <w:rFonts w:ascii="Times New Roman" w:eastAsia="Calibri" w:hAnsi="Times New Roman" w:cs="Times New Roman"/>
                <w:iCs/>
                <w:sz w:val="24"/>
                <w:szCs w:val="24"/>
              </w:rPr>
            </w:pPr>
            <w:r>
              <w:rPr>
                <w:rFonts w:ascii="Times New Roman" w:eastAsia="Calibri" w:hAnsi="Times New Roman" w:cs="Times New Roman"/>
                <w:iCs/>
                <w:sz w:val="24"/>
                <w:szCs w:val="24"/>
              </w:rPr>
              <w:t>2. Минимальный отступ от границ земельного участка – 0 м.</w:t>
            </w:r>
          </w:p>
          <w:p w:rsidR="00F4691F" w:rsidRDefault="00F4691F" w:rsidP="00A94035">
            <w:pPr>
              <w:spacing w:after="0" w:line="240" w:lineRule="auto"/>
              <w:jc w:val="both"/>
              <w:rPr>
                <w:rFonts w:ascii="Times New Roman" w:eastAsia="Calibri" w:hAnsi="Times New Roman" w:cs="Times New Roman"/>
                <w:iCs/>
                <w:sz w:val="24"/>
                <w:szCs w:val="24"/>
              </w:rPr>
            </w:pPr>
            <w:r>
              <w:rPr>
                <w:rFonts w:ascii="Times New Roman" w:eastAsia="Calibri" w:hAnsi="Times New Roman" w:cs="Times New Roman"/>
                <w:iCs/>
                <w:sz w:val="24"/>
                <w:szCs w:val="24"/>
              </w:rPr>
              <w:t>3. Предельная количество этажей – 2 этажа.</w:t>
            </w:r>
          </w:p>
          <w:p w:rsidR="00F4691F" w:rsidRDefault="00F4691F" w:rsidP="00A94035">
            <w:pPr>
              <w:spacing w:after="0" w:line="240" w:lineRule="auto"/>
              <w:jc w:val="both"/>
              <w:rPr>
                <w:rFonts w:ascii="Times New Roman" w:eastAsia="Calibri" w:hAnsi="Times New Roman" w:cs="Times New Roman"/>
                <w:iCs/>
                <w:sz w:val="24"/>
                <w:szCs w:val="24"/>
              </w:rPr>
            </w:pPr>
            <w:r>
              <w:rPr>
                <w:rFonts w:ascii="Times New Roman" w:eastAsia="Calibri" w:hAnsi="Times New Roman" w:cs="Times New Roman"/>
                <w:iCs/>
                <w:sz w:val="24"/>
                <w:szCs w:val="24"/>
              </w:rPr>
              <w:t>4. Максимальный процент застройки в границах земельного участка – 100 %.</w:t>
            </w:r>
          </w:p>
          <w:p w:rsidR="00F4691F" w:rsidRDefault="00F4691F" w:rsidP="00A94035">
            <w:pPr>
              <w:spacing w:after="0" w:line="240" w:lineRule="auto"/>
              <w:jc w:val="both"/>
              <w:rPr>
                <w:rFonts w:ascii="Times New Roman" w:eastAsia="Times New Roman" w:hAnsi="Times New Roman" w:cs="Times New Roman"/>
                <w:sz w:val="24"/>
                <w:szCs w:val="24"/>
                <w:lang w:eastAsia="zh-CN"/>
              </w:rPr>
            </w:pPr>
            <w:r>
              <w:rPr>
                <w:rFonts w:ascii="Times New Roman" w:eastAsia="Calibri" w:hAnsi="Times New Roman" w:cs="Times New Roman"/>
                <w:sz w:val="24"/>
                <w:szCs w:val="24"/>
              </w:rPr>
              <w:t>Для линейных объектов минимальные и максимальные размеры земельных участков и предельные параметры разрешенного строительства, реконструкции объектов капитального строительства не подлежат установлению</w:t>
            </w:r>
          </w:p>
        </w:tc>
      </w:tr>
      <w:tr w:rsidR="00F8485D" w:rsidTr="00A94035">
        <w:trPr>
          <w:trHeight w:val="20"/>
          <w:jc w:val="center"/>
        </w:trPr>
        <w:tc>
          <w:tcPr>
            <w:tcW w:w="243" w:type="pct"/>
          </w:tcPr>
          <w:p w:rsidR="00F8485D" w:rsidRDefault="00F8485D" w:rsidP="00F8485D">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lastRenderedPageBreak/>
              <w:t>3</w:t>
            </w:r>
          </w:p>
        </w:tc>
        <w:tc>
          <w:tcPr>
            <w:tcW w:w="537" w:type="pct"/>
            <w:shd w:val="clear" w:color="auto" w:fill="auto"/>
          </w:tcPr>
          <w:p w:rsidR="00F8485D" w:rsidRDefault="00F8485D" w:rsidP="00F8485D">
            <w:pPr>
              <w:spacing w:after="0" w:line="240" w:lineRule="auto"/>
              <w:jc w:val="center"/>
              <w:rPr>
                <w:rFonts w:ascii="Times New Roman" w:eastAsia="Calibri" w:hAnsi="Times New Roman" w:cs="Times New Roman"/>
                <w:sz w:val="24"/>
                <w:szCs w:val="24"/>
              </w:rPr>
            </w:pPr>
            <w:r>
              <w:rPr>
                <w:rFonts w:ascii="Times New Roman" w:eastAsia="Times New Roman" w:hAnsi="Times New Roman" w:cs="Times New Roman"/>
                <w:spacing w:val="2"/>
                <w:sz w:val="24"/>
                <w:szCs w:val="24"/>
                <w:lang w:eastAsia="ar-SA"/>
              </w:rPr>
              <w:t>12.3</w:t>
            </w:r>
          </w:p>
        </w:tc>
        <w:tc>
          <w:tcPr>
            <w:tcW w:w="635" w:type="pct"/>
            <w:shd w:val="clear" w:color="auto" w:fill="auto"/>
          </w:tcPr>
          <w:p w:rsidR="00F8485D" w:rsidRDefault="00F8485D" w:rsidP="00F8485D">
            <w:pPr>
              <w:spacing w:after="0" w:line="240" w:lineRule="auto"/>
              <w:jc w:val="center"/>
              <w:rPr>
                <w:rFonts w:ascii="Times New Roman" w:eastAsia="Calibri" w:hAnsi="Times New Roman" w:cs="Times New Roman"/>
                <w:sz w:val="24"/>
                <w:szCs w:val="24"/>
              </w:rPr>
            </w:pPr>
            <w:r w:rsidRPr="008A6507">
              <w:rPr>
                <w:rFonts w:ascii="Times New Roman" w:eastAsia="Times New Roman" w:hAnsi="Times New Roman" w:cs="Times New Roman"/>
                <w:spacing w:val="2"/>
                <w:sz w:val="24"/>
                <w:szCs w:val="24"/>
                <w:lang w:eastAsia="ar-SA"/>
              </w:rPr>
              <w:t>Запас</w:t>
            </w:r>
          </w:p>
        </w:tc>
        <w:tc>
          <w:tcPr>
            <w:tcW w:w="1565" w:type="pct"/>
            <w:shd w:val="clear" w:color="auto" w:fill="auto"/>
          </w:tcPr>
          <w:p w:rsidR="00F8485D" w:rsidRDefault="00F8485D" w:rsidP="00F8485D">
            <w:pPr>
              <w:spacing w:after="0" w:line="240" w:lineRule="auto"/>
              <w:jc w:val="both"/>
              <w:rPr>
                <w:rFonts w:ascii="Times New Roman" w:eastAsia="Calibri" w:hAnsi="Times New Roman" w:cs="Times New Roman"/>
                <w:sz w:val="24"/>
                <w:szCs w:val="24"/>
              </w:rPr>
            </w:pPr>
            <w:r w:rsidRPr="008A6507">
              <w:rPr>
                <w:rFonts w:ascii="Times New Roman" w:eastAsia="Times New Roman" w:hAnsi="Times New Roman" w:cs="Times New Roman"/>
                <w:spacing w:val="2"/>
                <w:sz w:val="24"/>
                <w:szCs w:val="24"/>
                <w:lang w:eastAsia="ar-SA"/>
              </w:rPr>
              <w:t>Отсутствие хозяйственной деятельности</w:t>
            </w:r>
          </w:p>
        </w:tc>
        <w:tc>
          <w:tcPr>
            <w:tcW w:w="2020" w:type="pct"/>
            <w:shd w:val="clear" w:color="auto" w:fill="auto"/>
          </w:tcPr>
          <w:p w:rsidR="00F8485D" w:rsidRDefault="00F8485D" w:rsidP="00F8485D">
            <w:pPr>
              <w:tabs>
                <w:tab w:val="left" w:pos="331"/>
              </w:tabs>
              <w:spacing w:after="0" w:line="240" w:lineRule="auto"/>
              <w:jc w:val="both"/>
              <w:rPr>
                <w:rFonts w:ascii="Times New Roman" w:eastAsia="Times New Roman" w:hAnsi="Times New Roman" w:cs="Times New Roman"/>
                <w:sz w:val="24"/>
                <w:szCs w:val="24"/>
                <w:lang w:eastAsia="ar-SA"/>
              </w:rPr>
            </w:pPr>
            <w:r w:rsidRPr="00AD297D">
              <w:rPr>
                <w:rFonts w:ascii="Times New Roman" w:eastAsia="Times New Roman" w:hAnsi="Times New Roman" w:cs="Times New Roman"/>
                <w:sz w:val="24"/>
                <w:szCs w:val="24"/>
                <w:lang w:eastAsia="zh-CN"/>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5A593F" w:rsidTr="00A94035">
        <w:trPr>
          <w:trHeight w:val="20"/>
          <w:jc w:val="center"/>
        </w:trPr>
        <w:tc>
          <w:tcPr>
            <w:tcW w:w="5000" w:type="pct"/>
            <w:gridSpan w:val="5"/>
            <w:shd w:val="clear" w:color="auto" w:fill="auto"/>
          </w:tcPr>
          <w:p w:rsidR="005A593F" w:rsidRDefault="005A593F" w:rsidP="005A593F">
            <w:pPr>
              <w:spacing w:after="0" w:line="240" w:lineRule="auto"/>
              <w:jc w:val="center"/>
              <w:rPr>
                <w:rFonts w:ascii="Times New Roman" w:eastAsia="Times New Roman" w:hAnsi="Times New Roman" w:cs="Times New Roman"/>
                <w:b/>
                <w:sz w:val="24"/>
                <w:szCs w:val="24"/>
                <w:lang w:eastAsia="zh-CN"/>
              </w:rPr>
            </w:pPr>
            <w:r w:rsidRPr="00AD297D">
              <w:rPr>
                <w:rFonts w:ascii="Times New Roman" w:eastAsia="Times New Roman" w:hAnsi="Times New Roman" w:cs="Times New Roman"/>
                <w:b/>
                <w:sz w:val="24"/>
                <w:szCs w:val="24"/>
                <w:lang w:eastAsia="zh-CN"/>
              </w:rPr>
              <w:t>Условно разрешенные виды использования зоны С</w:t>
            </w:r>
            <w:r>
              <w:rPr>
                <w:rFonts w:ascii="Times New Roman" w:eastAsia="Times New Roman" w:hAnsi="Times New Roman" w:cs="Times New Roman"/>
                <w:b/>
                <w:sz w:val="24"/>
                <w:szCs w:val="24"/>
                <w:lang w:eastAsia="zh-CN"/>
              </w:rPr>
              <w:t>П</w:t>
            </w:r>
            <w:r w:rsidRPr="00AD297D">
              <w:rPr>
                <w:rFonts w:ascii="Times New Roman" w:eastAsia="Times New Roman" w:hAnsi="Times New Roman" w:cs="Times New Roman"/>
                <w:b/>
                <w:sz w:val="24"/>
                <w:szCs w:val="24"/>
                <w:lang w:eastAsia="zh-CN"/>
              </w:rPr>
              <w:t xml:space="preserve"> не устанавливаются</w:t>
            </w:r>
          </w:p>
        </w:tc>
      </w:tr>
      <w:tr w:rsidR="005A593F" w:rsidTr="00A94035">
        <w:trPr>
          <w:trHeight w:val="20"/>
          <w:jc w:val="center"/>
        </w:trPr>
        <w:tc>
          <w:tcPr>
            <w:tcW w:w="5000" w:type="pct"/>
            <w:gridSpan w:val="5"/>
            <w:shd w:val="clear" w:color="auto" w:fill="auto"/>
          </w:tcPr>
          <w:p w:rsidR="005A593F" w:rsidRDefault="005A593F" w:rsidP="005A593F">
            <w:pPr>
              <w:spacing w:after="0" w:line="240" w:lineRule="auto"/>
              <w:jc w:val="center"/>
              <w:rPr>
                <w:rFonts w:ascii="Times New Roman" w:eastAsia="Times New Roman" w:hAnsi="Times New Roman" w:cs="Times New Roman"/>
                <w:b/>
                <w:sz w:val="24"/>
                <w:szCs w:val="24"/>
                <w:lang w:eastAsia="zh-CN"/>
              </w:rPr>
            </w:pPr>
            <w:r>
              <w:rPr>
                <w:rFonts w:ascii="Times New Roman" w:eastAsia="Times New Roman" w:hAnsi="Times New Roman" w:cs="Times New Roman"/>
                <w:b/>
                <w:sz w:val="24"/>
                <w:szCs w:val="24"/>
                <w:lang w:eastAsia="zh-CN"/>
              </w:rPr>
              <w:t>Вспомогательные</w:t>
            </w:r>
            <w:r w:rsidRPr="00AD297D">
              <w:rPr>
                <w:rFonts w:ascii="Times New Roman" w:eastAsia="Times New Roman" w:hAnsi="Times New Roman" w:cs="Times New Roman"/>
                <w:b/>
                <w:sz w:val="24"/>
                <w:szCs w:val="24"/>
                <w:lang w:eastAsia="zh-CN"/>
              </w:rPr>
              <w:t xml:space="preserve"> виды использования зоны С</w:t>
            </w:r>
            <w:r>
              <w:rPr>
                <w:rFonts w:ascii="Times New Roman" w:eastAsia="Times New Roman" w:hAnsi="Times New Roman" w:cs="Times New Roman"/>
                <w:b/>
                <w:sz w:val="24"/>
                <w:szCs w:val="24"/>
                <w:lang w:eastAsia="zh-CN"/>
              </w:rPr>
              <w:t>П</w:t>
            </w:r>
            <w:r w:rsidRPr="00AD297D">
              <w:rPr>
                <w:rFonts w:ascii="Times New Roman" w:eastAsia="Times New Roman" w:hAnsi="Times New Roman" w:cs="Times New Roman"/>
                <w:b/>
                <w:sz w:val="24"/>
                <w:szCs w:val="24"/>
                <w:lang w:eastAsia="zh-CN"/>
              </w:rPr>
              <w:t xml:space="preserve"> не устанавливаются</w:t>
            </w:r>
          </w:p>
        </w:tc>
      </w:tr>
    </w:tbl>
    <w:p w:rsidR="00C33D2A" w:rsidRDefault="00C33D2A">
      <w:pPr>
        <w:tabs>
          <w:tab w:val="left" w:pos="1560"/>
        </w:tabs>
        <w:sectPr w:rsidR="00C33D2A">
          <w:footerReference w:type="default" r:id="rId19"/>
          <w:pgSz w:w="16838" w:h="11906" w:orient="landscape"/>
          <w:pgMar w:top="1701" w:right="1134" w:bottom="851" w:left="1134" w:header="709" w:footer="709" w:gutter="0"/>
          <w:cols w:space="708"/>
          <w:docGrid w:linePitch="360"/>
        </w:sectPr>
      </w:pPr>
    </w:p>
    <w:p w:rsidR="00C33D2A" w:rsidRDefault="00C33D2A">
      <w:pPr>
        <w:spacing w:after="0" w:line="240" w:lineRule="auto"/>
        <w:contextualSpacing/>
        <w:jc w:val="both"/>
        <w:rPr>
          <w:rFonts w:ascii="Times New Roman" w:eastAsia="Times New Roman" w:hAnsi="Times New Roman" w:cs="Times New Roman"/>
          <w:bCs/>
          <w:sz w:val="24"/>
          <w:szCs w:val="24"/>
        </w:rPr>
      </w:pPr>
    </w:p>
    <w:p w:rsidR="00C33D2A" w:rsidRDefault="00EF218A">
      <w:pPr>
        <w:keepNext/>
        <w:spacing w:after="0" w:line="240" w:lineRule="auto"/>
        <w:jc w:val="center"/>
        <w:outlineLvl w:val="1"/>
        <w:rPr>
          <w:rFonts w:ascii="Times New Roman" w:eastAsia="Times New Roman" w:hAnsi="Times New Roman" w:cs="Times New Roman"/>
          <w:b/>
          <w:bCs/>
          <w:iCs/>
          <w:smallCaps/>
          <w:sz w:val="24"/>
          <w:szCs w:val="24"/>
          <w:lang w:eastAsia="zh-CN"/>
        </w:rPr>
      </w:pPr>
      <w:r>
        <w:rPr>
          <w:rFonts w:ascii="Times New Roman" w:eastAsia="Times New Roman" w:hAnsi="Times New Roman" w:cs="Times New Roman"/>
          <w:b/>
          <w:bCs/>
          <w:iCs/>
          <w:smallCaps/>
          <w:sz w:val="24"/>
          <w:szCs w:val="24"/>
          <w:lang w:eastAsia="zh-CN"/>
        </w:rPr>
        <w:t>ГЛАВА 2. ГРАДОСТРОИТЕЛЬНЫЕ РЕГЛАМЕНТЫ В ЧАСТИ ОГРАНИЧЕНИЯ ИСПОЛЬЗОВАНИЯ ЗЕМЕЛЬНЫХ УЧАСТКОВ И ОБЪЕКТОВ КАПИТАЛЬНОГО СТРОИТЕЛЬСТВА, УСТАНАВЛИВАЕМЫХ В СООТВЕТСТВИИ С ЗАКОНОДАТЕЛЬСТВОМ РОССИЙСКОЙ ФЕДЕРАЦИИ</w:t>
      </w:r>
    </w:p>
    <w:p w:rsidR="00C33D2A" w:rsidRDefault="00C33D2A">
      <w:pPr>
        <w:spacing w:after="0" w:line="240" w:lineRule="auto"/>
        <w:contextualSpacing/>
        <w:jc w:val="both"/>
        <w:rPr>
          <w:rFonts w:ascii="Times New Roman" w:eastAsia="Times New Roman" w:hAnsi="Times New Roman" w:cs="Times New Roman"/>
          <w:bCs/>
          <w:sz w:val="24"/>
          <w:szCs w:val="24"/>
        </w:rPr>
      </w:pPr>
    </w:p>
    <w:p w:rsidR="00C33D2A" w:rsidRDefault="00EF218A">
      <w:pPr>
        <w:spacing w:after="0" w:line="240" w:lineRule="auto"/>
        <w:ind w:firstLine="567"/>
        <w:jc w:val="center"/>
        <w:outlineLv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Статья </w:t>
      </w:r>
      <w:r w:rsidR="00FB7702">
        <w:rPr>
          <w:rFonts w:ascii="Times New Roman" w:eastAsia="Times New Roman" w:hAnsi="Times New Roman" w:cs="Times New Roman"/>
          <w:b/>
          <w:sz w:val="24"/>
          <w:szCs w:val="24"/>
        </w:rPr>
        <w:t>10</w:t>
      </w:r>
      <w:r>
        <w:rPr>
          <w:rFonts w:ascii="Times New Roman" w:eastAsia="Times New Roman" w:hAnsi="Times New Roman" w:cs="Times New Roman"/>
          <w:b/>
          <w:sz w:val="24"/>
          <w:szCs w:val="24"/>
        </w:rPr>
        <w:t>.</w:t>
      </w:r>
      <w:bookmarkStart w:id="76" w:name="_Hlk106548297"/>
      <w:r>
        <w:rPr>
          <w:rFonts w:ascii="Times New Roman" w:eastAsia="Times New Roman" w:hAnsi="Times New Roman" w:cs="Times New Roman"/>
          <w:b/>
          <w:sz w:val="24"/>
          <w:szCs w:val="24"/>
        </w:rPr>
        <w:t xml:space="preserve"> </w:t>
      </w:r>
      <w:bookmarkEnd w:id="76"/>
      <w:r>
        <w:rPr>
          <w:rFonts w:ascii="Times New Roman" w:eastAsia="Times New Roman" w:hAnsi="Times New Roman" w:cs="Times New Roman"/>
          <w:b/>
          <w:sz w:val="24"/>
          <w:szCs w:val="24"/>
        </w:rPr>
        <w:t>Общее положение об ограничениях использования земельных участков и объектов капитального строительства</w:t>
      </w:r>
    </w:p>
    <w:p w:rsidR="00C33D2A" w:rsidRDefault="00C33D2A">
      <w:pPr>
        <w:spacing w:after="0" w:line="240" w:lineRule="auto"/>
        <w:ind w:firstLine="567"/>
        <w:jc w:val="both"/>
        <w:rPr>
          <w:rFonts w:ascii="Times New Roman" w:eastAsia="Times New Roman" w:hAnsi="Times New Roman" w:cs="Times New Roman"/>
          <w:sz w:val="24"/>
          <w:szCs w:val="24"/>
        </w:rPr>
      </w:pPr>
    </w:p>
    <w:p w:rsidR="00C33D2A" w:rsidRDefault="00EF218A">
      <w:pPr>
        <w:widowControl w:val="0"/>
        <w:spacing w:after="0" w:line="240" w:lineRule="auto"/>
        <w:ind w:right="-1"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w:t>
      </w:r>
      <w:r>
        <w:rPr>
          <w:rFonts w:ascii="Times New Roman" w:eastAsia="Times New Roman" w:hAnsi="Times New Roman" w:cs="Times New Roman"/>
          <w:sz w:val="24"/>
          <w:szCs w:val="24"/>
          <w:lang w:val="en-US"/>
        </w:rPr>
        <w:t> </w:t>
      </w:r>
      <w:r>
        <w:rPr>
          <w:rFonts w:ascii="Times New Roman" w:eastAsia="Times New Roman" w:hAnsi="Times New Roman" w:cs="Times New Roman"/>
          <w:sz w:val="24"/>
          <w:szCs w:val="24"/>
        </w:rPr>
        <w:t>Ограничения использования земельных участков и объектов капитального строительства действуют в границах зон с особыми условиями использования территории. Зоны с особыми условиями использования территорий считаются установленными, измененными со дня внесения сведений о зоне с особыми условиями использования территории, соответствующих изменений в сведения о такой зоне в Единый государственный реестр недвижимости. Зоны с особыми условиями использования территорий считаются прекратившими существование, а ограничения использования земельных участков в таких зонах недействующими со дня исключения сведений о зоне с особыми условиями использования территории из Единого государственного реестра недвижимости.</w:t>
      </w:r>
    </w:p>
    <w:p w:rsidR="00C33D2A" w:rsidRDefault="00EF218A">
      <w:pPr>
        <w:widowControl w:val="0"/>
        <w:spacing w:after="0" w:line="240" w:lineRule="auto"/>
        <w:ind w:right="-1"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2. В соответствии с Земельным кодексом Российской Федерации к зонам с особыми условиями использования территорий в границах муниципального округа отнесены зоны с особыми условиями использования территорий, сведения о которых внесены в Единый государственный реестр недвижимости, а также зоны с особыми условиями использования территорий, которые возникают в силу федерального закона.</w:t>
      </w:r>
    </w:p>
    <w:p w:rsidR="00C33D2A" w:rsidRDefault="00EF218A">
      <w:pPr>
        <w:widowControl w:val="0"/>
        <w:spacing w:after="0" w:line="240" w:lineRule="auto"/>
        <w:ind w:right="-1"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3.</w:t>
      </w:r>
      <w:r>
        <w:rPr>
          <w:rFonts w:ascii="Times New Roman" w:eastAsia="Times New Roman" w:hAnsi="Times New Roman" w:cs="Times New Roman"/>
          <w:sz w:val="24"/>
          <w:szCs w:val="24"/>
          <w:lang w:val="en-US"/>
        </w:rPr>
        <w:t> </w:t>
      </w:r>
      <w:r>
        <w:rPr>
          <w:rFonts w:ascii="Times New Roman" w:eastAsia="Times New Roman" w:hAnsi="Times New Roman" w:cs="Times New Roman"/>
          <w:sz w:val="24"/>
          <w:szCs w:val="24"/>
        </w:rPr>
        <w:t>Зоны с особыми условиями использования территорий устанавливаются в целях:</w:t>
      </w:r>
    </w:p>
    <w:p w:rsidR="00C33D2A" w:rsidRDefault="00EF218A">
      <w:pPr>
        <w:widowControl w:val="0"/>
        <w:spacing w:after="0" w:line="240" w:lineRule="auto"/>
        <w:ind w:right="-1"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 защиты жизни и здоровья граждан;</w:t>
      </w:r>
    </w:p>
    <w:p w:rsidR="00C33D2A" w:rsidRDefault="00EF218A">
      <w:pPr>
        <w:widowControl w:val="0"/>
        <w:spacing w:after="0" w:line="240" w:lineRule="auto"/>
        <w:ind w:right="-1"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2) безопасной эксплуатации объектов транспорта, связи, энергетики, объектов обороны страны и безопасности государства;</w:t>
      </w:r>
    </w:p>
    <w:p w:rsidR="00C33D2A" w:rsidRDefault="00EF218A">
      <w:pPr>
        <w:widowControl w:val="0"/>
        <w:spacing w:after="0" w:line="240" w:lineRule="auto"/>
        <w:ind w:right="-1"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3) обеспечения сохранности объектов культурного наследия;</w:t>
      </w:r>
    </w:p>
    <w:p w:rsidR="00C33D2A" w:rsidRDefault="00EF218A">
      <w:pPr>
        <w:widowControl w:val="0"/>
        <w:spacing w:after="0" w:line="240" w:lineRule="auto"/>
        <w:ind w:right="-1"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4) охраны окружающей среды, в том числе защиты и сохранения природных лечебных ресурсов, предотвращения загрязнения, засорения, заиления водных объектов и истощения их вод, сохранения среды обитания водных биологических ресурсов и других объектов животного и растительного мира;</w:t>
      </w:r>
    </w:p>
    <w:p w:rsidR="00C33D2A" w:rsidRDefault="00EF218A">
      <w:pPr>
        <w:widowControl w:val="0"/>
        <w:spacing w:after="0" w:line="240" w:lineRule="auto"/>
        <w:ind w:right="-1"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5) обеспечения обороны страны и безопасности государства.</w:t>
      </w:r>
    </w:p>
    <w:p w:rsidR="00C33D2A" w:rsidRDefault="00EF218A">
      <w:pPr>
        <w:widowControl w:val="0"/>
        <w:spacing w:after="0" w:line="240" w:lineRule="auto"/>
        <w:ind w:right="-1"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4.</w:t>
      </w:r>
      <w:r>
        <w:rPr>
          <w:rFonts w:ascii="Times New Roman" w:eastAsia="Times New Roman" w:hAnsi="Times New Roman" w:cs="Times New Roman"/>
          <w:sz w:val="24"/>
          <w:szCs w:val="24"/>
          <w:lang w:val="en-US"/>
        </w:rPr>
        <w:t> </w:t>
      </w:r>
      <w:r>
        <w:rPr>
          <w:rFonts w:ascii="Times New Roman" w:eastAsia="Times New Roman" w:hAnsi="Times New Roman" w:cs="Times New Roman"/>
          <w:sz w:val="24"/>
          <w:szCs w:val="24"/>
        </w:rPr>
        <w:t xml:space="preserve">В целях, предусмотренных </w:t>
      </w:r>
      <w:hyperlink r:id="rId20" w:tooltip="consultantplus://offline/ref=1FB7C80AAE84BB972246E40480AC2C2D430945F3F455AF14C03ED97E7412385205E0218A84BCCF4AE9C7E37ABB05B0E71C0FCA02C6A622B5V" w:history="1">
        <w:r>
          <w:rPr>
            <w:rFonts w:ascii="Times New Roman" w:eastAsia="Times New Roman" w:hAnsi="Times New Roman" w:cs="Times New Roman"/>
            <w:sz w:val="24"/>
            <w:szCs w:val="24"/>
          </w:rPr>
          <w:t xml:space="preserve">частью </w:t>
        </w:r>
      </w:hyperlink>
      <w:r>
        <w:rPr>
          <w:rFonts w:ascii="Times New Roman" w:eastAsia="Times New Roman" w:hAnsi="Times New Roman" w:cs="Times New Roman"/>
          <w:sz w:val="24"/>
          <w:szCs w:val="24"/>
        </w:rPr>
        <w:t>3 настоящей статьи, в границах зон с особыми условиями использования территорий устанавливаются ограничения использования земельных участков, которые распространяются на все, что находится над и под поверхностью земель, если иное не предусмотрено законами о недрах, воздушным и водным законодательством, и ограничивают или запрещают размещение и (или) использование расположенных на таких земельных участках объектов недвижимого имущества и (или) ограничивают или запрещают использование земельных участков для осуществления иных видов деятельности, которые несовместимы с целями установления зон с особыми условиями использования территорий.</w:t>
      </w:r>
    </w:p>
    <w:p w:rsidR="00C33D2A" w:rsidRDefault="00EF218A">
      <w:pPr>
        <w:widowControl w:val="0"/>
        <w:spacing w:after="0" w:line="240" w:lineRule="auto"/>
        <w:ind w:right="-1"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5.</w:t>
      </w:r>
      <w:r>
        <w:rPr>
          <w:rFonts w:ascii="Times New Roman" w:eastAsia="Times New Roman" w:hAnsi="Times New Roman" w:cs="Times New Roman"/>
          <w:sz w:val="24"/>
          <w:szCs w:val="24"/>
          <w:lang w:val="en-US"/>
        </w:rPr>
        <w:t> </w:t>
      </w:r>
      <w:r>
        <w:rPr>
          <w:rFonts w:ascii="Times New Roman" w:eastAsia="Times New Roman" w:hAnsi="Times New Roman" w:cs="Times New Roman"/>
          <w:sz w:val="24"/>
          <w:szCs w:val="24"/>
        </w:rPr>
        <w:t>Земельные участки, включенные в границы зон с особыми условиями использования территорий, у собственников земельных участков, землепользователей, землевладельцев и арендаторов земельных участков не изымаются, если иное не предусмотрено федеральным законом.</w:t>
      </w:r>
    </w:p>
    <w:p w:rsidR="00C33D2A" w:rsidRDefault="00EF218A">
      <w:pPr>
        <w:widowControl w:val="0"/>
        <w:spacing w:after="0" w:line="240" w:lineRule="auto"/>
        <w:ind w:right="-1"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6.</w:t>
      </w:r>
      <w:r>
        <w:rPr>
          <w:rFonts w:ascii="Times New Roman" w:eastAsia="Times New Roman" w:hAnsi="Times New Roman" w:cs="Times New Roman"/>
          <w:sz w:val="24"/>
          <w:szCs w:val="24"/>
          <w:lang w:val="en-US"/>
        </w:rPr>
        <w:t> </w:t>
      </w:r>
      <w:r>
        <w:rPr>
          <w:rFonts w:ascii="Times New Roman" w:eastAsia="Times New Roman" w:hAnsi="Times New Roman" w:cs="Times New Roman"/>
          <w:sz w:val="24"/>
          <w:szCs w:val="24"/>
        </w:rPr>
        <w:t>Границы зон с особыми условиями использования территорий, границы территорий объектов культурного наследия, устанавливаемые в соответствии с законодательством Российской Федерации, могут не совпадать с границами территориальных зон.</w:t>
      </w:r>
    </w:p>
    <w:p w:rsidR="00C33D2A" w:rsidRDefault="00C33D2A">
      <w:pPr>
        <w:spacing w:after="0" w:line="240" w:lineRule="auto"/>
        <w:contextualSpacing/>
        <w:jc w:val="both"/>
        <w:rPr>
          <w:rFonts w:ascii="Times New Roman" w:eastAsia="Times New Roman" w:hAnsi="Times New Roman" w:cs="Times New Roman"/>
          <w:bCs/>
          <w:sz w:val="24"/>
          <w:szCs w:val="24"/>
        </w:rPr>
      </w:pPr>
    </w:p>
    <w:p w:rsidR="00C33D2A" w:rsidRDefault="00EF218A">
      <w:pPr>
        <w:spacing w:after="0" w:line="240" w:lineRule="auto"/>
        <w:ind w:firstLine="567"/>
        <w:jc w:val="center"/>
        <w:outlineLv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br w:type="column"/>
      </w:r>
      <w:r>
        <w:rPr>
          <w:rFonts w:ascii="Times New Roman" w:eastAsia="Times New Roman" w:hAnsi="Times New Roman" w:cs="Times New Roman"/>
          <w:b/>
          <w:sz w:val="24"/>
          <w:szCs w:val="24"/>
        </w:rPr>
        <w:lastRenderedPageBreak/>
        <w:t>Статья 1</w:t>
      </w:r>
      <w:r w:rsidR="00FB7702">
        <w:rPr>
          <w:rFonts w:ascii="Times New Roman" w:eastAsia="Times New Roman" w:hAnsi="Times New Roman" w:cs="Times New Roman"/>
          <w:b/>
          <w:sz w:val="24"/>
          <w:szCs w:val="24"/>
        </w:rPr>
        <w:t>1</w:t>
      </w:r>
      <w:r>
        <w:rPr>
          <w:rFonts w:ascii="Times New Roman" w:eastAsia="Times New Roman" w:hAnsi="Times New Roman" w:cs="Times New Roman"/>
          <w:b/>
          <w:sz w:val="24"/>
          <w:szCs w:val="24"/>
        </w:rPr>
        <w:t>. Ограничения использования земельных участков и объектов капитального строительства на территории придорожных полос автомобильных дорог</w:t>
      </w:r>
    </w:p>
    <w:p w:rsidR="00C33D2A" w:rsidRDefault="00EF218A">
      <w:pPr>
        <w:widowControl w:val="0"/>
        <w:spacing w:after="0" w:line="240" w:lineRule="auto"/>
        <w:ind w:right="-1"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w:t>
      </w:r>
      <w:r>
        <w:rPr>
          <w:rFonts w:ascii="Times New Roman" w:eastAsia="Times New Roman" w:hAnsi="Times New Roman" w:cs="Times New Roman"/>
          <w:sz w:val="24"/>
          <w:szCs w:val="24"/>
          <w:lang w:val="en-US"/>
        </w:rPr>
        <w:t> </w:t>
      </w:r>
      <w:r>
        <w:rPr>
          <w:rFonts w:ascii="Times New Roman" w:eastAsia="Times New Roman" w:hAnsi="Times New Roman" w:cs="Times New Roman"/>
          <w:sz w:val="24"/>
          <w:szCs w:val="24"/>
        </w:rPr>
        <w:t>В соответствии с Федеральным Законом от 08.11.2007 № 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 для автомобильных дорог, за исключением автомобильных дорог, расположенных в границах населенных пунктов, устанавливаются придорожные полосы.</w:t>
      </w:r>
    </w:p>
    <w:p w:rsidR="00C33D2A" w:rsidRDefault="00EF218A">
      <w:pPr>
        <w:widowControl w:val="0"/>
        <w:spacing w:after="0" w:line="240" w:lineRule="auto"/>
        <w:ind w:right="-1" w:firstLine="709"/>
        <w:jc w:val="both"/>
        <w:rPr>
          <w:rFonts w:ascii="Times New Roman" w:eastAsia="Times New Roman" w:hAnsi="Times New Roman" w:cs="Times New Roman"/>
          <w:sz w:val="24"/>
          <w:szCs w:val="24"/>
        </w:rPr>
      </w:pPr>
      <w:bookmarkStart w:id="77" w:name="dst100287"/>
      <w:bookmarkEnd w:id="77"/>
      <w:r>
        <w:rPr>
          <w:rFonts w:ascii="Times New Roman" w:eastAsia="Times New Roman" w:hAnsi="Times New Roman" w:cs="Times New Roman"/>
          <w:sz w:val="24"/>
          <w:szCs w:val="24"/>
        </w:rPr>
        <w:t>В зависимости от класса и (или) категории автомобильных дорог с учетом перспектив их развития ширина каждой придорожной полосы устанавливается в размере:</w:t>
      </w:r>
    </w:p>
    <w:p w:rsidR="00C33D2A" w:rsidRDefault="00EF218A">
      <w:pPr>
        <w:widowControl w:val="0"/>
        <w:spacing w:after="0" w:line="240" w:lineRule="auto"/>
        <w:ind w:right="-1" w:firstLine="709"/>
        <w:jc w:val="both"/>
        <w:rPr>
          <w:rFonts w:ascii="Times New Roman" w:eastAsia="Times New Roman" w:hAnsi="Times New Roman" w:cs="Times New Roman"/>
          <w:sz w:val="24"/>
          <w:szCs w:val="24"/>
        </w:rPr>
      </w:pPr>
      <w:bookmarkStart w:id="78" w:name="dst100288"/>
      <w:bookmarkEnd w:id="78"/>
      <w:r>
        <w:rPr>
          <w:rFonts w:ascii="Times New Roman" w:eastAsia="Times New Roman" w:hAnsi="Times New Roman" w:cs="Times New Roman"/>
          <w:sz w:val="24"/>
          <w:szCs w:val="24"/>
        </w:rPr>
        <w:t>75 метров - для автомобильных дорог первой и второй категорий;</w:t>
      </w:r>
    </w:p>
    <w:p w:rsidR="00C33D2A" w:rsidRDefault="00EF218A">
      <w:pPr>
        <w:widowControl w:val="0"/>
        <w:spacing w:after="0" w:line="240" w:lineRule="auto"/>
        <w:ind w:right="-1" w:firstLine="709"/>
        <w:jc w:val="both"/>
        <w:rPr>
          <w:rFonts w:ascii="Times New Roman" w:eastAsia="Times New Roman" w:hAnsi="Times New Roman" w:cs="Times New Roman"/>
          <w:sz w:val="24"/>
          <w:szCs w:val="24"/>
        </w:rPr>
      </w:pPr>
      <w:bookmarkStart w:id="79" w:name="dst100289"/>
      <w:bookmarkEnd w:id="79"/>
      <w:r>
        <w:rPr>
          <w:rFonts w:ascii="Times New Roman" w:eastAsia="Times New Roman" w:hAnsi="Times New Roman" w:cs="Times New Roman"/>
          <w:sz w:val="24"/>
          <w:szCs w:val="24"/>
        </w:rPr>
        <w:t>50 метров - для автомобильных дорог третьей и четвертой категорий;</w:t>
      </w:r>
    </w:p>
    <w:p w:rsidR="00C33D2A" w:rsidRDefault="00EF218A">
      <w:pPr>
        <w:widowControl w:val="0"/>
        <w:spacing w:after="0" w:line="240" w:lineRule="auto"/>
        <w:ind w:right="-1" w:firstLine="709"/>
        <w:jc w:val="both"/>
        <w:rPr>
          <w:rFonts w:ascii="Times New Roman" w:eastAsia="Times New Roman" w:hAnsi="Times New Roman" w:cs="Times New Roman"/>
          <w:sz w:val="24"/>
          <w:szCs w:val="24"/>
        </w:rPr>
      </w:pPr>
      <w:bookmarkStart w:id="80" w:name="dst100290"/>
      <w:bookmarkEnd w:id="80"/>
      <w:r>
        <w:rPr>
          <w:rFonts w:ascii="Times New Roman" w:eastAsia="Times New Roman" w:hAnsi="Times New Roman" w:cs="Times New Roman"/>
          <w:sz w:val="24"/>
          <w:szCs w:val="24"/>
        </w:rPr>
        <w:t>25 метров - для автомобильных дорог пятой категории;</w:t>
      </w:r>
    </w:p>
    <w:p w:rsidR="00C33D2A" w:rsidRDefault="00EF218A">
      <w:pPr>
        <w:widowControl w:val="0"/>
        <w:spacing w:after="0" w:line="240" w:lineRule="auto"/>
        <w:ind w:right="-1" w:firstLine="709"/>
        <w:jc w:val="both"/>
        <w:rPr>
          <w:rFonts w:ascii="Times New Roman" w:eastAsia="Times New Roman" w:hAnsi="Times New Roman" w:cs="Times New Roman"/>
          <w:sz w:val="24"/>
          <w:szCs w:val="24"/>
        </w:rPr>
      </w:pPr>
      <w:bookmarkStart w:id="81" w:name="dst177"/>
      <w:bookmarkEnd w:id="81"/>
      <w:r>
        <w:rPr>
          <w:rFonts w:ascii="Times New Roman" w:eastAsia="Times New Roman" w:hAnsi="Times New Roman" w:cs="Times New Roman"/>
          <w:sz w:val="24"/>
          <w:szCs w:val="24"/>
        </w:rPr>
        <w:t>100 метров - для подъездных дорог, соединяющих административные центры (столицы) субъектов Российской Федерации, города федерального значения с другими населенными пунктами, а также для участков автомобильных дорог общего пользования федерального значения, построенных для объездов городов с численностью населения до двухсот пятидесяти тысяч человек.</w:t>
      </w:r>
    </w:p>
    <w:p w:rsidR="00C33D2A" w:rsidRDefault="00EF218A">
      <w:pPr>
        <w:widowControl w:val="0"/>
        <w:spacing w:after="0" w:line="240" w:lineRule="auto"/>
        <w:ind w:right="-1" w:firstLine="709"/>
        <w:jc w:val="both"/>
        <w:rPr>
          <w:rFonts w:ascii="Times New Roman" w:eastAsia="Times New Roman" w:hAnsi="Times New Roman" w:cs="Times New Roman"/>
          <w:sz w:val="24"/>
          <w:szCs w:val="24"/>
        </w:rPr>
      </w:pPr>
      <w:bookmarkStart w:id="82" w:name="dst100292"/>
      <w:bookmarkEnd w:id="82"/>
      <w:r>
        <w:rPr>
          <w:rFonts w:ascii="Times New Roman" w:eastAsia="Times New Roman" w:hAnsi="Times New Roman" w:cs="Times New Roman"/>
          <w:sz w:val="24"/>
          <w:szCs w:val="24"/>
        </w:rPr>
        <w:t>150 метров - для участков автомобильных дорог, построенных для объездов городов с численностью населения свыше двухсот пятидесяти тысяч человек.</w:t>
      </w:r>
    </w:p>
    <w:p w:rsidR="00C33D2A" w:rsidRDefault="00EF218A">
      <w:pPr>
        <w:widowControl w:val="0"/>
        <w:spacing w:after="0" w:line="240" w:lineRule="auto"/>
        <w:ind w:right="-1"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2.</w:t>
      </w:r>
      <w:r>
        <w:rPr>
          <w:rFonts w:ascii="Times New Roman" w:eastAsia="Times New Roman" w:hAnsi="Times New Roman" w:cs="Times New Roman"/>
          <w:sz w:val="24"/>
          <w:szCs w:val="24"/>
          <w:lang w:val="en-US"/>
        </w:rPr>
        <w:t> </w:t>
      </w:r>
      <w:r>
        <w:rPr>
          <w:rFonts w:ascii="Times New Roman" w:eastAsia="Times New Roman" w:hAnsi="Times New Roman" w:cs="Times New Roman"/>
          <w:sz w:val="24"/>
          <w:szCs w:val="24"/>
        </w:rPr>
        <w:t>В границах придорожных полос автомобильных дорог общего пользования запрещается:</w:t>
      </w:r>
    </w:p>
    <w:p w:rsidR="00C33D2A" w:rsidRDefault="00EF218A">
      <w:pPr>
        <w:widowControl w:val="0"/>
        <w:spacing w:after="0" w:line="240" w:lineRule="auto"/>
        <w:ind w:right="-1"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выполнение работ, не связанных со строительством, с реконструкцией, капитальным ремонтом, ремонтом и содержанием автомобильной дороги, а также с размещением объектов дорожного сервиса;</w:t>
      </w:r>
    </w:p>
    <w:p w:rsidR="00C33D2A" w:rsidRDefault="00EF218A">
      <w:pPr>
        <w:widowControl w:val="0"/>
        <w:spacing w:after="0" w:line="240" w:lineRule="auto"/>
        <w:ind w:right="-1"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размещение зданий, строений, сооружений и других объектов, не предназначенных для обслуживания автомобильной дороги, ее строительства, реконструкции, капитального ремонта, ремонта и содержания и не относящихся к объектам дорожного сервиса;</w:t>
      </w:r>
    </w:p>
    <w:p w:rsidR="00C33D2A" w:rsidRDefault="00EF218A">
      <w:pPr>
        <w:widowControl w:val="0"/>
        <w:spacing w:after="0" w:line="240" w:lineRule="auto"/>
        <w:ind w:right="-1"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распашка земельных участков, покос травы, осуществление рубок и повреждение лесных насаждений и иных многолетних насаждений, снятие дерна и выемка грунта, за исключением работ по содержанию полосы отвода или ремонту автомобильной дороги, ее участков;</w:t>
      </w:r>
    </w:p>
    <w:p w:rsidR="00C33D2A" w:rsidRDefault="00EF218A">
      <w:pPr>
        <w:widowControl w:val="0"/>
        <w:spacing w:after="0" w:line="240" w:lineRule="auto"/>
        <w:ind w:right="-1"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выпас животных, а также их прогон через автомобильные дороги вне специально установленных мест, согласованных с владельцами автомобильных дорог;</w:t>
      </w:r>
    </w:p>
    <w:p w:rsidR="00C33D2A" w:rsidRDefault="00EF218A">
      <w:pPr>
        <w:widowControl w:val="0"/>
        <w:spacing w:after="0" w:line="240" w:lineRule="auto"/>
        <w:ind w:right="-1"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установка рекламных конструкций, не соответствующих требованиям технических регламентов и(или) нормативным правовым актам о безопасности дорожного движения;</w:t>
      </w:r>
    </w:p>
    <w:p w:rsidR="00C33D2A" w:rsidRDefault="00EF218A">
      <w:pPr>
        <w:widowControl w:val="0"/>
        <w:spacing w:after="0" w:line="240" w:lineRule="auto"/>
        <w:ind w:right="-1"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установка информационных щитов и указателей, не имеющих отношения к обеспечению безопасности дорожного движения или осуществлению дорожной деятельности;</w:t>
      </w:r>
    </w:p>
    <w:p w:rsidR="00C33D2A" w:rsidRDefault="00EF218A">
      <w:pPr>
        <w:widowControl w:val="0"/>
        <w:spacing w:after="0" w:line="240" w:lineRule="auto"/>
        <w:ind w:right="-1"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нарушение других, установленных Федеральным </w:t>
      </w:r>
      <w:hyperlink r:id="rId21" w:tooltip="consultantplus://offline/ref=3DBDB0769F0E9BA70DEBEDFB048CF27B82EB7485195BBC4E25147CB834C1X3I" w:history="1">
        <w:r>
          <w:rPr>
            <w:rFonts w:ascii="Times New Roman" w:eastAsia="Times New Roman" w:hAnsi="Times New Roman" w:cs="Times New Roman"/>
            <w:sz w:val="24"/>
            <w:szCs w:val="24"/>
          </w:rPr>
          <w:t>законом</w:t>
        </w:r>
      </w:hyperlink>
      <w:r>
        <w:rPr>
          <w:rFonts w:ascii="Times New Roman" w:eastAsia="Times New Roman" w:hAnsi="Times New Roman" w:cs="Times New Roman"/>
          <w:sz w:val="24"/>
          <w:szCs w:val="24"/>
        </w:rPr>
        <w:t xml:space="preserve"> от 08.11.2007 №257- ФЗ «Об автомобильных дорогах и дорожной деятельности в РФ», требований и ограничений.</w:t>
      </w:r>
    </w:p>
    <w:p w:rsidR="00C33D2A" w:rsidRDefault="00EF218A">
      <w:pPr>
        <w:widowControl w:val="0"/>
        <w:spacing w:after="0" w:line="240" w:lineRule="auto"/>
        <w:ind w:right="-1"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3.</w:t>
      </w:r>
      <w:r>
        <w:rPr>
          <w:rFonts w:ascii="Times New Roman" w:eastAsia="Times New Roman" w:hAnsi="Times New Roman" w:cs="Times New Roman"/>
          <w:sz w:val="24"/>
          <w:szCs w:val="24"/>
          <w:lang w:val="en-US"/>
        </w:rPr>
        <w:t> </w:t>
      </w:r>
      <w:r>
        <w:rPr>
          <w:rFonts w:ascii="Times New Roman" w:eastAsia="Times New Roman" w:hAnsi="Times New Roman" w:cs="Times New Roman"/>
          <w:sz w:val="24"/>
          <w:szCs w:val="24"/>
        </w:rPr>
        <w:t>В границах придорожных полос автомобильных дорог общего допускается размещать:</w:t>
      </w:r>
    </w:p>
    <w:p w:rsidR="00C33D2A" w:rsidRDefault="00EF218A">
      <w:pPr>
        <w:widowControl w:val="0"/>
        <w:spacing w:after="0" w:line="240" w:lineRule="auto"/>
        <w:ind w:right="-1"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объекты дорожного сервиса в соответствии с нормами проектирования и строительства этих объектов, а также планами строительства и генеральными схемами размещения указанных объектов;</w:t>
      </w:r>
    </w:p>
    <w:p w:rsidR="00C33D2A" w:rsidRDefault="00EF218A">
      <w:pPr>
        <w:widowControl w:val="0"/>
        <w:spacing w:after="0" w:line="240" w:lineRule="auto"/>
        <w:ind w:right="-1"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инженерные коммуникации, автомобильные дороги (кроме автомобильных дорог регионального значения), железные дороги, линии электропередачи, линии связи, объекты трубопроводного и железнодорожного транспорта;</w:t>
      </w:r>
    </w:p>
    <w:p w:rsidR="00C33D2A" w:rsidRDefault="00EF218A">
      <w:pPr>
        <w:widowControl w:val="0"/>
        <w:spacing w:after="0" w:line="240" w:lineRule="auto"/>
        <w:ind w:right="-1"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подъезды, съезды и примыкания (включая переходно-скоростные полосы) к </w:t>
      </w:r>
      <w:r>
        <w:rPr>
          <w:rFonts w:ascii="Times New Roman" w:eastAsia="Times New Roman" w:hAnsi="Times New Roman" w:cs="Times New Roman"/>
          <w:sz w:val="24"/>
          <w:szCs w:val="24"/>
        </w:rPr>
        <w:lastRenderedPageBreak/>
        <w:t>объектам, расположенным вне полосы отвода и требующим доступа к ним;</w:t>
      </w:r>
    </w:p>
    <w:p w:rsidR="00C33D2A" w:rsidRDefault="00EF218A">
      <w:pPr>
        <w:widowControl w:val="0"/>
        <w:spacing w:after="0" w:line="240" w:lineRule="auto"/>
        <w:ind w:right="-1"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использовать в установленном порядке пресные подземные воды, а также пруды и обводненные карьеры в целях обеспечения безопасности дорожного движения, строительства, реконструкции, капитального ремонта, ремонта и содержания автомобильной дороги регионального значения.</w:t>
      </w:r>
    </w:p>
    <w:p w:rsidR="00C33D2A" w:rsidRDefault="00EF218A">
      <w:pPr>
        <w:widowControl w:val="0"/>
        <w:spacing w:after="0" w:line="240" w:lineRule="auto"/>
        <w:ind w:right="-1"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4.</w:t>
      </w:r>
      <w:r>
        <w:rPr>
          <w:rFonts w:ascii="Times New Roman" w:eastAsia="Times New Roman" w:hAnsi="Times New Roman" w:cs="Times New Roman"/>
          <w:sz w:val="24"/>
          <w:szCs w:val="24"/>
          <w:lang w:val="en-US"/>
        </w:rPr>
        <w:t> </w:t>
      </w:r>
      <w:r>
        <w:rPr>
          <w:rFonts w:ascii="Times New Roman" w:eastAsia="Times New Roman" w:hAnsi="Times New Roman" w:cs="Times New Roman"/>
          <w:sz w:val="24"/>
          <w:szCs w:val="24"/>
        </w:rPr>
        <w:t>В пределах придорожных полос автомобильных дорог регионального значения устанавливается особый режим использования земельных участков (частей земельных участков), который предусматривает, что в придорожных полосах автомобильных дорог общего пользования запрещается строительство капитальных сооружений, за исключением:</w:t>
      </w:r>
    </w:p>
    <w:p w:rsidR="00C33D2A" w:rsidRDefault="00EF218A">
      <w:pPr>
        <w:widowControl w:val="0"/>
        <w:spacing w:after="0" w:line="240" w:lineRule="auto"/>
        <w:ind w:right="-1"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объектов, предназначенных для обслуживания таких автомобильных дорог, их строительства, реконструкции, капитального ремонта, ремонта и содержания;</w:t>
      </w:r>
    </w:p>
    <w:p w:rsidR="00C33D2A" w:rsidRDefault="00EF218A">
      <w:pPr>
        <w:widowControl w:val="0"/>
        <w:spacing w:after="0" w:line="240" w:lineRule="auto"/>
        <w:ind w:right="-1"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объектов Государственной инспекции безопасности дорожного движения Министерства внутренних дел Российской Федерации;</w:t>
      </w:r>
    </w:p>
    <w:p w:rsidR="00C33D2A" w:rsidRDefault="00EF218A">
      <w:pPr>
        <w:widowControl w:val="0"/>
        <w:spacing w:after="0" w:line="240" w:lineRule="auto"/>
        <w:ind w:right="-1"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объектов дорожного сервиса, рекламных конструкций, информационных щитов и указателей;</w:t>
      </w:r>
    </w:p>
    <w:p w:rsidR="00C33D2A" w:rsidRDefault="00EF218A">
      <w:pPr>
        <w:widowControl w:val="0"/>
        <w:spacing w:after="0" w:line="240" w:lineRule="auto"/>
        <w:ind w:right="-1"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инженерных коммуникаций.</w:t>
      </w:r>
    </w:p>
    <w:p w:rsidR="00C33D2A" w:rsidRDefault="00C33D2A">
      <w:pPr>
        <w:spacing w:after="0" w:line="240" w:lineRule="auto"/>
        <w:ind w:firstLine="709"/>
        <w:jc w:val="both"/>
        <w:rPr>
          <w:rFonts w:ascii="Times New Roman" w:eastAsia="Times New Roman" w:hAnsi="Times New Roman" w:cs="Times New Roman"/>
          <w:sz w:val="24"/>
          <w:szCs w:val="24"/>
        </w:rPr>
      </w:pPr>
    </w:p>
    <w:p w:rsidR="00C33D2A" w:rsidRDefault="00EF218A">
      <w:pPr>
        <w:spacing w:after="0" w:line="240" w:lineRule="auto"/>
        <w:ind w:firstLine="567"/>
        <w:jc w:val="center"/>
        <w:outlineLv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Статья 1</w:t>
      </w:r>
      <w:r w:rsidR="00FB7702">
        <w:rPr>
          <w:rFonts w:ascii="Times New Roman" w:eastAsia="Times New Roman" w:hAnsi="Times New Roman" w:cs="Times New Roman"/>
          <w:b/>
          <w:sz w:val="24"/>
          <w:szCs w:val="24"/>
        </w:rPr>
        <w:t>2</w:t>
      </w:r>
      <w:r>
        <w:rPr>
          <w:rFonts w:ascii="Times New Roman" w:eastAsia="Times New Roman" w:hAnsi="Times New Roman" w:cs="Times New Roman"/>
          <w:b/>
          <w:sz w:val="24"/>
          <w:szCs w:val="24"/>
        </w:rPr>
        <w:t xml:space="preserve">. Ограничения использования земельных участков и объектов капитального строительства на территории охранных зон стационарных пунктов наблюдений за состоянием окружающей среды, ее загрязнением </w:t>
      </w:r>
    </w:p>
    <w:p w:rsidR="00C33D2A" w:rsidRDefault="00C33D2A">
      <w:pPr>
        <w:spacing w:after="0" w:line="240" w:lineRule="auto"/>
        <w:ind w:firstLine="709"/>
        <w:jc w:val="both"/>
        <w:rPr>
          <w:rFonts w:ascii="Times New Roman" w:eastAsia="Times New Roman" w:hAnsi="Times New Roman" w:cs="Times New Roman"/>
          <w:sz w:val="24"/>
          <w:szCs w:val="24"/>
        </w:rPr>
      </w:pPr>
    </w:p>
    <w:p w:rsidR="00C33D2A" w:rsidRDefault="00EF218A">
      <w:pPr>
        <w:widowControl w:val="0"/>
        <w:spacing w:after="0" w:line="240" w:lineRule="auto"/>
        <w:ind w:right="-1"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w:t>
      </w:r>
      <w:r>
        <w:rPr>
          <w:rFonts w:ascii="Times New Roman" w:eastAsia="Times New Roman" w:hAnsi="Times New Roman" w:cs="Times New Roman"/>
          <w:sz w:val="24"/>
          <w:szCs w:val="24"/>
          <w:lang w:val="en-US"/>
        </w:rPr>
        <w:t> </w:t>
      </w:r>
      <w:r>
        <w:rPr>
          <w:rFonts w:ascii="Times New Roman" w:eastAsia="Times New Roman" w:hAnsi="Times New Roman" w:cs="Times New Roman"/>
          <w:sz w:val="24"/>
          <w:szCs w:val="24"/>
        </w:rPr>
        <w:t xml:space="preserve">Постановлением Правительства Российской Федерации от 17.03.2021 № 392 «Об утверждении Положения об охранной зоне стационарных пунктов наблюдений за состоянием окружающей среды, ее загрязнением, о признании утратившим силу постановления Правительства Российской Федерации от 27 августа 1999 г. № 972 и признании не действующим на территории Российской Федерации постановления Совета Министров СССР от 6 января 1983 г. № 19» установлен порядок создания охранной зоны стационарных пунктов наблюдений за состоянием окружающей среды, ее загрязнением, входящего в государственную наблюдательную сеть, относящуюся исключительно к федеральной собственности и находящуюся под охраной государства. </w:t>
      </w:r>
    </w:p>
    <w:p w:rsidR="00C33D2A" w:rsidRDefault="00EF218A">
      <w:pPr>
        <w:widowControl w:val="0"/>
        <w:spacing w:after="0" w:line="240" w:lineRule="auto"/>
        <w:ind w:right="-1"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Под стационарным пунктом наблюдений понимается комплекс, включающий в себя земельный участок или часть акватории с установленными на них приборами и оборудованием, предназначенными для определения характеристик окружающей природной среды, ее загрязнения. </w:t>
      </w:r>
    </w:p>
    <w:p w:rsidR="00C33D2A" w:rsidRDefault="00EF218A">
      <w:pPr>
        <w:widowControl w:val="0"/>
        <w:spacing w:after="0" w:line="240" w:lineRule="auto"/>
        <w:ind w:right="-1"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Под охранной зоной стационарных пунктов наблюдений понимается зона с особыми условиями использования территории, которая устанавливается для ограничения видов хозяйственной и иной деятельности, несовместимых с целями ее создания. Охранные зоны представлены в виде земельных участков и частей акваторий, ограниченных на плане местности замкнутой линией, отстоящей от границ этих пунктов на расстоянии 200 метров во все стороны. </w:t>
      </w:r>
    </w:p>
    <w:p w:rsidR="00C33D2A" w:rsidRDefault="00EF218A">
      <w:pPr>
        <w:widowControl w:val="0"/>
        <w:spacing w:after="0" w:line="240" w:lineRule="auto"/>
        <w:ind w:right="-1"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2.</w:t>
      </w:r>
      <w:r>
        <w:rPr>
          <w:rFonts w:ascii="Times New Roman" w:eastAsia="Times New Roman" w:hAnsi="Times New Roman" w:cs="Times New Roman"/>
          <w:sz w:val="24"/>
          <w:szCs w:val="24"/>
          <w:lang w:val="en-US"/>
        </w:rPr>
        <w:t> </w:t>
      </w:r>
      <w:r>
        <w:rPr>
          <w:rFonts w:ascii="Times New Roman" w:eastAsia="Times New Roman" w:hAnsi="Times New Roman" w:cs="Times New Roman"/>
          <w:sz w:val="24"/>
          <w:szCs w:val="24"/>
        </w:rPr>
        <w:t>В пределах охранных зон стационарных пунктов наблюдений устанавливаются ограничения на хозяйственную деятельность, которая может отразиться на достоверности информации о состоянии окружающей природной среды, ее загрязнении.1. На территории зон охраны стационарных пунктов наблюдений за состоянием окружающей среды, ее загрязнением в соответствии с Федеральным законом от 19 июля 1998 г. № 113-ФЗ «О гидрометеорологической службе» устанавливается особый режим осуществления хозяйственной деятельности. Указанный режим включает ограничения на хозяйственную деятельность, которая может отразиться на достоверности информации о состоянии окружающей природной среды, ее загрязнении.</w:t>
      </w:r>
    </w:p>
    <w:p w:rsidR="00C33D2A" w:rsidRDefault="00EF218A">
      <w:pPr>
        <w:widowControl w:val="0"/>
        <w:spacing w:after="0" w:line="240" w:lineRule="auto"/>
        <w:ind w:right="-1"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3.</w:t>
      </w:r>
      <w:r>
        <w:rPr>
          <w:rFonts w:ascii="Times New Roman" w:eastAsia="Times New Roman" w:hAnsi="Times New Roman" w:cs="Times New Roman"/>
          <w:sz w:val="24"/>
          <w:szCs w:val="24"/>
          <w:lang w:val="en-US"/>
        </w:rPr>
        <w:t> </w:t>
      </w:r>
      <w:r>
        <w:rPr>
          <w:rFonts w:ascii="Times New Roman" w:eastAsia="Times New Roman" w:hAnsi="Times New Roman" w:cs="Times New Roman"/>
          <w:sz w:val="24"/>
          <w:szCs w:val="24"/>
        </w:rPr>
        <w:t xml:space="preserve">На земельные участки, через которые осуществляется проход или проезд к стационарным пунктам наблюдений, входящим в государственную наблюдательную сеть, </w:t>
      </w:r>
      <w:r>
        <w:rPr>
          <w:rFonts w:ascii="Times New Roman" w:eastAsia="Times New Roman" w:hAnsi="Times New Roman" w:cs="Times New Roman"/>
          <w:sz w:val="24"/>
          <w:szCs w:val="24"/>
        </w:rPr>
        <w:lastRenderedPageBreak/>
        <w:t>могут быть установлены сервитуты в порядке, определенном законодательством Российской Федерации.</w:t>
      </w:r>
    </w:p>
    <w:p w:rsidR="00C33D2A" w:rsidRDefault="00C33D2A">
      <w:pPr>
        <w:spacing w:after="0" w:line="240" w:lineRule="auto"/>
        <w:jc w:val="both"/>
        <w:rPr>
          <w:rFonts w:ascii="Times New Roman" w:eastAsia="Times New Roman" w:hAnsi="Times New Roman" w:cs="Times New Roman"/>
          <w:sz w:val="24"/>
          <w:szCs w:val="24"/>
          <w:shd w:val="clear" w:color="auto" w:fill="FFFFFF"/>
          <w:lang w:eastAsia="ru-RU"/>
        </w:rPr>
      </w:pPr>
    </w:p>
    <w:p w:rsidR="00C33D2A" w:rsidRDefault="00EF218A">
      <w:pPr>
        <w:spacing w:after="0" w:line="240" w:lineRule="auto"/>
        <w:ind w:firstLine="567"/>
        <w:jc w:val="center"/>
        <w:outlineLv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Статья 1</w:t>
      </w:r>
      <w:r w:rsidR="00FB7702">
        <w:rPr>
          <w:rFonts w:ascii="Times New Roman" w:eastAsia="Times New Roman" w:hAnsi="Times New Roman" w:cs="Times New Roman"/>
          <w:b/>
          <w:sz w:val="24"/>
          <w:szCs w:val="24"/>
        </w:rPr>
        <w:t>3</w:t>
      </w:r>
      <w:r>
        <w:rPr>
          <w:rFonts w:ascii="Times New Roman" w:eastAsia="Times New Roman" w:hAnsi="Times New Roman" w:cs="Times New Roman"/>
          <w:b/>
          <w:sz w:val="24"/>
          <w:szCs w:val="24"/>
        </w:rPr>
        <w:t>. Ограничения использования земельных участков и объектов капитального строительства на территории водоохранных зон, прибрежных защитных полос</w:t>
      </w:r>
    </w:p>
    <w:p w:rsidR="00C33D2A" w:rsidRDefault="00C33D2A">
      <w:pPr>
        <w:spacing w:after="0" w:line="240" w:lineRule="auto"/>
        <w:ind w:firstLine="709"/>
        <w:jc w:val="both"/>
        <w:rPr>
          <w:rFonts w:ascii="Times New Roman" w:eastAsia="Times New Roman" w:hAnsi="Times New Roman" w:cs="Times New Roman"/>
          <w:sz w:val="24"/>
          <w:szCs w:val="24"/>
        </w:rPr>
      </w:pPr>
    </w:p>
    <w:p w:rsidR="00C33D2A" w:rsidRDefault="00EF218A">
      <w:pPr>
        <w:widowControl w:val="0"/>
        <w:spacing w:after="0" w:line="240" w:lineRule="auto"/>
        <w:ind w:right="-1"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w:t>
      </w:r>
      <w:r>
        <w:rPr>
          <w:rFonts w:ascii="Times New Roman" w:eastAsia="Times New Roman" w:hAnsi="Times New Roman" w:cs="Times New Roman"/>
          <w:sz w:val="24"/>
          <w:szCs w:val="24"/>
          <w:lang w:val="en-US"/>
        </w:rPr>
        <w:t> </w:t>
      </w:r>
      <w:r>
        <w:rPr>
          <w:rFonts w:ascii="Times New Roman" w:eastAsia="Times New Roman" w:hAnsi="Times New Roman" w:cs="Times New Roman"/>
          <w:sz w:val="24"/>
          <w:szCs w:val="24"/>
        </w:rPr>
        <w:t>Водоохранными зонами являются территории, которые примыкают к береговой линии (границам водного объекта) морей, рек, ручьев, каналов, озер, водохранилищ и на которых устанавливается специальный режим осуществления хозяйственной и иной деятельности в целях предотвращения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 и других объектов животного и растительного мира.</w:t>
      </w:r>
    </w:p>
    <w:p w:rsidR="00C33D2A" w:rsidRDefault="00EF218A">
      <w:pPr>
        <w:widowControl w:val="0"/>
        <w:spacing w:after="0" w:line="240" w:lineRule="auto"/>
        <w:ind w:right="-1"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 границах водоохранных зон устанавливаются прибрежные защитные полосы, на территориях которых вводятся дополнительные </w:t>
      </w:r>
      <w:hyperlink r:id="rId22" w:anchor="P954" w:tooltip="file:///C:\Users\y.vyazilova\Downloads\Материалы%20по%20обоснованию%20в%20текстовой%20форме%20(4).docx#P954" w:history="1">
        <w:r>
          <w:rPr>
            <w:rFonts w:ascii="Times New Roman" w:eastAsia="Times New Roman" w:hAnsi="Times New Roman" w:cs="Times New Roman"/>
            <w:sz w:val="24"/>
            <w:szCs w:val="24"/>
          </w:rPr>
          <w:t>ограничения</w:t>
        </w:r>
      </w:hyperlink>
      <w:r>
        <w:rPr>
          <w:rFonts w:ascii="Times New Roman" w:eastAsia="Times New Roman" w:hAnsi="Times New Roman" w:cs="Times New Roman"/>
          <w:sz w:val="24"/>
          <w:szCs w:val="24"/>
        </w:rPr>
        <w:t xml:space="preserve"> хозяйственной и иной деятельности.</w:t>
      </w:r>
    </w:p>
    <w:p w:rsidR="00C33D2A" w:rsidRDefault="00EF218A">
      <w:pPr>
        <w:widowControl w:val="0"/>
        <w:spacing w:after="0" w:line="240" w:lineRule="auto"/>
        <w:ind w:right="-1"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Согласно статье 65 Водного кодекса Российской Федерации, ширина водоохранной зоны рек или ручьев устанавливается от их истока для рек или ручьев протяженностью:</w:t>
      </w:r>
    </w:p>
    <w:p w:rsidR="00C33D2A" w:rsidRDefault="00EF218A">
      <w:pPr>
        <w:widowControl w:val="0"/>
        <w:spacing w:after="0" w:line="240" w:lineRule="auto"/>
        <w:ind w:right="-1"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до 10 километров – в размере 50 м;</w:t>
      </w:r>
    </w:p>
    <w:p w:rsidR="00C33D2A" w:rsidRDefault="00EF218A">
      <w:pPr>
        <w:widowControl w:val="0"/>
        <w:spacing w:after="0" w:line="240" w:lineRule="auto"/>
        <w:ind w:right="-1"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от 10 до 50 километров – в размере 100 м;</w:t>
      </w:r>
    </w:p>
    <w:p w:rsidR="00C33D2A" w:rsidRDefault="00EF218A">
      <w:pPr>
        <w:widowControl w:val="0"/>
        <w:spacing w:after="0" w:line="240" w:lineRule="auto"/>
        <w:ind w:right="-1"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от 50 километров и более – в размере 200 м.</w:t>
      </w:r>
    </w:p>
    <w:p w:rsidR="00C33D2A" w:rsidRDefault="00EF218A">
      <w:pPr>
        <w:widowControl w:val="0"/>
        <w:spacing w:after="0" w:line="240" w:lineRule="auto"/>
        <w:ind w:right="-1"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Ширина водоохранной зоны озера, водохранилища, за исключением озера, расположенного внутри болота, или озера, водохранилища с акваторией менее 0,5 км2, устанавливается в размере пятидесяти метров. Ширина водоохранной зоны водохранилища, расположенного на водотоке, устанавливается равной ширине водоохранной зоны этого водотока.</w:t>
      </w:r>
    </w:p>
    <w:p w:rsidR="00C33D2A" w:rsidRDefault="00EF218A">
      <w:pPr>
        <w:widowControl w:val="0"/>
        <w:spacing w:after="0" w:line="240" w:lineRule="auto"/>
        <w:ind w:right="-1"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Ширина водоохранной зоны моря составляет 500 метров.</w:t>
      </w:r>
    </w:p>
    <w:p w:rsidR="00C33D2A" w:rsidRDefault="00EF218A">
      <w:pPr>
        <w:widowControl w:val="0"/>
        <w:spacing w:after="0" w:line="240" w:lineRule="auto"/>
        <w:ind w:right="-1"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Ширина прибрежной защитной полосы реки, озера, водохранилища, имеющих особо ценное рыбохозяйственное значение (места нереста, нагула, зимовки рыб и других водных биологических ресурсов), устанавливается в размере 200 м независимо от уклона прилегающих земель.</w:t>
      </w:r>
    </w:p>
    <w:p w:rsidR="00C33D2A" w:rsidRDefault="00EF218A">
      <w:pPr>
        <w:widowControl w:val="0"/>
        <w:spacing w:after="0" w:line="240" w:lineRule="auto"/>
        <w:ind w:right="-1"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2.</w:t>
      </w:r>
      <w:r>
        <w:rPr>
          <w:rFonts w:ascii="Times New Roman" w:eastAsia="Times New Roman" w:hAnsi="Times New Roman" w:cs="Times New Roman"/>
          <w:sz w:val="24"/>
          <w:szCs w:val="24"/>
          <w:lang w:val="en-US"/>
        </w:rPr>
        <w:t> </w:t>
      </w:r>
      <w:r>
        <w:rPr>
          <w:rFonts w:ascii="Times New Roman" w:eastAsia="Times New Roman" w:hAnsi="Times New Roman" w:cs="Times New Roman"/>
          <w:sz w:val="24"/>
          <w:szCs w:val="24"/>
        </w:rPr>
        <w:t>В границах водоохранных зон в соответствии с Водным кодексом Российской Федерации устанавливается специальный режим осуществления хозяйственной и иной деятельности в целях предотвращения загрязнения, засорения, заиления водных объектов и истощения их вод, а также сохранения среды обитания водных биологических ресурсов и других объектов животного и растительного мира.</w:t>
      </w:r>
    </w:p>
    <w:p w:rsidR="00C33D2A" w:rsidRDefault="00EF218A">
      <w:pPr>
        <w:widowControl w:val="0"/>
        <w:spacing w:after="0" w:line="240" w:lineRule="auto"/>
        <w:ind w:right="-1"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3.</w:t>
      </w:r>
      <w:r>
        <w:rPr>
          <w:rFonts w:ascii="Times New Roman" w:eastAsia="Times New Roman" w:hAnsi="Times New Roman" w:cs="Times New Roman"/>
          <w:sz w:val="24"/>
          <w:szCs w:val="24"/>
          <w:lang w:val="en-US"/>
        </w:rPr>
        <w:t> </w:t>
      </w:r>
      <w:r>
        <w:rPr>
          <w:rFonts w:ascii="Times New Roman" w:eastAsia="Times New Roman" w:hAnsi="Times New Roman" w:cs="Times New Roman"/>
          <w:sz w:val="24"/>
          <w:szCs w:val="24"/>
        </w:rPr>
        <w:t>В границах водоохранных зон запрещаются:</w:t>
      </w:r>
    </w:p>
    <w:p w:rsidR="00C33D2A" w:rsidRDefault="00EF218A">
      <w:pPr>
        <w:widowControl w:val="0"/>
        <w:spacing w:after="0" w:line="240" w:lineRule="auto"/>
        <w:ind w:right="-1"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использование сточных вод в целях регулирования плодородия почв;</w:t>
      </w:r>
    </w:p>
    <w:p w:rsidR="00C33D2A" w:rsidRDefault="00EF218A">
      <w:pPr>
        <w:widowControl w:val="0"/>
        <w:spacing w:after="0" w:line="240" w:lineRule="auto"/>
        <w:ind w:right="-1"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размещение кладбищ, скотомогильников, объектов размещения отходов производства и потребления, химических, взрывчатых, токсичных, отравляющих и ядовитых веществ, пунктов захоронения радиоактивных отходов;</w:t>
      </w:r>
    </w:p>
    <w:p w:rsidR="00C33D2A" w:rsidRDefault="00EF218A">
      <w:pPr>
        <w:widowControl w:val="0"/>
        <w:spacing w:after="0" w:line="240" w:lineRule="auto"/>
        <w:ind w:right="-1"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осуществление авиационных мер по борьбе с вредными организмами;</w:t>
      </w:r>
    </w:p>
    <w:p w:rsidR="00C33D2A" w:rsidRDefault="00EF218A">
      <w:pPr>
        <w:widowControl w:val="0"/>
        <w:spacing w:after="0" w:line="240" w:lineRule="auto"/>
        <w:ind w:right="-1"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w:t>
      </w:r>
      <w:r>
        <w:rPr>
          <w:rFonts w:ascii="Times New Roman" w:eastAsia="Times New Roman" w:hAnsi="Times New Roman" w:cs="Times New Roman"/>
          <w:sz w:val="24"/>
          <w:szCs w:val="24"/>
          <w:lang w:val="en-US"/>
        </w:rPr>
        <w:t> </w:t>
      </w:r>
      <w:r>
        <w:rPr>
          <w:rFonts w:ascii="Times New Roman" w:eastAsia="Times New Roman" w:hAnsi="Times New Roman" w:cs="Times New Roman"/>
          <w:sz w:val="24"/>
          <w:szCs w:val="24"/>
        </w:rPr>
        <w:t>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p>
    <w:p w:rsidR="00C33D2A" w:rsidRDefault="00EF218A">
      <w:pPr>
        <w:widowControl w:val="0"/>
        <w:spacing w:after="0" w:line="240" w:lineRule="auto"/>
        <w:ind w:right="-1"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строительство и реконструкция автозаправочных станций, складов горюче-смазочных материалов (за исключением случаев, если автозаправочные станции, склады горюче-смазочных материалов размещены на территориях портов, инфраструктуры внутренних водных путей, в том числе баз (сооружений) для стоянки маломерных судов, объектов органов федеральной службы безопасности), станций технического обслуживания, используемых для технического осмотра и ремонта транспортных средств, осуществление мойки транспортных средств;</w:t>
      </w:r>
    </w:p>
    <w:p w:rsidR="00C33D2A" w:rsidRDefault="00EF218A">
      <w:pPr>
        <w:widowControl w:val="0"/>
        <w:spacing w:after="0" w:line="240" w:lineRule="auto"/>
        <w:ind w:right="-1"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хранение пестицидов и агрохимикатов, применение пестицидов и агрохимикатов;</w:t>
      </w:r>
    </w:p>
    <w:p w:rsidR="00C33D2A" w:rsidRDefault="00EF218A">
      <w:pPr>
        <w:widowControl w:val="0"/>
        <w:spacing w:after="0" w:line="240" w:lineRule="auto"/>
        <w:ind w:right="-1"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сброс сточных, в том числе дренажных, вод;</w:t>
      </w:r>
    </w:p>
    <w:p w:rsidR="00C33D2A" w:rsidRDefault="00EF218A">
      <w:pPr>
        <w:widowControl w:val="0"/>
        <w:spacing w:after="0" w:line="240" w:lineRule="auto"/>
        <w:ind w:right="-1"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разведка и добыча общераспространенных полезных ископаемых (за исключением случаев, если разведка и добыча общераспространенных полезных ископаемых осуществляются пользователями недр, осуществляющими разведку и добычу иных видов полезных ископаемых, в границах предоставленных им в соответствии с законодательством Российской Федерации о недрах горных отводов и (или) геологических отводов на основании утвержденного технического проекта в соответствии со </w:t>
      </w:r>
      <w:hyperlink r:id="rId23" w:anchor="dst35" w:tooltip="http://www.consultant.ru/document/cons_doc_LAW_354578/906b3e51e3ca62c51d9ff5a89c2e5bfdcb1e581f/#dst35" w:history="1">
        <w:r>
          <w:rPr>
            <w:rFonts w:ascii="Times New Roman" w:eastAsia="Times New Roman" w:hAnsi="Times New Roman" w:cs="Times New Roman"/>
            <w:sz w:val="24"/>
            <w:szCs w:val="24"/>
          </w:rPr>
          <w:t>статьей 19.1</w:t>
        </w:r>
      </w:hyperlink>
      <w:r>
        <w:rPr>
          <w:rFonts w:ascii="Times New Roman" w:eastAsia="Times New Roman" w:hAnsi="Times New Roman" w:cs="Times New Roman"/>
          <w:sz w:val="24"/>
          <w:szCs w:val="24"/>
        </w:rPr>
        <w:t xml:space="preserve"> Закона Российской Федерации от 21.02.1992 № 2395-1 «О недрах»).</w:t>
      </w:r>
    </w:p>
    <w:p w:rsidR="00C33D2A" w:rsidRDefault="00EF218A">
      <w:pPr>
        <w:widowControl w:val="0"/>
        <w:spacing w:after="0" w:line="240" w:lineRule="auto"/>
        <w:ind w:right="-1"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4. В границах прибрежных защитных полос наряду с перечисленными в п.3 настоящей статьи ограничениями запрещаются:</w:t>
      </w:r>
    </w:p>
    <w:p w:rsidR="00C33D2A" w:rsidRDefault="00EF218A">
      <w:pPr>
        <w:widowControl w:val="0"/>
        <w:spacing w:after="0" w:line="240" w:lineRule="auto"/>
        <w:ind w:right="-1"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распашка земель;</w:t>
      </w:r>
    </w:p>
    <w:p w:rsidR="00C33D2A" w:rsidRDefault="00EF218A">
      <w:pPr>
        <w:widowControl w:val="0"/>
        <w:spacing w:after="0" w:line="240" w:lineRule="auto"/>
        <w:ind w:right="-1"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размещение отвалов размываемых грунтов;</w:t>
      </w:r>
    </w:p>
    <w:p w:rsidR="00C33D2A" w:rsidRDefault="00EF218A">
      <w:pPr>
        <w:widowControl w:val="0"/>
        <w:spacing w:after="0" w:line="240" w:lineRule="auto"/>
        <w:ind w:right="-1"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w:t>
      </w:r>
      <w:r>
        <w:rPr>
          <w:rFonts w:ascii="Times New Roman" w:eastAsia="Times New Roman" w:hAnsi="Times New Roman" w:cs="Times New Roman"/>
          <w:sz w:val="24"/>
          <w:szCs w:val="24"/>
          <w:lang w:val="en-US"/>
        </w:rPr>
        <w:t> </w:t>
      </w:r>
      <w:r>
        <w:rPr>
          <w:rFonts w:ascii="Times New Roman" w:eastAsia="Times New Roman" w:hAnsi="Times New Roman" w:cs="Times New Roman"/>
          <w:sz w:val="24"/>
          <w:szCs w:val="24"/>
        </w:rPr>
        <w:t>выпас сельскохозяйственных животных и организация для них летних лагерей, ванн.</w:t>
      </w:r>
    </w:p>
    <w:p w:rsidR="00C33D2A" w:rsidRDefault="00EF218A">
      <w:pPr>
        <w:widowControl w:val="0"/>
        <w:spacing w:after="0" w:line="240" w:lineRule="auto"/>
        <w:ind w:right="-1"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5.</w:t>
      </w:r>
      <w:r>
        <w:rPr>
          <w:rFonts w:ascii="Times New Roman" w:eastAsia="Times New Roman" w:hAnsi="Times New Roman" w:cs="Times New Roman"/>
          <w:sz w:val="24"/>
          <w:szCs w:val="24"/>
          <w:lang w:val="en-US"/>
        </w:rPr>
        <w:t> </w:t>
      </w:r>
      <w:r>
        <w:rPr>
          <w:rFonts w:ascii="Times New Roman" w:eastAsia="Times New Roman" w:hAnsi="Times New Roman" w:cs="Times New Roman"/>
          <w:sz w:val="24"/>
          <w:szCs w:val="24"/>
        </w:rPr>
        <w:t>В границах водоохранных зон допускаются проектирование, строительство, реконструкция, ввод в эксплуатацию,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и истощения вод в соответствии с водным законодательством и законодательством в области охраны окружающей среды.</w:t>
      </w:r>
    </w:p>
    <w:p w:rsidR="00C33D2A" w:rsidRDefault="00EF218A">
      <w:pPr>
        <w:widowControl w:val="0"/>
        <w:spacing w:after="0" w:line="240" w:lineRule="auto"/>
        <w:ind w:right="-1"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5.1.</w:t>
      </w:r>
      <w:r>
        <w:rPr>
          <w:rFonts w:ascii="Times New Roman" w:eastAsia="Times New Roman" w:hAnsi="Times New Roman" w:cs="Times New Roman"/>
          <w:sz w:val="24"/>
          <w:szCs w:val="24"/>
          <w:lang w:val="en-US"/>
        </w:rPr>
        <w:t> </w:t>
      </w:r>
      <w:r>
        <w:rPr>
          <w:rFonts w:ascii="Times New Roman" w:eastAsia="Times New Roman" w:hAnsi="Times New Roman" w:cs="Times New Roman"/>
          <w:sz w:val="24"/>
          <w:szCs w:val="24"/>
        </w:rPr>
        <w:t>В отношении территорий ведения гражданами садоводства или огородничества для собственных нужд, размещенных в границах водоохранных зон и не оборудованных сооружениями для очистки сточных вод, до момента их оборудования такими сооружениями и (или) подключения к централизованным системам водоотведения (канализации), централизованным ливневым системам водоотведения, допускается применение приемников, изготовленных из водонепроницаемых материалов, предотвращающих поступление загрязняющих веществ, иных веществ и микроорганизмов в окружающую среду.</w:t>
      </w:r>
    </w:p>
    <w:p w:rsidR="00C33D2A" w:rsidRDefault="00C33D2A">
      <w:pPr>
        <w:spacing w:after="0" w:line="240" w:lineRule="auto"/>
        <w:jc w:val="both"/>
        <w:rPr>
          <w:rFonts w:ascii="Times New Roman" w:eastAsia="Times New Roman" w:hAnsi="Times New Roman" w:cs="Times New Roman"/>
          <w:sz w:val="24"/>
          <w:szCs w:val="24"/>
          <w:shd w:val="clear" w:color="auto" w:fill="FFFFFF"/>
          <w:lang w:eastAsia="ru-RU"/>
        </w:rPr>
      </w:pPr>
    </w:p>
    <w:p w:rsidR="00C33D2A" w:rsidRDefault="00EF218A">
      <w:pPr>
        <w:spacing w:after="0" w:line="240" w:lineRule="auto"/>
        <w:ind w:firstLine="567"/>
        <w:jc w:val="center"/>
        <w:outlineLvl w:val="0"/>
        <w:rPr>
          <w:rFonts w:ascii="Times New Roman" w:eastAsia="Times New Roman" w:hAnsi="Times New Roman" w:cs="Times New Roman"/>
          <w:b/>
          <w:sz w:val="24"/>
          <w:szCs w:val="24"/>
        </w:rPr>
      </w:pPr>
      <w:bookmarkStart w:id="83" w:name="_Hlk106557315"/>
      <w:r>
        <w:rPr>
          <w:rFonts w:ascii="Times New Roman" w:eastAsia="Times New Roman" w:hAnsi="Times New Roman" w:cs="Times New Roman"/>
          <w:b/>
          <w:sz w:val="24"/>
          <w:szCs w:val="24"/>
        </w:rPr>
        <w:t>Статья 1</w:t>
      </w:r>
      <w:r w:rsidR="00FB7702">
        <w:rPr>
          <w:rFonts w:ascii="Times New Roman" w:eastAsia="Times New Roman" w:hAnsi="Times New Roman" w:cs="Times New Roman"/>
          <w:b/>
          <w:sz w:val="24"/>
          <w:szCs w:val="24"/>
        </w:rPr>
        <w:t>4</w:t>
      </w:r>
      <w:r>
        <w:rPr>
          <w:rFonts w:ascii="Times New Roman" w:eastAsia="Times New Roman" w:hAnsi="Times New Roman" w:cs="Times New Roman"/>
          <w:b/>
          <w:sz w:val="24"/>
          <w:szCs w:val="24"/>
        </w:rPr>
        <w:t>. Ограничения использования земельных участков и объектов капитального строительства на территории охранных зон пунктов государственной геодезической сети, государственной нивелирной сети и государственной гравиметрической сети</w:t>
      </w:r>
      <w:bookmarkEnd w:id="83"/>
    </w:p>
    <w:p w:rsidR="00C33D2A" w:rsidRDefault="00C33D2A">
      <w:pPr>
        <w:spacing w:after="0" w:line="240" w:lineRule="auto"/>
        <w:ind w:firstLine="709"/>
        <w:jc w:val="both"/>
        <w:rPr>
          <w:rFonts w:ascii="Times New Roman" w:eastAsia="Times New Roman" w:hAnsi="Times New Roman" w:cs="Times New Roman"/>
          <w:sz w:val="24"/>
          <w:szCs w:val="24"/>
        </w:rPr>
      </w:pPr>
    </w:p>
    <w:p w:rsidR="00C33D2A" w:rsidRDefault="00EF218A">
      <w:pPr>
        <w:widowControl w:val="0"/>
        <w:spacing w:after="0" w:line="240" w:lineRule="auto"/>
        <w:ind w:right="-1"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w:t>
      </w:r>
      <w:r>
        <w:rPr>
          <w:rFonts w:ascii="Times New Roman" w:eastAsia="Times New Roman" w:hAnsi="Times New Roman" w:cs="Times New Roman"/>
          <w:sz w:val="24"/>
          <w:szCs w:val="24"/>
          <w:lang w:val="en-US"/>
        </w:rPr>
        <w:t> </w:t>
      </w:r>
      <w:r>
        <w:rPr>
          <w:rFonts w:ascii="Times New Roman" w:eastAsia="Times New Roman" w:hAnsi="Times New Roman" w:cs="Times New Roman"/>
          <w:sz w:val="24"/>
          <w:szCs w:val="24"/>
        </w:rPr>
        <w:t>Согласно Положению об охранных зонах пунктов государственной геодезической сети, государственной нивелирной сети и государственной гравиметрической сети, утвержденному постановлением Правительства Российской Федерации от 21 августа 2019 г. № 1080 «Об охранных зонах пунктов государственной геодезической сети, государственной нивелирной сети и государственной гравиметрической сети» охранные зоны пунктов устанавливаются для всех пунктов.</w:t>
      </w:r>
    </w:p>
    <w:p w:rsidR="00C33D2A" w:rsidRDefault="00EF218A">
      <w:pPr>
        <w:widowControl w:val="0"/>
        <w:spacing w:after="0" w:line="240" w:lineRule="auto"/>
        <w:ind w:right="-1"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2.</w:t>
      </w:r>
      <w:r>
        <w:rPr>
          <w:rFonts w:ascii="Times New Roman" w:eastAsia="Times New Roman" w:hAnsi="Times New Roman" w:cs="Times New Roman"/>
          <w:sz w:val="24"/>
          <w:szCs w:val="24"/>
          <w:lang w:val="en-US"/>
        </w:rPr>
        <w:t> </w:t>
      </w:r>
      <w:r>
        <w:rPr>
          <w:rFonts w:ascii="Times New Roman" w:eastAsia="Times New Roman" w:hAnsi="Times New Roman" w:cs="Times New Roman"/>
          <w:sz w:val="24"/>
          <w:szCs w:val="24"/>
        </w:rPr>
        <w:t>В пределах границ охранных зон пунктов запрещается использование земельных участков для осуществления видов деятельности, приводящих к повреждению или уничтожению наружных опознавательных знаков пунктов, нарушению неизменности местоположения их центров, уничтожению, перемещению, засыпке или повреждению составных частей пунктов.</w:t>
      </w:r>
    </w:p>
    <w:p w:rsidR="00C33D2A" w:rsidRDefault="00EF218A">
      <w:pPr>
        <w:widowControl w:val="0"/>
        <w:spacing w:after="0" w:line="240" w:lineRule="auto"/>
        <w:ind w:right="-1"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3.</w:t>
      </w:r>
      <w:r>
        <w:rPr>
          <w:rFonts w:ascii="Times New Roman" w:eastAsia="Times New Roman" w:hAnsi="Times New Roman" w:cs="Times New Roman"/>
          <w:sz w:val="24"/>
          <w:szCs w:val="24"/>
          <w:lang w:val="en-US"/>
        </w:rPr>
        <w:t> </w:t>
      </w:r>
      <w:r>
        <w:rPr>
          <w:rFonts w:ascii="Times New Roman" w:eastAsia="Times New Roman" w:hAnsi="Times New Roman" w:cs="Times New Roman"/>
          <w:sz w:val="24"/>
          <w:szCs w:val="24"/>
        </w:rPr>
        <w:t>На земельных участках в границах охранных зон пунктов запрещается проведение работ, размещение объектов и предметов, которые могут препятствовать доступу к пунктам.</w:t>
      </w:r>
    </w:p>
    <w:p w:rsidR="00C33D2A" w:rsidRDefault="00EF218A">
      <w:pPr>
        <w:widowControl w:val="0"/>
        <w:spacing w:after="0" w:line="240" w:lineRule="auto"/>
        <w:ind w:right="-1"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4.</w:t>
      </w:r>
      <w:r>
        <w:rPr>
          <w:rFonts w:ascii="Times New Roman" w:eastAsia="Times New Roman" w:hAnsi="Times New Roman" w:cs="Times New Roman"/>
          <w:sz w:val="24"/>
          <w:szCs w:val="24"/>
          <w:lang w:val="en-US"/>
        </w:rPr>
        <w:t> </w:t>
      </w:r>
      <w:r>
        <w:rPr>
          <w:rFonts w:ascii="Times New Roman" w:eastAsia="Times New Roman" w:hAnsi="Times New Roman" w:cs="Times New Roman"/>
          <w:sz w:val="24"/>
          <w:szCs w:val="24"/>
        </w:rPr>
        <w:t>В границах охранной зоны пунктов территории, в отношении которых устанавливаются различные ограничения использования земельных участков, не выделяются.</w:t>
      </w:r>
    </w:p>
    <w:p w:rsidR="00C33D2A" w:rsidRDefault="00EF218A">
      <w:pPr>
        <w:widowControl w:val="0"/>
        <w:spacing w:after="0" w:line="240" w:lineRule="auto"/>
        <w:ind w:right="-1"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5.</w:t>
      </w:r>
      <w:r>
        <w:rPr>
          <w:rFonts w:ascii="Times New Roman" w:eastAsia="Times New Roman" w:hAnsi="Times New Roman" w:cs="Times New Roman"/>
          <w:sz w:val="24"/>
          <w:szCs w:val="24"/>
          <w:lang w:val="en-US"/>
        </w:rPr>
        <w:t> </w:t>
      </w:r>
      <w:r>
        <w:rPr>
          <w:rFonts w:ascii="Times New Roman" w:eastAsia="Times New Roman" w:hAnsi="Times New Roman" w:cs="Times New Roman"/>
          <w:sz w:val="24"/>
          <w:szCs w:val="24"/>
        </w:rPr>
        <w:t xml:space="preserve">В случае необходимости осуществления видов деятельности и проведении </w:t>
      </w:r>
      <w:r>
        <w:rPr>
          <w:rFonts w:ascii="Times New Roman" w:eastAsia="Times New Roman" w:hAnsi="Times New Roman" w:cs="Times New Roman"/>
          <w:sz w:val="24"/>
          <w:szCs w:val="24"/>
        </w:rPr>
        <w:lastRenderedPageBreak/>
        <w:t xml:space="preserve">указанных в п.3 работ, проводится ликвидация пунктов с одновременным созданием новых пунктов в соответствии с </w:t>
      </w:r>
      <w:hyperlink r:id="rId24" w:anchor="block_804" w:tooltip="https://base.garant.ru/71295988/31de5683116b8d79b08fa2d768e33df6/#block_804" w:history="1">
        <w:r>
          <w:rPr>
            <w:rFonts w:ascii="Times New Roman" w:eastAsia="Times New Roman" w:hAnsi="Times New Roman" w:cs="Times New Roman"/>
            <w:sz w:val="24"/>
            <w:szCs w:val="24"/>
          </w:rPr>
          <w:t>частями 4 - 6 статьи 8</w:t>
        </w:r>
      </w:hyperlink>
      <w:r>
        <w:rPr>
          <w:rFonts w:ascii="Times New Roman" w:eastAsia="Times New Roman" w:hAnsi="Times New Roman" w:cs="Times New Roman"/>
          <w:sz w:val="24"/>
          <w:szCs w:val="24"/>
        </w:rPr>
        <w:t xml:space="preserve"> Федерального закона 30 декабря 2015 года № 431-ФЗ «О геодезии, картографии и пространственных данных и о внесении изменений в отдельные законодательные акты Российской Федерации» лицом, выполняющим указанные работы, на основании решения Федеральной службы государственной регистрации, кадастра и картографии или ее территориальных органов, принимающих в соответствии с </w:t>
      </w:r>
      <w:hyperlink r:id="rId25" w:anchor="block_1005" w:tooltip="https://base.garant.ru/72641068/ecc54884e9915bc913c5f2a7ffb0abf2/#block_1005" w:history="1">
        <w:r>
          <w:rPr>
            <w:rFonts w:ascii="Times New Roman" w:eastAsia="Times New Roman" w:hAnsi="Times New Roman" w:cs="Times New Roman"/>
            <w:sz w:val="24"/>
            <w:szCs w:val="24"/>
          </w:rPr>
          <w:t>пунктом 5</w:t>
        </w:r>
      </w:hyperlink>
      <w:r>
        <w:rPr>
          <w:rFonts w:ascii="Times New Roman" w:eastAsia="Times New Roman" w:hAnsi="Times New Roman" w:cs="Times New Roman"/>
          <w:sz w:val="24"/>
          <w:szCs w:val="24"/>
        </w:rPr>
        <w:t xml:space="preserve"> Положения об охранных зонах решения об установлении, изменении или о прекращении существования охранных зон пунктов.</w:t>
      </w:r>
    </w:p>
    <w:p w:rsidR="00C33D2A" w:rsidRDefault="00EF218A">
      <w:pPr>
        <w:widowControl w:val="0"/>
        <w:spacing w:after="0" w:line="240" w:lineRule="auto"/>
        <w:ind w:right="-1"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6.</w:t>
      </w:r>
      <w:r>
        <w:rPr>
          <w:rFonts w:ascii="Times New Roman" w:eastAsia="Times New Roman" w:hAnsi="Times New Roman" w:cs="Times New Roman"/>
          <w:sz w:val="24"/>
          <w:szCs w:val="24"/>
          <w:lang w:val="en-US"/>
        </w:rPr>
        <w:t> </w:t>
      </w:r>
      <w:r>
        <w:rPr>
          <w:rFonts w:ascii="Times New Roman" w:eastAsia="Times New Roman" w:hAnsi="Times New Roman" w:cs="Times New Roman"/>
          <w:sz w:val="24"/>
          <w:szCs w:val="24"/>
        </w:rPr>
        <w:t>В соответствии со статьей 42 Земельного кодекса Российской Федерации собственники земельных участков и лица, не являющиеся собственниками земельных участков, обязаны сохранять межевые, геодезические и другие специальные знаки, установленные на земельных участках в соответствии с законодательством.</w:t>
      </w:r>
    </w:p>
    <w:p w:rsidR="00C33D2A" w:rsidRDefault="00C33D2A">
      <w:pPr>
        <w:spacing w:after="0" w:line="240" w:lineRule="auto"/>
        <w:ind w:firstLine="709"/>
        <w:jc w:val="both"/>
        <w:rPr>
          <w:rFonts w:ascii="Times New Roman" w:eastAsia="Times New Roman" w:hAnsi="Times New Roman" w:cs="Times New Roman"/>
          <w:sz w:val="24"/>
          <w:szCs w:val="24"/>
        </w:rPr>
      </w:pPr>
    </w:p>
    <w:p w:rsidR="00C33D2A" w:rsidRDefault="00EF218A">
      <w:pPr>
        <w:spacing w:after="0" w:line="240" w:lineRule="auto"/>
        <w:ind w:firstLine="567"/>
        <w:jc w:val="center"/>
        <w:outlineLv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Статья 1</w:t>
      </w:r>
      <w:r w:rsidR="00FB7702">
        <w:rPr>
          <w:rFonts w:ascii="Times New Roman" w:eastAsia="Times New Roman" w:hAnsi="Times New Roman" w:cs="Times New Roman"/>
          <w:b/>
          <w:sz w:val="24"/>
          <w:szCs w:val="24"/>
        </w:rPr>
        <w:t>5</w:t>
      </w:r>
      <w:r>
        <w:rPr>
          <w:rFonts w:ascii="Times New Roman" w:eastAsia="Times New Roman" w:hAnsi="Times New Roman" w:cs="Times New Roman"/>
          <w:b/>
          <w:sz w:val="24"/>
          <w:szCs w:val="24"/>
        </w:rPr>
        <w:t>. Ограничения использования земельных участков и объектов капитального строительства в границах охранных зон инженерной инфраструктуры</w:t>
      </w:r>
    </w:p>
    <w:p w:rsidR="00C33D2A" w:rsidRDefault="00C33D2A">
      <w:pPr>
        <w:widowControl w:val="0"/>
        <w:spacing w:after="0" w:line="240" w:lineRule="auto"/>
        <w:rPr>
          <w:rFonts w:ascii="Times New Roman" w:eastAsia="Lucida Sans Unicode" w:hAnsi="Times New Roman" w:cs="Times New Roman"/>
          <w:sz w:val="24"/>
          <w:szCs w:val="24"/>
          <w:lang w:eastAsia="zh-CN" w:bidi="hi-IN"/>
        </w:rPr>
      </w:pPr>
    </w:p>
    <w:p w:rsidR="00C33D2A" w:rsidRDefault="00EF218A">
      <w:pPr>
        <w:widowControl w:val="0"/>
        <w:spacing w:after="0" w:line="240" w:lineRule="auto"/>
        <w:ind w:right="-1"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w:t>
      </w:r>
      <w:r>
        <w:rPr>
          <w:rFonts w:ascii="Times New Roman" w:eastAsia="Times New Roman" w:hAnsi="Times New Roman" w:cs="Times New Roman"/>
          <w:sz w:val="24"/>
          <w:szCs w:val="24"/>
          <w:lang w:val="en-US"/>
        </w:rPr>
        <w:t> </w:t>
      </w:r>
      <w:r>
        <w:rPr>
          <w:rFonts w:ascii="Times New Roman" w:eastAsia="Times New Roman" w:hAnsi="Times New Roman" w:cs="Times New Roman"/>
          <w:sz w:val="24"/>
          <w:szCs w:val="24"/>
        </w:rPr>
        <w:t>Охранные зоны объектов электроэнергетики (объектов электросетевого хозяйства и объектов по производству электрической энергии)</w:t>
      </w:r>
    </w:p>
    <w:p w:rsidR="00C33D2A" w:rsidRDefault="00EF218A">
      <w:pPr>
        <w:widowControl w:val="0"/>
        <w:spacing w:after="0" w:line="240" w:lineRule="auto"/>
        <w:ind w:right="-1"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1.1.</w:t>
      </w:r>
      <w:r>
        <w:rPr>
          <w:rFonts w:ascii="Times New Roman" w:eastAsia="Times New Roman" w:hAnsi="Times New Roman" w:cs="Times New Roman"/>
          <w:sz w:val="24"/>
          <w:szCs w:val="24"/>
          <w:lang w:val="en-US"/>
        </w:rPr>
        <w:t> </w:t>
      </w:r>
      <w:r>
        <w:rPr>
          <w:rFonts w:ascii="Times New Roman" w:eastAsia="Times New Roman" w:hAnsi="Times New Roman" w:cs="Times New Roman"/>
          <w:sz w:val="24"/>
          <w:szCs w:val="24"/>
        </w:rPr>
        <w:t>Охранные зоны объектов электросетевого хозяйства устанавливаются согласно Приложению к постановлению Правительства Российской Федерации от 24.02.2009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p>
    <w:p w:rsidR="00C33D2A" w:rsidRDefault="00EF218A">
      <w:pPr>
        <w:widowControl w:val="0"/>
        <w:spacing w:after="0" w:line="240" w:lineRule="auto"/>
        <w:ind w:right="-1"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Ограничения использования земельных участков и объектов капитального строительства на территории охранных зон объектов электроэнергетики устанавливаются в целях обеспечения безопасных условий эксплуатации и исключения возможности повреждения линий электропередачи и иных объектов электросетевого хозяйства.</w:t>
      </w:r>
    </w:p>
    <w:p w:rsidR="00C33D2A" w:rsidRDefault="00EF218A">
      <w:pPr>
        <w:widowControl w:val="0"/>
        <w:spacing w:after="0" w:line="240" w:lineRule="auto"/>
        <w:ind w:right="-1"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На территории охранных зон объектов электросетевого хозяйства:</w:t>
      </w:r>
    </w:p>
    <w:p w:rsidR="00C33D2A" w:rsidRDefault="00EF218A">
      <w:pPr>
        <w:widowControl w:val="0"/>
        <w:spacing w:after="0" w:line="240" w:lineRule="auto"/>
        <w:ind w:right="-1"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w:t>
      </w:r>
      <w:r>
        <w:rPr>
          <w:rFonts w:ascii="Times New Roman" w:eastAsia="Times New Roman" w:hAnsi="Times New Roman" w:cs="Times New Roman"/>
          <w:sz w:val="24"/>
          <w:szCs w:val="24"/>
          <w:lang w:val="en-US"/>
        </w:rPr>
        <w:t> </w:t>
      </w:r>
      <w:r>
        <w:rPr>
          <w:rFonts w:ascii="Times New Roman" w:eastAsia="Times New Roman" w:hAnsi="Times New Roman" w:cs="Times New Roman"/>
          <w:sz w:val="24"/>
          <w:szCs w:val="24"/>
        </w:rPr>
        <w:t>Запрещается осуществлять любые действия, которые могут нарушить безопасную работу объектов электросетевого хозяйства, в том числе привести к их повреждению или уничтожению, и (или) повлечь причинение вреда жизни, здоровью граждан и имуществу физических или юридических лиц, а также повлечь нанесение экологического ущерба и возникновение пожаров, в том числе:</w:t>
      </w:r>
    </w:p>
    <w:p w:rsidR="00C33D2A" w:rsidRDefault="00EF218A">
      <w:pPr>
        <w:widowControl w:val="0"/>
        <w:numPr>
          <w:ilvl w:val="0"/>
          <w:numId w:val="32"/>
        </w:numPr>
        <w:tabs>
          <w:tab w:val="left" w:pos="0"/>
          <w:tab w:val="left" w:pos="1134"/>
        </w:tabs>
        <w:spacing w:after="0" w:line="240" w:lineRule="auto"/>
        <w:ind w:left="0" w:right="-1"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набрасывать на провода и опоры воздушных линий электропередачи посторонние предметы, а также подниматься на опоры воздушных линий электропередачи;</w:t>
      </w:r>
    </w:p>
    <w:p w:rsidR="00C33D2A" w:rsidRDefault="00EF218A">
      <w:pPr>
        <w:widowControl w:val="0"/>
        <w:numPr>
          <w:ilvl w:val="0"/>
          <w:numId w:val="32"/>
        </w:numPr>
        <w:tabs>
          <w:tab w:val="left" w:pos="0"/>
          <w:tab w:val="left" w:pos="1134"/>
        </w:tabs>
        <w:spacing w:after="0" w:line="240" w:lineRule="auto"/>
        <w:ind w:left="0" w:right="-1"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размещать любые объекты и предметы (материалы) в пределах созданных в соответствии с требованиями нормативно-технических документов проходов и подъездов для доступа к объектам электросетевого хозяйства, а также проводить любые работы и возводить сооружения, которые могут препятствовать доступу к объектам электросетевого хозяйства, без создания необходимых для такого доступа проходов и подъездов;</w:t>
      </w:r>
    </w:p>
    <w:p w:rsidR="00C33D2A" w:rsidRDefault="00EF218A">
      <w:pPr>
        <w:widowControl w:val="0"/>
        <w:numPr>
          <w:ilvl w:val="0"/>
          <w:numId w:val="32"/>
        </w:numPr>
        <w:tabs>
          <w:tab w:val="left" w:pos="0"/>
          <w:tab w:val="left" w:pos="1134"/>
        </w:tabs>
        <w:spacing w:after="0" w:line="240" w:lineRule="auto"/>
        <w:ind w:left="0" w:right="-1"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находиться в пределах огороженной территории и помещениях распределительных устройств и подстанций, открывать двери и люки распределительных устройств и подстанций, производить переключения и подключения в электрических сетях (указанное требование не распространяется на работников, занятых выполнением разрешенных в установленном порядке работ), разводить огонь в пределах охранных зон вводных и распределительных устройств, подстанций, воздушных линий электропередачи, а также в охранных зонах кабельных линий электропередачи;</w:t>
      </w:r>
    </w:p>
    <w:p w:rsidR="00C33D2A" w:rsidRDefault="00EF218A">
      <w:pPr>
        <w:widowControl w:val="0"/>
        <w:numPr>
          <w:ilvl w:val="0"/>
          <w:numId w:val="32"/>
        </w:numPr>
        <w:tabs>
          <w:tab w:val="left" w:pos="0"/>
          <w:tab w:val="left" w:pos="1134"/>
        </w:tabs>
        <w:spacing w:after="0" w:line="240" w:lineRule="auto"/>
        <w:ind w:left="0" w:right="-1"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устраивать объекты размещения отходов;</w:t>
      </w:r>
    </w:p>
    <w:p w:rsidR="00C33D2A" w:rsidRDefault="00EF218A">
      <w:pPr>
        <w:widowControl w:val="0"/>
        <w:numPr>
          <w:ilvl w:val="0"/>
          <w:numId w:val="32"/>
        </w:numPr>
        <w:tabs>
          <w:tab w:val="left" w:pos="0"/>
          <w:tab w:val="left" w:pos="1134"/>
        </w:tabs>
        <w:spacing w:after="0" w:line="240" w:lineRule="auto"/>
        <w:ind w:left="0" w:right="-1"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производить работы ударными механизмами, сбрасывать тяжести массой свыше 5 тонн, производить сброс и слив едких и коррозионных веществ и горюче-смазочных материалов (в охранных зонах подземных кабельных линий электропередачи).</w:t>
      </w:r>
    </w:p>
    <w:p w:rsidR="00C33D2A" w:rsidRDefault="00EF218A">
      <w:pPr>
        <w:widowControl w:val="0"/>
        <w:spacing w:after="0" w:line="240" w:lineRule="auto"/>
        <w:ind w:right="-1"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2) Без письменного решения о согласовании сетевых организаций юридическим и физическим лицам запрещаются:</w:t>
      </w:r>
    </w:p>
    <w:p w:rsidR="00C33D2A" w:rsidRDefault="00EF218A">
      <w:pPr>
        <w:widowControl w:val="0"/>
        <w:numPr>
          <w:ilvl w:val="0"/>
          <w:numId w:val="32"/>
        </w:numPr>
        <w:tabs>
          <w:tab w:val="left" w:pos="0"/>
          <w:tab w:val="left" w:pos="1134"/>
        </w:tabs>
        <w:spacing w:after="0" w:line="240" w:lineRule="auto"/>
        <w:ind w:left="0" w:right="-1"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строительство, капитальный ремонт, реконструкция или снос зданий и сооружений;</w:t>
      </w:r>
    </w:p>
    <w:p w:rsidR="00C33D2A" w:rsidRDefault="00EF218A">
      <w:pPr>
        <w:widowControl w:val="0"/>
        <w:numPr>
          <w:ilvl w:val="0"/>
          <w:numId w:val="32"/>
        </w:numPr>
        <w:tabs>
          <w:tab w:val="left" w:pos="0"/>
          <w:tab w:val="left" w:pos="1134"/>
        </w:tabs>
        <w:spacing w:after="0" w:line="240" w:lineRule="auto"/>
        <w:ind w:left="0" w:right="-1"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горные, взрывные, мелиоративные работы, в том числе связанные с временным затоплением земель;</w:t>
      </w:r>
    </w:p>
    <w:p w:rsidR="00C33D2A" w:rsidRDefault="00EF218A">
      <w:pPr>
        <w:widowControl w:val="0"/>
        <w:numPr>
          <w:ilvl w:val="0"/>
          <w:numId w:val="32"/>
        </w:numPr>
        <w:tabs>
          <w:tab w:val="left" w:pos="0"/>
          <w:tab w:val="left" w:pos="1134"/>
        </w:tabs>
        <w:spacing w:after="0" w:line="240" w:lineRule="auto"/>
        <w:ind w:left="0" w:right="-1"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посадка и вырубка деревьев и кустарников;</w:t>
      </w:r>
    </w:p>
    <w:p w:rsidR="00C33D2A" w:rsidRDefault="00EF218A">
      <w:pPr>
        <w:widowControl w:val="0"/>
        <w:numPr>
          <w:ilvl w:val="0"/>
          <w:numId w:val="32"/>
        </w:numPr>
        <w:tabs>
          <w:tab w:val="left" w:pos="0"/>
          <w:tab w:val="left" w:pos="1134"/>
        </w:tabs>
        <w:spacing w:after="0" w:line="240" w:lineRule="auto"/>
        <w:ind w:left="0" w:right="-1"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дноуглубительные, землечерпальные и погрузочно-разгрузочные работы, добыча рыбы, других водных животных и растений придонными орудиями лова, устройство водопоев, колка и заготовка льда (в охранных зонах подводных кабельных линий электропередачи);</w:t>
      </w:r>
    </w:p>
    <w:p w:rsidR="00C33D2A" w:rsidRDefault="00EF218A">
      <w:pPr>
        <w:widowControl w:val="0"/>
        <w:numPr>
          <w:ilvl w:val="0"/>
          <w:numId w:val="32"/>
        </w:numPr>
        <w:tabs>
          <w:tab w:val="left" w:pos="0"/>
          <w:tab w:val="left" w:pos="1134"/>
        </w:tabs>
        <w:spacing w:after="0" w:line="240" w:lineRule="auto"/>
        <w:ind w:left="0" w:right="-1"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проезд машин и механизмов, имеющих общую высоту с грузом или без груза от поверхности дороги более 4,5 м (в охранных зонах воздушных линий электропередачи);</w:t>
      </w:r>
    </w:p>
    <w:p w:rsidR="00C33D2A" w:rsidRDefault="00EF218A">
      <w:pPr>
        <w:widowControl w:val="0"/>
        <w:numPr>
          <w:ilvl w:val="0"/>
          <w:numId w:val="32"/>
        </w:numPr>
        <w:tabs>
          <w:tab w:val="left" w:pos="0"/>
          <w:tab w:val="left" w:pos="1134"/>
        </w:tabs>
        <w:spacing w:after="0" w:line="240" w:lineRule="auto"/>
        <w:ind w:left="0" w:right="-1"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земляные работы на глубине более 0,3 м (на вспахиваемых землях на глубине более 0,45 м), а также планировка грунта (в охранных зонах подземных кабельных линий электропередачи);</w:t>
      </w:r>
    </w:p>
    <w:p w:rsidR="00C33D2A" w:rsidRDefault="00EF218A">
      <w:pPr>
        <w:widowControl w:val="0"/>
        <w:numPr>
          <w:ilvl w:val="0"/>
          <w:numId w:val="32"/>
        </w:numPr>
        <w:tabs>
          <w:tab w:val="left" w:pos="0"/>
          <w:tab w:val="left" w:pos="1134"/>
        </w:tabs>
        <w:spacing w:after="0" w:line="240" w:lineRule="auto"/>
        <w:ind w:left="0" w:right="-1"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полив сельскохозяйственных культур в случае, если высота струи воды может составить свыше 3 м (в охранных зонах воздушных линий электропередачи);</w:t>
      </w:r>
    </w:p>
    <w:p w:rsidR="00C33D2A" w:rsidRDefault="00EF218A">
      <w:pPr>
        <w:widowControl w:val="0"/>
        <w:numPr>
          <w:ilvl w:val="0"/>
          <w:numId w:val="32"/>
        </w:numPr>
        <w:tabs>
          <w:tab w:val="left" w:pos="0"/>
          <w:tab w:val="left" w:pos="1134"/>
        </w:tabs>
        <w:spacing w:after="0" w:line="240" w:lineRule="auto"/>
        <w:ind w:left="0" w:right="-1"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полевые сельскохозяйственные работы с применением сельскохозяйственных машин и оборудования высотой более 4 м (в охранных зонах воздушных линий электропередачи) или полевые сельскохозяйственные работы, связанные с вспашкой земли (в охранных зонах кабельных линий электропередачи).</w:t>
      </w:r>
    </w:p>
    <w:p w:rsidR="00C33D2A" w:rsidRDefault="00EF218A">
      <w:pPr>
        <w:widowControl w:val="0"/>
        <w:spacing w:after="0" w:line="240" w:lineRule="auto"/>
        <w:ind w:right="-1"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2.</w:t>
      </w:r>
      <w:r>
        <w:rPr>
          <w:rFonts w:ascii="Times New Roman" w:eastAsia="Times New Roman" w:hAnsi="Times New Roman" w:cs="Times New Roman"/>
          <w:sz w:val="24"/>
          <w:szCs w:val="24"/>
          <w:lang w:val="en-US"/>
        </w:rPr>
        <w:t> </w:t>
      </w:r>
      <w:r>
        <w:rPr>
          <w:rFonts w:ascii="Times New Roman" w:eastAsia="Times New Roman" w:hAnsi="Times New Roman" w:cs="Times New Roman"/>
          <w:sz w:val="24"/>
          <w:szCs w:val="24"/>
        </w:rPr>
        <w:t xml:space="preserve">Охранная зона трубопроводов (газопроводов, нефтепроводов </w:t>
      </w:r>
      <w:r>
        <w:rPr>
          <w:rFonts w:ascii="Times New Roman" w:eastAsia="Times New Roman" w:hAnsi="Times New Roman" w:cs="Times New Roman"/>
          <w:sz w:val="24"/>
          <w:szCs w:val="24"/>
        </w:rPr>
        <w:br/>
        <w:t>и нефтепродуктопроводов, аммиакопроводов)</w:t>
      </w:r>
    </w:p>
    <w:p w:rsidR="00C33D2A" w:rsidRDefault="00EF218A">
      <w:pPr>
        <w:widowControl w:val="0"/>
        <w:numPr>
          <w:ilvl w:val="0"/>
          <w:numId w:val="33"/>
        </w:numPr>
        <w:tabs>
          <w:tab w:val="left" w:pos="709"/>
        </w:tabs>
        <w:spacing w:after="0" w:line="240" w:lineRule="auto"/>
        <w:ind w:right="-1"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2.1. Охранные зоны магистральных трубопроводов устанавливаются для исключения возможности их повреждения в соответствии с Правилами охраны магистральных газопроводов, утвержденными постановлением Правительства Российской Федерации от 08.09.2017 № 1083, и Правилами охраны магистральных трубопроводов, утвержденными постановлением Федерального горного и промышленного надзора России от 24.04.1992 № 9 (в редакции от 23.11.1994).</w:t>
      </w:r>
    </w:p>
    <w:p w:rsidR="00C33D2A" w:rsidRDefault="00EF218A">
      <w:pPr>
        <w:widowControl w:val="0"/>
        <w:numPr>
          <w:ilvl w:val="0"/>
          <w:numId w:val="33"/>
        </w:numPr>
        <w:tabs>
          <w:tab w:val="left" w:pos="709"/>
        </w:tabs>
        <w:spacing w:after="0" w:line="240" w:lineRule="auto"/>
        <w:ind w:right="-1"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В соответствии с пунктами 1, 2 статьи 106 Земельного кодекса Российской Федерации порядок подготовки и принятия решения об установлении зоны минимальных расстояний, перечень видов зданий, сооружений, размещение которых допускается в границах зоны, а также исчерпывающий перечень видов деятельности, осуществление которых допускается и (или) запрещается в границах указанной зоны, определяется в положении, принимаемом Правительством Российской Федерации.</w:t>
      </w:r>
    </w:p>
    <w:p w:rsidR="00C33D2A" w:rsidRDefault="00EF218A">
      <w:pPr>
        <w:widowControl w:val="0"/>
        <w:numPr>
          <w:ilvl w:val="0"/>
          <w:numId w:val="33"/>
        </w:numPr>
        <w:tabs>
          <w:tab w:val="left" w:pos="9779"/>
        </w:tabs>
        <w:spacing w:after="0" w:line="240" w:lineRule="auto"/>
        <w:ind w:right="-1"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Согласно пункту 20 статьи 26 Федерального закона от 03.08.2018 № 342-ФЗ в переходный период до 01.01.2026 применяются ограничения использования земельных участков, ранее установленные сводами правил, в результате применения которых на обязательной основе обеспечивается соблюдение требований Федерального закона от 30.12.2009 № 384-ФЗ «Технический регламент о безопасности зданий и сооружений» (далее – Технический регламент о безопасности зданий и сооружений).</w:t>
      </w:r>
    </w:p>
    <w:p w:rsidR="00C33D2A" w:rsidRDefault="00EF218A">
      <w:pPr>
        <w:widowControl w:val="0"/>
        <w:numPr>
          <w:ilvl w:val="0"/>
          <w:numId w:val="33"/>
        </w:numPr>
        <w:tabs>
          <w:tab w:val="left" w:pos="709"/>
        </w:tabs>
        <w:spacing w:after="0" w:line="240" w:lineRule="auto"/>
        <w:ind w:right="-1"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К числу указанных Сводов правил в соответствии с постановлением Правительства Российской Федерации от 26.12.2014 № 1521 относится СП 36.13330.2012 «СНиП 2.05.06-85*. Магистральные трубопроводы» Актуализированная редакция СНиП 2.05.06-85*, утвержденный приказом Федерального агентства по строительству и жилищно-коммунальному хозяйству от 25.12.2012 № 108/ГС, (далее – СП 36.13330.2012), который является обязательным для исполнения как юридическими, так и физическими лицами.</w:t>
      </w:r>
    </w:p>
    <w:p w:rsidR="00C33D2A" w:rsidRDefault="00EF218A">
      <w:pPr>
        <w:widowControl w:val="0"/>
        <w:numPr>
          <w:ilvl w:val="0"/>
          <w:numId w:val="33"/>
        </w:numPr>
        <w:tabs>
          <w:tab w:val="left" w:pos="709"/>
        </w:tabs>
        <w:spacing w:after="0" w:line="240" w:lineRule="auto"/>
        <w:ind w:right="-1"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Земельные участки, расположенные в охранных зонах трубопроводов, не изымаются у землепользователей и используются ими для проведения </w:t>
      </w:r>
      <w:r>
        <w:rPr>
          <w:rFonts w:ascii="Times New Roman" w:eastAsia="Times New Roman" w:hAnsi="Times New Roman" w:cs="Times New Roman"/>
          <w:sz w:val="24"/>
          <w:szCs w:val="24"/>
        </w:rPr>
        <w:lastRenderedPageBreak/>
        <w:t>сельскохозяйственных и иных работ с обязательным соблюдением требований Правил охраны магистральных трубопроводов.</w:t>
      </w:r>
    </w:p>
    <w:p w:rsidR="00C33D2A" w:rsidRDefault="00EF218A">
      <w:pPr>
        <w:widowControl w:val="0"/>
        <w:numPr>
          <w:ilvl w:val="0"/>
          <w:numId w:val="33"/>
        </w:numPr>
        <w:tabs>
          <w:tab w:val="left" w:pos="709"/>
        </w:tabs>
        <w:spacing w:after="0" w:line="240" w:lineRule="auto"/>
        <w:ind w:right="-1"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Правила охраны магистральных трубопроводов определяют требования к обустройству трасс трубопроводов, порядку определения границ охранных зон магистральных трубопроводов, условиям использования земельных участков в границах охранных зон магистральных трубопроводов, порядку организации и производства работ в охранных зонах трубопроводов, права и обязанности эксплуатационных организаций в области обеспечения сохранности опасных производственных объектов, предотвращения аварий на магистральных трубопроводах и ликвидации их последствий.</w:t>
      </w:r>
    </w:p>
    <w:p w:rsidR="00C33D2A" w:rsidRDefault="00EF218A">
      <w:pPr>
        <w:widowControl w:val="0"/>
        <w:numPr>
          <w:ilvl w:val="0"/>
          <w:numId w:val="33"/>
        </w:numPr>
        <w:tabs>
          <w:tab w:val="left" w:pos="709"/>
        </w:tabs>
        <w:spacing w:after="0" w:line="240" w:lineRule="auto"/>
        <w:ind w:right="-1"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На территории охранной зоны магистрального трубопровода запрещается:</w:t>
      </w:r>
    </w:p>
    <w:p w:rsidR="00C33D2A" w:rsidRDefault="00EF218A">
      <w:pPr>
        <w:widowControl w:val="0"/>
        <w:numPr>
          <w:ilvl w:val="0"/>
          <w:numId w:val="32"/>
        </w:numPr>
        <w:tabs>
          <w:tab w:val="left" w:pos="0"/>
          <w:tab w:val="left" w:pos="1134"/>
        </w:tabs>
        <w:spacing w:after="0" w:line="240" w:lineRule="auto"/>
        <w:ind w:left="0" w:right="-1"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перемещать, засыпать, повреждать и разрушать контрольно-измерительные и контрольно-диагностические пункты, предупредительные надписи, опознавательные и сигнальные знаки местонахождения магистральных газопроводов;</w:t>
      </w:r>
    </w:p>
    <w:p w:rsidR="00C33D2A" w:rsidRDefault="00EF218A">
      <w:pPr>
        <w:widowControl w:val="0"/>
        <w:numPr>
          <w:ilvl w:val="0"/>
          <w:numId w:val="32"/>
        </w:numPr>
        <w:tabs>
          <w:tab w:val="left" w:pos="0"/>
          <w:tab w:val="left" w:pos="1134"/>
        </w:tabs>
        <w:spacing w:after="0" w:line="240" w:lineRule="auto"/>
        <w:ind w:left="0" w:right="-1"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открывать двери и люки необслуживаемых усилительных пунктов на кабельных линиях связи, калитки ограждений узлов линейной арматуры, двери установок электрохимической защиты, люки линейных и смотровых колодцев, открывать и закрывать краны, задвижки, отключать и включать средства связи, энергоснабжения, устройства телемеханики магистральных газопроводов;</w:t>
      </w:r>
    </w:p>
    <w:p w:rsidR="00C33D2A" w:rsidRDefault="00EF218A">
      <w:pPr>
        <w:widowControl w:val="0"/>
        <w:numPr>
          <w:ilvl w:val="0"/>
          <w:numId w:val="32"/>
        </w:numPr>
        <w:tabs>
          <w:tab w:val="left" w:pos="0"/>
          <w:tab w:val="left" w:pos="1134"/>
        </w:tabs>
        <w:spacing w:after="0" w:line="240" w:lineRule="auto"/>
        <w:ind w:left="0" w:right="-1"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устраивать свалки, осуществлять сброс и слив едких и коррозионно-агрессивных веществ и горюче-смазочных материалов;</w:t>
      </w:r>
    </w:p>
    <w:p w:rsidR="00C33D2A" w:rsidRDefault="00EF218A">
      <w:pPr>
        <w:widowControl w:val="0"/>
        <w:numPr>
          <w:ilvl w:val="0"/>
          <w:numId w:val="32"/>
        </w:numPr>
        <w:tabs>
          <w:tab w:val="left" w:pos="0"/>
          <w:tab w:val="left" w:pos="1134"/>
        </w:tabs>
        <w:spacing w:after="0" w:line="240" w:lineRule="auto"/>
        <w:ind w:left="0" w:right="-1"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складировать любые материалы, в том числе горюче-смазочные, или размещать хранилища любых материалов;</w:t>
      </w:r>
    </w:p>
    <w:p w:rsidR="00C33D2A" w:rsidRDefault="00EF218A">
      <w:pPr>
        <w:widowControl w:val="0"/>
        <w:numPr>
          <w:ilvl w:val="0"/>
          <w:numId w:val="32"/>
        </w:numPr>
        <w:tabs>
          <w:tab w:val="left" w:pos="0"/>
          <w:tab w:val="left" w:pos="1134"/>
        </w:tabs>
        <w:spacing w:after="0" w:line="240" w:lineRule="auto"/>
        <w:ind w:left="0" w:right="-1"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повреждать берегозащитные, водовыпускные сооружения, земляные и иные сооружения (устройства), предохраняющие магистральный газопровод от разрушения;</w:t>
      </w:r>
    </w:p>
    <w:p w:rsidR="00C33D2A" w:rsidRDefault="00EF218A">
      <w:pPr>
        <w:widowControl w:val="0"/>
        <w:numPr>
          <w:ilvl w:val="0"/>
          <w:numId w:val="32"/>
        </w:numPr>
        <w:tabs>
          <w:tab w:val="left" w:pos="0"/>
          <w:tab w:val="left" w:pos="1134"/>
        </w:tabs>
        <w:spacing w:after="0" w:line="240" w:lineRule="auto"/>
        <w:ind w:left="0" w:right="-1"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осуществлять постановку судов и плавучих объектов на якорь, добычу морских млекопитающих, рыболовство придонными орудиями добычи (вылова) водных биологических ресурсов, плавание с вытравленной якорь-цепью;</w:t>
      </w:r>
    </w:p>
    <w:p w:rsidR="00C33D2A" w:rsidRDefault="00EF218A">
      <w:pPr>
        <w:widowControl w:val="0"/>
        <w:numPr>
          <w:ilvl w:val="0"/>
          <w:numId w:val="32"/>
        </w:numPr>
        <w:tabs>
          <w:tab w:val="left" w:pos="0"/>
          <w:tab w:val="left" w:pos="1134"/>
        </w:tabs>
        <w:spacing w:after="0" w:line="240" w:lineRule="auto"/>
        <w:ind w:left="0" w:right="-1"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проводить дноуглубительные и другие работы, связанные с изменением дна и берегов водных объектов, за исключением работ, необходимых для технического обслуживания объекта магистрального газопровода;</w:t>
      </w:r>
    </w:p>
    <w:p w:rsidR="00C33D2A" w:rsidRDefault="00EF218A">
      <w:pPr>
        <w:widowControl w:val="0"/>
        <w:numPr>
          <w:ilvl w:val="0"/>
          <w:numId w:val="32"/>
        </w:numPr>
        <w:tabs>
          <w:tab w:val="left" w:pos="0"/>
          <w:tab w:val="left" w:pos="1134"/>
        </w:tabs>
        <w:spacing w:after="0" w:line="240" w:lineRule="auto"/>
        <w:ind w:left="0" w:right="-1"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проводить работы с использованием ударно-импульсных устройств и вспомогательных механизмов, сбрасывать грузы;</w:t>
      </w:r>
    </w:p>
    <w:p w:rsidR="00C33D2A" w:rsidRDefault="00EF218A">
      <w:pPr>
        <w:widowControl w:val="0"/>
        <w:numPr>
          <w:ilvl w:val="0"/>
          <w:numId w:val="32"/>
        </w:numPr>
        <w:tabs>
          <w:tab w:val="left" w:pos="0"/>
          <w:tab w:val="left" w:pos="1134"/>
        </w:tabs>
        <w:spacing w:after="0" w:line="240" w:lineRule="auto"/>
        <w:ind w:left="0" w:right="-1"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осуществлять рекреационную деятельность, разводить костры и размещать источники огня;</w:t>
      </w:r>
    </w:p>
    <w:p w:rsidR="00C33D2A" w:rsidRDefault="00EF218A">
      <w:pPr>
        <w:widowControl w:val="0"/>
        <w:numPr>
          <w:ilvl w:val="0"/>
          <w:numId w:val="32"/>
        </w:numPr>
        <w:tabs>
          <w:tab w:val="left" w:pos="0"/>
          <w:tab w:val="left" w:pos="1134"/>
        </w:tabs>
        <w:spacing w:after="0" w:line="240" w:lineRule="auto"/>
        <w:ind w:left="0" w:right="-1"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огораживать и перегораживать охранные зоны;</w:t>
      </w:r>
    </w:p>
    <w:p w:rsidR="00C33D2A" w:rsidRDefault="00EF218A">
      <w:pPr>
        <w:widowControl w:val="0"/>
        <w:numPr>
          <w:ilvl w:val="0"/>
          <w:numId w:val="32"/>
        </w:numPr>
        <w:tabs>
          <w:tab w:val="left" w:pos="0"/>
          <w:tab w:val="left" w:pos="1134"/>
        </w:tabs>
        <w:spacing w:after="0" w:line="240" w:lineRule="auto"/>
        <w:ind w:left="0" w:right="-1"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размещать какие-либо здания, строения, сооружения, не относящиеся к объектам, указанным в пункте 2 Правил охраны магистральных газопроводов, за исключением объектов, указанных в подпунктах «д» – «к» и «м» пункта 6 данного документа;</w:t>
      </w:r>
    </w:p>
    <w:p w:rsidR="00C33D2A" w:rsidRDefault="00EF218A">
      <w:pPr>
        <w:widowControl w:val="0"/>
        <w:numPr>
          <w:ilvl w:val="0"/>
          <w:numId w:val="32"/>
        </w:numPr>
        <w:tabs>
          <w:tab w:val="left" w:pos="0"/>
          <w:tab w:val="left" w:pos="1134"/>
        </w:tabs>
        <w:spacing w:after="0" w:line="240" w:lineRule="auto"/>
        <w:ind w:left="0" w:right="-1"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осуществлять несанкционированное подключение (присоединение) к магистральному газопроводу.</w:t>
      </w:r>
    </w:p>
    <w:p w:rsidR="00C33D2A" w:rsidRDefault="00EF218A">
      <w:pPr>
        <w:widowControl w:val="0"/>
        <w:numPr>
          <w:ilvl w:val="0"/>
          <w:numId w:val="33"/>
        </w:numPr>
        <w:spacing w:after="0" w:line="240" w:lineRule="auto"/>
        <w:ind w:right="-1"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В охранных зонах с письменного разрешения собственника магистрального трубопровода или организации, эксплуатирующей магистральный трубопровод, допускается:</w:t>
      </w:r>
    </w:p>
    <w:p w:rsidR="00C33D2A" w:rsidRDefault="00EF218A">
      <w:pPr>
        <w:widowControl w:val="0"/>
        <w:numPr>
          <w:ilvl w:val="0"/>
          <w:numId w:val="32"/>
        </w:numPr>
        <w:tabs>
          <w:tab w:val="left" w:pos="0"/>
          <w:tab w:val="left" w:pos="1134"/>
        </w:tabs>
        <w:spacing w:after="0" w:line="240" w:lineRule="auto"/>
        <w:ind w:left="0" w:right="-1"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проведение горных, взрывных, строительных, монтажных, мелиоративных работ, в том числе работ, связанных с затоплением земель;</w:t>
      </w:r>
    </w:p>
    <w:p w:rsidR="00C33D2A" w:rsidRDefault="00EF218A">
      <w:pPr>
        <w:widowControl w:val="0"/>
        <w:numPr>
          <w:ilvl w:val="0"/>
          <w:numId w:val="32"/>
        </w:numPr>
        <w:tabs>
          <w:tab w:val="left" w:pos="0"/>
          <w:tab w:val="left" w:pos="1134"/>
        </w:tabs>
        <w:spacing w:after="0" w:line="240" w:lineRule="auto"/>
        <w:ind w:left="0" w:right="-1"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осуществление посадки и вырубки деревьев и кустарников;</w:t>
      </w:r>
    </w:p>
    <w:p w:rsidR="00C33D2A" w:rsidRDefault="00EF218A">
      <w:pPr>
        <w:widowControl w:val="0"/>
        <w:numPr>
          <w:ilvl w:val="0"/>
          <w:numId w:val="32"/>
        </w:numPr>
        <w:tabs>
          <w:tab w:val="left" w:pos="0"/>
          <w:tab w:val="left" w:pos="1134"/>
        </w:tabs>
        <w:spacing w:after="0" w:line="240" w:lineRule="auto"/>
        <w:ind w:left="0" w:right="-1"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проведение погрузочно-разгрузочных работ, устройство водопоев скота, колка и заготовка льда;</w:t>
      </w:r>
    </w:p>
    <w:p w:rsidR="00C33D2A" w:rsidRDefault="00EF218A">
      <w:pPr>
        <w:widowControl w:val="0"/>
        <w:numPr>
          <w:ilvl w:val="0"/>
          <w:numId w:val="32"/>
        </w:numPr>
        <w:tabs>
          <w:tab w:val="left" w:pos="0"/>
          <w:tab w:val="left" w:pos="1134"/>
        </w:tabs>
        <w:spacing w:after="0" w:line="240" w:lineRule="auto"/>
        <w:ind w:left="0" w:right="-1"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проведение земляных работ на глубине более чем 0,3 м, планировка грунта;</w:t>
      </w:r>
    </w:p>
    <w:p w:rsidR="00C33D2A" w:rsidRDefault="00EF218A">
      <w:pPr>
        <w:widowControl w:val="0"/>
        <w:numPr>
          <w:ilvl w:val="0"/>
          <w:numId w:val="32"/>
        </w:numPr>
        <w:tabs>
          <w:tab w:val="left" w:pos="0"/>
          <w:tab w:val="left" w:pos="1134"/>
        </w:tabs>
        <w:spacing w:after="0" w:line="240" w:lineRule="auto"/>
        <w:ind w:left="0" w:right="-1"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сооружение запруд на реках и ручьях;</w:t>
      </w:r>
    </w:p>
    <w:p w:rsidR="00C33D2A" w:rsidRDefault="00EF218A">
      <w:pPr>
        <w:widowControl w:val="0"/>
        <w:numPr>
          <w:ilvl w:val="0"/>
          <w:numId w:val="32"/>
        </w:numPr>
        <w:tabs>
          <w:tab w:val="left" w:pos="0"/>
          <w:tab w:val="left" w:pos="1134"/>
        </w:tabs>
        <w:spacing w:after="0" w:line="240" w:lineRule="auto"/>
        <w:ind w:left="0" w:right="-1"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складирование кормов, удобрений, сена, соломы, размещение полевых станов и загонов для скота;</w:t>
      </w:r>
    </w:p>
    <w:p w:rsidR="00C33D2A" w:rsidRDefault="00EF218A">
      <w:pPr>
        <w:widowControl w:val="0"/>
        <w:numPr>
          <w:ilvl w:val="0"/>
          <w:numId w:val="32"/>
        </w:numPr>
        <w:tabs>
          <w:tab w:val="left" w:pos="0"/>
          <w:tab w:val="left" w:pos="1134"/>
        </w:tabs>
        <w:spacing w:after="0" w:line="240" w:lineRule="auto"/>
        <w:ind w:left="0" w:right="-1"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размещение туристских стоянок;</w:t>
      </w:r>
    </w:p>
    <w:p w:rsidR="00C33D2A" w:rsidRDefault="00EF218A">
      <w:pPr>
        <w:widowControl w:val="0"/>
        <w:numPr>
          <w:ilvl w:val="0"/>
          <w:numId w:val="32"/>
        </w:numPr>
        <w:tabs>
          <w:tab w:val="left" w:pos="0"/>
          <w:tab w:val="left" w:pos="1134"/>
        </w:tabs>
        <w:spacing w:after="0" w:line="240" w:lineRule="auto"/>
        <w:ind w:left="0" w:right="-1"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размещение гаражей, стоянок и парковок транспортных средств;</w:t>
      </w:r>
    </w:p>
    <w:p w:rsidR="00C33D2A" w:rsidRDefault="00EF218A">
      <w:pPr>
        <w:widowControl w:val="0"/>
        <w:numPr>
          <w:ilvl w:val="0"/>
          <w:numId w:val="32"/>
        </w:numPr>
        <w:tabs>
          <w:tab w:val="left" w:pos="0"/>
          <w:tab w:val="left" w:pos="1134"/>
        </w:tabs>
        <w:spacing w:after="0" w:line="240" w:lineRule="auto"/>
        <w:ind w:left="0" w:right="-1"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сооружение переездов через магистральные газопроводы;</w:t>
      </w:r>
    </w:p>
    <w:p w:rsidR="00C33D2A" w:rsidRDefault="00EF218A">
      <w:pPr>
        <w:widowControl w:val="0"/>
        <w:numPr>
          <w:ilvl w:val="0"/>
          <w:numId w:val="32"/>
        </w:numPr>
        <w:tabs>
          <w:tab w:val="left" w:pos="0"/>
          <w:tab w:val="left" w:pos="1134"/>
        </w:tabs>
        <w:spacing w:after="0" w:line="240" w:lineRule="auto"/>
        <w:ind w:left="0" w:right="-1"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прокладка инженерных коммуникаций;</w:t>
      </w:r>
    </w:p>
    <w:p w:rsidR="00C33D2A" w:rsidRDefault="00EF218A">
      <w:pPr>
        <w:widowControl w:val="0"/>
        <w:numPr>
          <w:ilvl w:val="0"/>
          <w:numId w:val="32"/>
        </w:numPr>
        <w:tabs>
          <w:tab w:val="left" w:pos="0"/>
          <w:tab w:val="left" w:pos="1134"/>
        </w:tabs>
        <w:spacing w:after="0" w:line="240" w:lineRule="auto"/>
        <w:ind w:left="0" w:right="-1"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проведение инженерных изысканий, связанных с бурением скважин и устройством шурфов;</w:t>
      </w:r>
    </w:p>
    <w:p w:rsidR="00C33D2A" w:rsidRDefault="00EF218A">
      <w:pPr>
        <w:widowControl w:val="0"/>
        <w:numPr>
          <w:ilvl w:val="0"/>
          <w:numId w:val="32"/>
        </w:numPr>
        <w:tabs>
          <w:tab w:val="left" w:pos="0"/>
          <w:tab w:val="left" w:pos="1134"/>
        </w:tabs>
        <w:spacing w:after="0" w:line="240" w:lineRule="auto"/>
        <w:ind w:left="0" w:right="-1"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устройство причалов для судов и пляжей;</w:t>
      </w:r>
    </w:p>
    <w:p w:rsidR="00C33D2A" w:rsidRDefault="00EF218A">
      <w:pPr>
        <w:widowControl w:val="0"/>
        <w:numPr>
          <w:ilvl w:val="0"/>
          <w:numId w:val="32"/>
        </w:numPr>
        <w:tabs>
          <w:tab w:val="left" w:pos="0"/>
          <w:tab w:val="left" w:pos="1134"/>
        </w:tabs>
        <w:spacing w:after="0" w:line="240" w:lineRule="auto"/>
        <w:ind w:left="0" w:right="-1"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проведение работ на объектах транспортной инфраструктуры, находящихся на территории охранной зоны;</w:t>
      </w:r>
    </w:p>
    <w:p w:rsidR="00C33D2A" w:rsidRDefault="00EF218A">
      <w:pPr>
        <w:widowControl w:val="0"/>
        <w:numPr>
          <w:ilvl w:val="0"/>
          <w:numId w:val="32"/>
        </w:numPr>
        <w:tabs>
          <w:tab w:val="left" w:pos="0"/>
          <w:tab w:val="left" w:pos="1134"/>
        </w:tabs>
        <w:spacing w:after="0" w:line="240" w:lineRule="auto"/>
        <w:ind w:left="0" w:right="-1"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проведение работ, связанных с временным затоплением земель, не относящихся к землям сельскохозяйственного назначения.</w:t>
      </w:r>
    </w:p>
    <w:p w:rsidR="00C33D2A" w:rsidRDefault="00EF218A">
      <w:pPr>
        <w:widowControl w:val="0"/>
        <w:numPr>
          <w:ilvl w:val="0"/>
          <w:numId w:val="33"/>
        </w:numPr>
        <w:tabs>
          <w:tab w:val="left" w:pos="709"/>
        </w:tabs>
        <w:spacing w:after="0" w:line="240" w:lineRule="auto"/>
        <w:ind w:right="-1"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2.2.</w:t>
      </w:r>
      <w:r>
        <w:rPr>
          <w:rFonts w:ascii="Times New Roman" w:eastAsia="Times New Roman" w:hAnsi="Times New Roman" w:cs="Times New Roman"/>
          <w:sz w:val="24"/>
          <w:szCs w:val="24"/>
          <w:lang w:val="en-US"/>
        </w:rPr>
        <w:t> </w:t>
      </w:r>
      <w:r>
        <w:rPr>
          <w:rFonts w:ascii="Times New Roman" w:eastAsia="Times New Roman" w:hAnsi="Times New Roman" w:cs="Times New Roman"/>
          <w:sz w:val="24"/>
          <w:szCs w:val="24"/>
        </w:rPr>
        <w:t xml:space="preserve">Охранные зоны систем газоснабжения устанавливаются для обеспечения сохранности, создания нормальных условий эксплуатации.  </w:t>
      </w:r>
    </w:p>
    <w:p w:rsidR="00C33D2A" w:rsidRDefault="00EF218A">
      <w:pPr>
        <w:widowControl w:val="0"/>
        <w:numPr>
          <w:ilvl w:val="0"/>
          <w:numId w:val="33"/>
        </w:numPr>
        <w:tabs>
          <w:tab w:val="left" w:pos="709"/>
        </w:tabs>
        <w:spacing w:after="0" w:line="240" w:lineRule="auto"/>
        <w:ind w:right="-1"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Порядок определения границ охранных зон газораспределительных сетей, условия использования земельных участков, расположенных в их пределах, и ограничения хозяйственной деятельности, которая может привести к повреждению газораспределительных сетей, устанавливаются Правилами охраны газораспределительных сетей, утвержденными постановлением Правительства Российской Федерации от 20.11.2000 № 878.</w:t>
      </w:r>
    </w:p>
    <w:p w:rsidR="00C33D2A" w:rsidRDefault="00EF218A">
      <w:pPr>
        <w:widowControl w:val="0"/>
        <w:numPr>
          <w:ilvl w:val="0"/>
          <w:numId w:val="33"/>
        </w:numPr>
        <w:tabs>
          <w:tab w:val="left" w:pos="709"/>
        </w:tabs>
        <w:spacing w:after="0" w:line="240" w:lineRule="auto"/>
        <w:ind w:right="-1"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На земельные участки, расположенные в охранных зонах газораспределительных сетей, в целях предупреждения их повреждения или нарушения условий их нормальной эксплуатации налагаются ограничения, которыми запрещается:</w:t>
      </w:r>
    </w:p>
    <w:p w:rsidR="00C33D2A" w:rsidRDefault="00EF218A">
      <w:pPr>
        <w:widowControl w:val="0"/>
        <w:numPr>
          <w:ilvl w:val="0"/>
          <w:numId w:val="32"/>
        </w:numPr>
        <w:tabs>
          <w:tab w:val="left" w:pos="0"/>
          <w:tab w:val="num" w:pos="426"/>
          <w:tab w:val="left" w:pos="1134"/>
        </w:tabs>
        <w:spacing w:after="0" w:line="240" w:lineRule="auto"/>
        <w:ind w:left="0" w:right="-1"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строить объекты жилищно-гражданского и производственного назначения;</w:t>
      </w:r>
    </w:p>
    <w:p w:rsidR="00C33D2A" w:rsidRDefault="00EF218A">
      <w:pPr>
        <w:widowControl w:val="0"/>
        <w:numPr>
          <w:ilvl w:val="0"/>
          <w:numId w:val="32"/>
        </w:numPr>
        <w:tabs>
          <w:tab w:val="left" w:pos="0"/>
          <w:tab w:val="num" w:pos="426"/>
          <w:tab w:val="left" w:pos="1134"/>
        </w:tabs>
        <w:spacing w:after="0" w:line="240" w:lineRule="auto"/>
        <w:ind w:left="0" w:right="-1"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сносить и реконструировать мосты, коллекторы, автомобильные и железные дороги с расположенными на них газораспределительными сетями без предварительного выноса этих газопроводов по согласованию с эксплуатационными организациями;</w:t>
      </w:r>
    </w:p>
    <w:p w:rsidR="00C33D2A" w:rsidRDefault="00EF218A">
      <w:pPr>
        <w:widowControl w:val="0"/>
        <w:numPr>
          <w:ilvl w:val="0"/>
          <w:numId w:val="32"/>
        </w:numPr>
        <w:tabs>
          <w:tab w:val="left" w:pos="0"/>
          <w:tab w:val="num" w:pos="426"/>
          <w:tab w:val="left" w:pos="1134"/>
        </w:tabs>
        <w:spacing w:after="0" w:line="240" w:lineRule="auto"/>
        <w:ind w:left="0" w:right="-1"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разрушать берегоукрепительные сооружения, водопропускные устройства, земляные и иные сооружения, предохраняющие газораспределительные сети от разрушений;</w:t>
      </w:r>
    </w:p>
    <w:p w:rsidR="00C33D2A" w:rsidRDefault="00EF218A">
      <w:pPr>
        <w:widowControl w:val="0"/>
        <w:numPr>
          <w:ilvl w:val="0"/>
          <w:numId w:val="32"/>
        </w:numPr>
        <w:tabs>
          <w:tab w:val="left" w:pos="0"/>
          <w:tab w:val="num" w:pos="426"/>
          <w:tab w:val="left" w:pos="1134"/>
        </w:tabs>
        <w:spacing w:after="0" w:line="240" w:lineRule="auto"/>
        <w:ind w:left="0" w:right="-1"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перемещать, повреждать, засыпать и уничтожать опознавательные знаки, контрольно-измерительные пункты и другие устройства газораспределительных сетей;</w:t>
      </w:r>
    </w:p>
    <w:p w:rsidR="00C33D2A" w:rsidRDefault="00EF218A">
      <w:pPr>
        <w:widowControl w:val="0"/>
        <w:numPr>
          <w:ilvl w:val="0"/>
          <w:numId w:val="32"/>
        </w:numPr>
        <w:tabs>
          <w:tab w:val="left" w:pos="0"/>
          <w:tab w:val="num" w:pos="426"/>
          <w:tab w:val="left" w:pos="1134"/>
        </w:tabs>
        <w:spacing w:after="0" w:line="240" w:lineRule="auto"/>
        <w:ind w:left="0" w:right="-1"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устраивать свалки и склады, разливать растворы кислот, солей, щелочей и других химически активных веществ;</w:t>
      </w:r>
    </w:p>
    <w:p w:rsidR="00C33D2A" w:rsidRDefault="00EF218A">
      <w:pPr>
        <w:widowControl w:val="0"/>
        <w:numPr>
          <w:ilvl w:val="0"/>
          <w:numId w:val="32"/>
        </w:numPr>
        <w:tabs>
          <w:tab w:val="left" w:pos="0"/>
          <w:tab w:val="num" w:pos="426"/>
          <w:tab w:val="left" w:pos="1134"/>
        </w:tabs>
        <w:spacing w:after="0" w:line="240" w:lineRule="auto"/>
        <w:ind w:left="0" w:right="-1"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огораживать и перегораживать охранные зоны, препятствовать доступу персонала эксплуатационных организаций к газораспределительным сетям, проведению обслуживания и устранению повреждений газораспределительных сетей;</w:t>
      </w:r>
    </w:p>
    <w:p w:rsidR="00C33D2A" w:rsidRDefault="00EF218A">
      <w:pPr>
        <w:widowControl w:val="0"/>
        <w:numPr>
          <w:ilvl w:val="0"/>
          <w:numId w:val="32"/>
        </w:numPr>
        <w:tabs>
          <w:tab w:val="left" w:pos="0"/>
          <w:tab w:val="num" w:pos="426"/>
          <w:tab w:val="left" w:pos="1134"/>
        </w:tabs>
        <w:spacing w:after="0" w:line="240" w:lineRule="auto"/>
        <w:ind w:left="0" w:right="-1"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разводить огонь и размещать источники огня;</w:t>
      </w:r>
    </w:p>
    <w:p w:rsidR="00C33D2A" w:rsidRDefault="00EF218A">
      <w:pPr>
        <w:widowControl w:val="0"/>
        <w:numPr>
          <w:ilvl w:val="0"/>
          <w:numId w:val="32"/>
        </w:numPr>
        <w:tabs>
          <w:tab w:val="left" w:pos="0"/>
          <w:tab w:val="num" w:pos="426"/>
          <w:tab w:val="left" w:pos="1134"/>
        </w:tabs>
        <w:spacing w:after="0" w:line="240" w:lineRule="auto"/>
        <w:ind w:left="0" w:right="-1"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рыть погреба, копать и обрабатывать почву сельскохозяйственными и мелиоративными орудиями и механизмами на глубину более 0,3 м;</w:t>
      </w:r>
    </w:p>
    <w:p w:rsidR="00C33D2A" w:rsidRDefault="00EF218A">
      <w:pPr>
        <w:widowControl w:val="0"/>
        <w:numPr>
          <w:ilvl w:val="0"/>
          <w:numId w:val="32"/>
        </w:numPr>
        <w:tabs>
          <w:tab w:val="left" w:pos="0"/>
          <w:tab w:val="num" w:pos="426"/>
          <w:tab w:val="left" w:pos="1134"/>
        </w:tabs>
        <w:spacing w:after="0" w:line="240" w:lineRule="auto"/>
        <w:ind w:left="0" w:right="-1"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открывать калитки и двери газорегуляторных пунктов, станций катодной и дренажной защиты, люки подземных колодцев, включать или отключать электроснабжение средств связи, освещения и систем телемеханики;</w:t>
      </w:r>
    </w:p>
    <w:p w:rsidR="00C33D2A" w:rsidRDefault="00EF218A">
      <w:pPr>
        <w:widowControl w:val="0"/>
        <w:numPr>
          <w:ilvl w:val="0"/>
          <w:numId w:val="32"/>
        </w:numPr>
        <w:tabs>
          <w:tab w:val="left" w:pos="0"/>
          <w:tab w:val="num" w:pos="426"/>
          <w:tab w:val="left" w:pos="1134"/>
        </w:tabs>
        <w:spacing w:after="0" w:line="240" w:lineRule="auto"/>
        <w:ind w:left="0" w:right="-1"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набрасывать, приставлять и привязывать к опорам и надземным газопроводам, ограждениям и зданиям газораспределительных сетей посторонние предметы, лестницы, влезать на них;</w:t>
      </w:r>
    </w:p>
    <w:p w:rsidR="00C33D2A" w:rsidRDefault="00EF218A">
      <w:pPr>
        <w:widowControl w:val="0"/>
        <w:numPr>
          <w:ilvl w:val="0"/>
          <w:numId w:val="32"/>
        </w:numPr>
        <w:tabs>
          <w:tab w:val="left" w:pos="0"/>
          <w:tab w:val="num" w:pos="426"/>
          <w:tab w:val="left" w:pos="1134"/>
        </w:tabs>
        <w:spacing w:after="0" w:line="240" w:lineRule="auto"/>
        <w:ind w:left="0" w:right="-1"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самовольно подключаться к газораспределительным сетям.</w:t>
      </w:r>
    </w:p>
    <w:p w:rsidR="00C33D2A" w:rsidRDefault="00EF218A">
      <w:pPr>
        <w:widowControl w:val="0"/>
        <w:numPr>
          <w:ilvl w:val="0"/>
          <w:numId w:val="33"/>
        </w:numPr>
        <w:tabs>
          <w:tab w:val="left" w:pos="709"/>
        </w:tabs>
        <w:spacing w:after="0" w:line="240" w:lineRule="auto"/>
        <w:ind w:right="-1"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Лесохозяйственные, сельскохозяйственные и другие работы, не попадающие под ограничения, и не связанные с нарушением земельного горизонта и обработкой почвы на глубину более 0,3 м, производятся собственниками, владельцами или пользователями </w:t>
      </w:r>
      <w:r>
        <w:rPr>
          <w:rFonts w:ascii="Times New Roman" w:eastAsia="Times New Roman" w:hAnsi="Times New Roman" w:cs="Times New Roman"/>
          <w:sz w:val="24"/>
          <w:szCs w:val="24"/>
        </w:rPr>
        <w:lastRenderedPageBreak/>
        <w:t>земельных участков в охранной зоне газораспределительной сети при условии предварительного письменного уведомления эксплуатационной организации не менее чем за 3 рабочих дня до начала работ.</w:t>
      </w:r>
    </w:p>
    <w:p w:rsidR="00C33D2A" w:rsidRDefault="00EF218A">
      <w:pPr>
        <w:widowControl w:val="0"/>
        <w:numPr>
          <w:ilvl w:val="0"/>
          <w:numId w:val="33"/>
        </w:numPr>
        <w:tabs>
          <w:tab w:val="left" w:pos="709"/>
        </w:tabs>
        <w:spacing w:after="0" w:line="240" w:lineRule="auto"/>
        <w:ind w:right="-1"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Хозяйственная деятельность в охранных зонах газораспределительных сетей, не подпадающая под ограничения, при которой производится нарушение поверхности земельного участка и обработка почвы на глубину более 0,3 м, осуществляется на основании письменного разрешения эксплуатационной организации газораспределительных сетей.</w:t>
      </w:r>
    </w:p>
    <w:p w:rsidR="00C33D2A" w:rsidRDefault="00EF218A">
      <w:pPr>
        <w:widowControl w:val="0"/>
        <w:numPr>
          <w:ilvl w:val="0"/>
          <w:numId w:val="33"/>
        </w:numPr>
        <w:tabs>
          <w:tab w:val="left" w:pos="709"/>
        </w:tabs>
        <w:spacing w:after="0" w:line="240" w:lineRule="auto"/>
        <w:ind w:right="-1" w:firstLine="709"/>
        <w:jc w:val="both"/>
        <w:rPr>
          <w:rFonts w:ascii="Times New Roman" w:eastAsia="Times New Roman" w:hAnsi="Times New Roman" w:cs="Times New Roman"/>
          <w:sz w:val="24"/>
          <w:szCs w:val="24"/>
        </w:rPr>
      </w:pPr>
      <w:bookmarkStart w:id="84" w:name="_Toc110361429"/>
      <w:bookmarkStart w:id="85" w:name="_Toc103799664"/>
      <w:bookmarkStart w:id="86" w:name="_Toc103710153"/>
      <w:r>
        <w:rPr>
          <w:rFonts w:ascii="Times New Roman" w:eastAsia="Times New Roman" w:hAnsi="Times New Roman" w:cs="Times New Roman"/>
          <w:sz w:val="24"/>
          <w:szCs w:val="24"/>
        </w:rPr>
        <w:t>2.3.</w:t>
      </w:r>
      <w:r>
        <w:rPr>
          <w:rFonts w:ascii="Times New Roman" w:eastAsia="Times New Roman" w:hAnsi="Times New Roman" w:cs="Times New Roman"/>
          <w:sz w:val="24"/>
          <w:szCs w:val="24"/>
          <w:lang w:val="en-US"/>
        </w:rPr>
        <w:t> </w:t>
      </w:r>
      <w:r>
        <w:rPr>
          <w:rFonts w:ascii="Times New Roman" w:eastAsia="Times New Roman" w:hAnsi="Times New Roman" w:cs="Times New Roman"/>
          <w:sz w:val="24"/>
          <w:szCs w:val="24"/>
        </w:rPr>
        <w:t>Охранные зоны линий и сооружений связи</w:t>
      </w:r>
      <w:bookmarkEnd w:id="84"/>
      <w:bookmarkEnd w:id="85"/>
      <w:bookmarkEnd w:id="86"/>
      <w:r>
        <w:rPr>
          <w:rFonts w:ascii="Times New Roman" w:eastAsia="Times New Roman" w:hAnsi="Times New Roman" w:cs="Times New Roman"/>
          <w:sz w:val="24"/>
          <w:szCs w:val="24"/>
        </w:rPr>
        <w:t xml:space="preserve"> устанавливаются в соответствии с Правилами охраны линий и сооружений связи Российской Федерации, утвержденными постановлением Правительства Российской Федерации от 09.06.1995 № 578.</w:t>
      </w:r>
    </w:p>
    <w:p w:rsidR="00C33D2A" w:rsidRDefault="00EF218A">
      <w:pPr>
        <w:widowControl w:val="0"/>
        <w:spacing w:after="0" w:line="240" w:lineRule="auto"/>
        <w:ind w:right="-1" w:firstLine="709"/>
        <w:rPr>
          <w:rFonts w:ascii="Times New Roman" w:eastAsia="Times New Roman" w:hAnsi="Times New Roman" w:cs="Times New Roman"/>
          <w:sz w:val="24"/>
          <w:szCs w:val="24"/>
        </w:rPr>
      </w:pPr>
      <w:r>
        <w:rPr>
          <w:rFonts w:ascii="Times New Roman" w:eastAsia="Times New Roman" w:hAnsi="Times New Roman" w:cs="Times New Roman"/>
          <w:sz w:val="24"/>
          <w:szCs w:val="24"/>
        </w:rPr>
        <w:t>В пределах охранных зон без письменного согласия и присутствия представителей предприятий, эксплуатирующих линии связи и линии радиофикации, юридическим и физическим лицам запрещается:</w:t>
      </w:r>
    </w:p>
    <w:p w:rsidR="00C33D2A" w:rsidRDefault="00EF218A">
      <w:pPr>
        <w:widowControl w:val="0"/>
        <w:numPr>
          <w:ilvl w:val="0"/>
          <w:numId w:val="32"/>
        </w:numPr>
        <w:tabs>
          <w:tab w:val="left" w:pos="0"/>
          <w:tab w:val="num" w:pos="426"/>
          <w:tab w:val="left" w:pos="1134"/>
        </w:tabs>
        <w:spacing w:after="0" w:line="240" w:lineRule="auto"/>
        <w:ind w:left="0" w:right="-1"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осуществлять всякого рода строительные, монтажные и взрывные работы, планировку грунта землеройными механизмами (за исключением зон песчаных барханов) и земляные работы (за исключением вспашки на глубину не более 0,3 м);</w:t>
      </w:r>
    </w:p>
    <w:p w:rsidR="00C33D2A" w:rsidRDefault="00EF218A">
      <w:pPr>
        <w:widowControl w:val="0"/>
        <w:numPr>
          <w:ilvl w:val="0"/>
          <w:numId w:val="32"/>
        </w:numPr>
        <w:tabs>
          <w:tab w:val="left" w:pos="0"/>
          <w:tab w:val="num" w:pos="426"/>
          <w:tab w:val="left" w:pos="1134"/>
        </w:tabs>
        <w:spacing w:after="0" w:line="240" w:lineRule="auto"/>
        <w:ind w:left="0" w:right="-1"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производить геолого-съемочные, поисковые, геодезические и другие изыскательские работы, которые связаны с бурением скважин, шурфованием, взятием проб грунта, осуществлением взрывных работ;</w:t>
      </w:r>
    </w:p>
    <w:p w:rsidR="00C33D2A" w:rsidRDefault="00EF218A">
      <w:pPr>
        <w:widowControl w:val="0"/>
        <w:numPr>
          <w:ilvl w:val="0"/>
          <w:numId w:val="32"/>
        </w:numPr>
        <w:tabs>
          <w:tab w:val="left" w:pos="0"/>
          <w:tab w:val="num" w:pos="426"/>
          <w:tab w:val="left" w:pos="1134"/>
        </w:tabs>
        <w:spacing w:after="0" w:line="240" w:lineRule="auto"/>
        <w:ind w:left="0" w:right="-1"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производить посадку деревьев, располагать полевые станы, содержать скот, складировать материалы, корма и удобрения, жечь костры, устраивать стрельбища;</w:t>
      </w:r>
    </w:p>
    <w:p w:rsidR="00C33D2A" w:rsidRDefault="00EF218A">
      <w:pPr>
        <w:widowControl w:val="0"/>
        <w:numPr>
          <w:ilvl w:val="0"/>
          <w:numId w:val="32"/>
        </w:numPr>
        <w:tabs>
          <w:tab w:val="left" w:pos="0"/>
          <w:tab w:val="num" w:pos="426"/>
          <w:tab w:val="left" w:pos="1134"/>
        </w:tabs>
        <w:spacing w:after="0" w:line="240" w:lineRule="auto"/>
        <w:ind w:left="0" w:right="-1"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устраивать проезды и стоянки автотранспорта, тракторов и механизмов, провозить негабаритные грузы под проводами воздушных линий связи и линий радиофикации, строить каналы (арыки), устраивать заграждения и другие препятствия;</w:t>
      </w:r>
    </w:p>
    <w:p w:rsidR="00C33D2A" w:rsidRDefault="00EF218A">
      <w:pPr>
        <w:widowControl w:val="0"/>
        <w:numPr>
          <w:ilvl w:val="0"/>
          <w:numId w:val="32"/>
        </w:numPr>
        <w:tabs>
          <w:tab w:val="left" w:pos="0"/>
          <w:tab w:val="num" w:pos="426"/>
          <w:tab w:val="left" w:pos="1134"/>
        </w:tabs>
        <w:spacing w:after="0" w:line="240" w:lineRule="auto"/>
        <w:ind w:left="0" w:right="-1"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устраивать причалы для стоянки судов, барж и плавучих кранов, производить погрузочно-разгрузочные, подводно-технические, дноуглубительные и землечерпательные работы, выделять рыбопромысловые участки, производить добычу рыбы, других водных животных, а также водных растений придонными орудиями лова, устраивать водопои, производить колку и заготовку льда. Судам и другим плавучим средствам запрещается бросать якоря, проходить с отданными якорями, цепями, лотами, волокушами и тралами;</w:t>
      </w:r>
    </w:p>
    <w:p w:rsidR="00C33D2A" w:rsidRDefault="00EF218A">
      <w:pPr>
        <w:widowControl w:val="0"/>
        <w:numPr>
          <w:ilvl w:val="0"/>
          <w:numId w:val="32"/>
        </w:numPr>
        <w:tabs>
          <w:tab w:val="left" w:pos="0"/>
          <w:tab w:val="num" w:pos="426"/>
          <w:tab w:val="left" w:pos="1134"/>
        </w:tabs>
        <w:spacing w:after="0" w:line="240" w:lineRule="auto"/>
        <w:ind w:left="0" w:right="-1"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производить строительство и реконструкцию линий электропередач, радиостанций и других объектов, излучающих электромагнитную энергию и оказывающих опасное воздействие на линии связи и линии радиофикации;</w:t>
      </w:r>
    </w:p>
    <w:p w:rsidR="00C33D2A" w:rsidRDefault="00EF218A">
      <w:pPr>
        <w:widowControl w:val="0"/>
        <w:numPr>
          <w:ilvl w:val="0"/>
          <w:numId w:val="32"/>
        </w:numPr>
        <w:tabs>
          <w:tab w:val="left" w:pos="0"/>
          <w:tab w:val="num" w:pos="426"/>
          <w:tab w:val="left" w:pos="1134"/>
        </w:tabs>
        <w:spacing w:after="0" w:line="240" w:lineRule="auto"/>
        <w:ind w:left="0" w:right="-1"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производить защиту подземных коммуникаций от коррозии без учета проходящих подземных кабельных линий связи.</w:t>
      </w:r>
    </w:p>
    <w:p w:rsidR="00C33D2A" w:rsidRDefault="00EF218A">
      <w:pPr>
        <w:widowControl w:val="0"/>
        <w:spacing w:after="0" w:line="240" w:lineRule="auto"/>
        <w:ind w:right="-1"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Юридическим и физическим лицам запрещается производить всякого рода действия, которые могут нарушить нормальную работу линий связи и линий радиофикации, в частности:</w:t>
      </w:r>
    </w:p>
    <w:p w:rsidR="00C33D2A" w:rsidRDefault="00EF218A">
      <w:pPr>
        <w:widowControl w:val="0"/>
        <w:numPr>
          <w:ilvl w:val="0"/>
          <w:numId w:val="32"/>
        </w:numPr>
        <w:tabs>
          <w:tab w:val="left" w:pos="0"/>
          <w:tab w:val="num" w:pos="426"/>
          <w:tab w:val="left" w:pos="1134"/>
        </w:tabs>
        <w:spacing w:after="0" w:line="240" w:lineRule="auto"/>
        <w:ind w:left="0" w:right="-1"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производить снос и реконструкцию зданий и мостов, осуществлять переустройство коллекторов, туннелей метрополитена и железных дорог, где проложены кабели связи, установлены столбы воздушных линий связи и линий радиофикации, размещены технические сооружения радиорелейных станций, кабельные ящики и распределительные коробки, без предварительного выноса заказчиками (застройщиками) линий и сооружений связи, линий и сооружений радиофикации по согласованию с предприятиями, в ведении которых находятся эти линии и сооружения;</w:t>
      </w:r>
    </w:p>
    <w:p w:rsidR="00C33D2A" w:rsidRDefault="00EF218A">
      <w:pPr>
        <w:widowControl w:val="0"/>
        <w:numPr>
          <w:ilvl w:val="0"/>
          <w:numId w:val="32"/>
        </w:numPr>
        <w:tabs>
          <w:tab w:val="left" w:pos="0"/>
          <w:tab w:val="num" w:pos="426"/>
          <w:tab w:val="left" w:pos="1134"/>
        </w:tabs>
        <w:spacing w:after="0" w:line="240" w:lineRule="auto"/>
        <w:ind w:left="0" w:right="-1"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производить засыпку трасс подземных кабельных линий связи, устраивать на этих трассах временные склады, стоки химически активных веществ и объекты размещения отходов, ломать замерные, сигнальные, предупредительные знаки и телефонные колодцы;</w:t>
      </w:r>
    </w:p>
    <w:p w:rsidR="00C33D2A" w:rsidRDefault="00EF218A">
      <w:pPr>
        <w:widowControl w:val="0"/>
        <w:numPr>
          <w:ilvl w:val="0"/>
          <w:numId w:val="32"/>
        </w:numPr>
        <w:tabs>
          <w:tab w:val="left" w:pos="0"/>
          <w:tab w:val="num" w:pos="426"/>
          <w:tab w:val="left" w:pos="1134"/>
        </w:tabs>
        <w:spacing w:after="0" w:line="240" w:lineRule="auto"/>
        <w:ind w:left="0" w:right="-1"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открывать двери и люки необслуживаемых усилительных и регенерационных пунктов (наземных и подземных) и радиорелейных станций, кабельных колодцев телефонной канализации, распределительных шкафов и кабельных ящиков, а также подключаться к линиям связи (за исключением лиц, обслуживающих эти линии);</w:t>
      </w:r>
    </w:p>
    <w:p w:rsidR="00C33D2A" w:rsidRDefault="00EF218A">
      <w:pPr>
        <w:widowControl w:val="0"/>
        <w:numPr>
          <w:ilvl w:val="0"/>
          <w:numId w:val="32"/>
        </w:numPr>
        <w:tabs>
          <w:tab w:val="left" w:pos="0"/>
          <w:tab w:val="num" w:pos="426"/>
          <w:tab w:val="left" w:pos="1134"/>
        </w:tabs>
        <w:spacing w:after="0" w:line="240" w:lineRule="auto"/>
        <w:ind w:left="0" w:right="-1"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огораживать трассы линий связи, препятствуя свободному доступу к ним технического персонала;</w:t>
      </w:r>
    </w:p>
    <w:p w:rsidR="00C33D2A" w:rsidRDefault="00EF218A">
      <w:pPr>
        <w:widowControl w:val="0"/>
        <w:numPr>
          <w:ilvl w:val="0"/>
          <w:numId w:val="32"/>
        </w:numPr>
        <w:tabs>
          <w:tab w:val="left" w:pos="0"/>
          <w:tab w:val="num" w:pos="426"/>
          <w:tab w:val="left" w:pos="1134"/>
        </w:tabs>
        <w:spacing w:after="0" w:line="240" w:lineRule="auto"/>
        <w:ind w:left="0" w:right="-1"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самовольно подключаться к абонентской телефонной линии и линии радиофикации в целях пользования услугами связи;</w:t>
      </w:r>
    </w:p>
    <w:p w:rsidR="00C33D2A" w:rsidRDefault="00EF218A">
      <w:pPr>
        <w:widowControl w:val="0"/>
        <w:numPr>
          <w:ilvl w:val="0"/>
          <w:numId w:val="32"/>
        </w:numPr>
        <w:tabs>
          <w:tab w:val="left" w:pos="0"/>
          <w:tab w:val="num" w:pos="426"/>
          <w:tab w:val="left" w:pos="1134"/>
        </w:tabs>
        <w:spacing w:after="0" w:line="240" w:lineRule="auto"/>
        <w:ind w:left="0" w:right="-1"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совершать иные действия, которые могут причинить повреждения сооружениям связи и радиофикации (повреждать опоры и арматуру воздушных линий связи, обрывать провода, набрасывать на них посторонние предметы и другое).</w:t>
      </w:r>
    </w:p>
    <w:p w:rsidR="00C33D2A" w:rsidRDefault="00EF218A">
      <w:pPr>
        <w:widowControl w:val="0"/>
        <w:spacing w:after="0" w:line="240" w:lineRule="auto"/>
        <w:ind w:right="-1" w:firstLine="709"/>
        <w:rPr>
          <w:rFonts w:ascii="Times New Roman" w:eastAsia="Times New Roman" w:hAnsi="Times New Roman" w:cs="Times New Roman"/>
          <w:sz w:val="24"/>
          <w:szCs w:val="24"/>
        </w:rPr>
      </w:pPr>
      <w:r>
        <w:rPr>
          <w:rFonts w:ascii="Times New Roman" w:eastAsia="Times New Roman" w:hAnsi="Times New Roman" w:cs="Times New Roman"/>
          <w:sz w:val="24"/>
          <w:szCs w:val="24"/>
        </w:rPr>
        <w:t>Предприятиям, в ведении которых находятся линии связи и линии радиофикации, в охранных зонах разрешается:</w:t>
      </w:r>
    </w:p>
    <w:p w:rsidR="00C33D2A" w:rsidRDefault="00EF218A">
      <w:pPr>
        <w:widowControl w:val="0"/>
        <w:numPr>
          <w:ilvl w:val="0"/>
          <w:numId w:val="32"/>
        </w:numPr>
        <w:tabs>
          <w:tab w:val="left" w:pos="0"/>
          <w:tab w:val="num" w:pos="426"/>
          <w:tab w:val="left" w:pos="1134"/>
        </w:tabs>
        <w:spacing w:after="0" w:line="240" w:lineRule="auto"/>
        <w:ind w:left="0" w:right="-1"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устройство за свой счёт дорог, подъездов, мостов и других сооружений, необходимых для эксплуатационного обслуживания линий связи и линий радиофикации на условиях, согласованных с собственниками земли (землевладельцами, землепользователями, арендаторами), которые не вправе отказать этим предприятиям в обеспечении условий для эксплуатационного обслуживания сооружений связи;</w:t>
      </w:r>
    </w:p>
    <w:p w:rsidR="00C33D2A" w:rsidRDefault="00EF218A">
      <w:pPr>
        <w:widowControl w:val="0"/>
        <w:numPr>
          <w:ilvl w:val="0"/>
          <w:numId w:val="32"/>
        </w:numPr>
        <w:tabs>
          <w:tab w:val="left" w:pos="0"/>
          <w:tab w:val="num" w:pos="426"/>
          <w:tab w:val="left" w:pos="1134"/>
        </w:tabs>
        <w:spacing w:after="0" w:line="240" w:lineRule="auto"/>
        <w:ind w:left="0" w:right="-1"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разрытие ям, траншей и котлованов для ремонта линий связи и линий радиофикации с последующей их засыпкой;</w:t>
      </w:r>
    </w:p>
    <w:p w:rsidR="00C33D2A" w:rsidRDefault="00EF218A">
      <w:pPr>
        <w:widowControl w:val="0"/>
        <w:numPr>
          <w:ilvl w:val="0"/>
          <w:numId w:val="32"/>
        </w:numPr>
        <w:tabs>
          <w:tab w:val="left" w:pos="0"/>
          <w:tab w:val="num" w:pos="426"/>
          <w:tab w:val="left" w:pos="1134"/>
        </w:tabs>
        <w:spacing w:after="0" w:line="240" w:lineRule="auto"/>
        <w:ind w:left="0" w:right="-1"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вырубка отдельных деревьев при авариях на линиях связи и линиях радиофикации, проходящих через лесные массивы, в местах, прилегающих к трассам этих линий, с последующей выдачей в установленном порядке лесорубочных билетов (ордеров) и очисткой мест рубки от порубочных остатков.</w:t>
      </w:r>
    </w:p>
    <w:p w:rsidR="00C33D2A" w:rsidRDefault="00C33D2A">
      <w:pPr>
        <w:tabs>
          <w:tab w:val="left" w:pos="0"/>
          <w:tab w:val="left" w:pos="1134"/>
        </w:tabs>
        <w:spacing w:after="0" w:line="240" w:lineRule="auto"/>
        <w:ind w:left="709" w:right="-1"/>
        <w:jc w:val="both"/>
        <w:rPr>
          <w:rFonts w:ascii="Times New Roman" w:eastAsia="Times New Roman" w:hAnsi="Times New Roman" w:cs="Times New Roman"/>
          <w:sz w:val="24"/>
          <w:szCs w:val="24"/>
          <w:lang w:eastAsia="zh-CN" w:bidi="hi-IN"/>
        </w:rPr>
      </w:pPr>
    </w:p>
    <w:p w:rsidR="00C33D2A" w:rsidRDefault="00EF218A">
      <w:pPr>
        <w:spacing w:after="0" w:line="240" w:lineRule="auto"/>
        <w:ind w:firstLine="567"/>
        <w:jc w:val="center"/>
        <w:outlineLv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Статья 1</w:t>
      </w:r>
      <w:r w:rsidR="00FB7702">
        <w:rPr>
          <w:rFonts w:ascii="Times New Roman" w:eastAsia="Times New Roman" w:hAnsi="Times New Roman" w:cs="Times New Roman"/>
          <w:b/>
          <w:sz w:val="24"/>
          <w:szCs w:val="24"/>
        </w:rPr>
        <w:t>6</w:t>
      </w:r>
      <w:r>
        <w:rPr>
          <w:rFonts w:ascii="Times New Roman" w:eastAsia="Times New Roman" w:hAnsi="Times New Roman" w:cs="Times New Roman"/>
          <w:b/>
          <w:sz w:val="24"/>
          <w:szCs w:val="24"/>
        </w:rPr>
        <w:t>. Ограничения использования земельных участков и объектов капитального строительства на территории санитарно-защитных зон</w:t>
      </w:r>
    </w:p>
    <w:p w:rsidR="00C33D2A" w:rsidRDefault="00C33D2A">
      <w:pPr>
        <w:tabs>
          <w:tab w:val="left" w:pos="0"/>
          <w:tab w:val="left" w:pos="1134"/>
        </w:tabs>
        <w:spacing w:after="0" w:line="240" w:lineRule="auto"/>
        <w:ind w:left="709" w:right="-1"/>
        <w:jc w:val="both"/>
        <w:rPr>
          <w:rFonts w:ascii="Times New Roman" w:eastAsia="Times New Roman" w:hAnsi="Times New Roman" w:cs="Times New Roman"/>
          <w:sz w:val="24"/>
          <w:szCs w:val="24"/>
          <w:lang w:eastAsia="zh-CN" w:bidi="hi-IN"/>
        </w:rPr>
      </w:pPr>
    </w:p>
    <w:p w:rsidR="00C33D2A" w:rsidRDefault="00EF218A">
      <w:pPr>
        <w:widowControl w:val="0"/>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w:t>
      </w:r>
      <w:r>
        <w:rPr>
          <w:rFonts w:ascii="Times New Roman" w:eastAsia="Times New Roman" w:hAnsi="Times New Roman" w:cs="Times New Roman"/>
          <w:sz w:val="24"/>
          <w:szCs w:val="24"/>
          <w:lang w:val="en-US"/>
        </w:rPr>
        <w:t> </w:t>
      </w:r>
      <w:r>
        <w:rPr>
          <w:rFonts w:ascii="Times New Roman" w:eastAsia="Times New Roman" w:hAnsi="Times New Roman" w:cs="Times New Roman"/>
          <w:sz w:val="24"/>
          <w:szCs w:val="24"/>
        </w:rPr>
        <w:t>Ограничения использования земельных участков и объектов капитального строительства на территории санитарно-защитных зон (далее – СЗЗ) устанавливаются в целях обеспечения требуемых гигиенических норм содержания в приземном слое атмосферы загрязняющих веществ, уменьшения отрицательного влияния предприятий, транспортных коммуникаций, линий электропередач на окружающее население, факторов физического воздействия – шума, повышенного уровня вибрации, инфразвука, электромагнитных волн и статического электричества.</w:t>
      </w:r>
    </w:p>
    <w:p w:rsidR="00C33D2A" w:rsidRDefault="00EF218A">
      <w:pPr>
        <w:widowControl w:val="0"/>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2.</w:t>
      </w:r>
      <w:r>
        <w:rPr>
          <w:rFonts w:ascii="Times New Roman" w:eastAsia="Times New Roman" w:hAnsi="Times New Roman" w:cs="Times New Roman"/>
          <w:sz w:val="24"/>
          <w:szCs w:val="24"/>
          <w:lang w:val="en-US"/>
        </w:rPr>
        <w:t> </w:t>
      </w:r>
      <w:r>
        <w:rPr>
          <w:rFonts w:ascii="Times New Roman" w:eastAsia="Times New Roman" w:hAnsi="Times New Roman" w:cs="Times New Roman"/>
          <w:sz w:val="24"/>
          <w:szCs w:val="24"/>
        </w:rPr>
        <w:t>Санитарно-защитные зоны устанавливаются в отношении действующих, планируемых к строительству, реконструируемых объектов капитального строительства, являющихся источниками химического, физического, биологического воздействия на среду обитания человека (далее – объекты), в случае формирования за контурами объектов химического, физического и (или) биологического воздействия, превышающего санитарно-эпидемиологические требования.</w:t>
      </w:r>
    </w:p>
    <w:p w:rsidR="00C33D2A" w:rsidRDefault="00EF218A">
      <w:pPr>
        <w:widowControl w:val="0"/>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3.</w:t>
      </w:r>
      <w:r>
        <w:rPr>
          <w:rFonts w:ascii="Times New Roman" w:eastAsia="Times New Roman" w:hAnsi="Times New Roman" w:cs="Times New Roman"/>
          <w:sz w:val="24"/>
          <w:szCs w:val="24"/>
          <w:lang w:val="en-US"/>
        </w:rPr>
        <w:t> </w:t>
      </w:r>
      <w:r>
        <w:rPr>
          <w:rFonts w:ascii="Times New Roman" w:eastAsia="Times New Roman" w:hAnsi="Times New Roman" w:cs="Times New Roman"/>
          <w:sz w:val="24"/>
          <w:szCs w:val="24"/>
        </w:rPr>
        <w:t>Регламенты использования территории санитарно-защитных зон определены СанПиН 2.2.1/2.1.1.1200-03 и постановлением Правительства Российской Федерации от 03 марта 2018 г. № 222 «Об утверждении Правил установления санитарно-защитных зон и использования земельных участков, расположенных в границах санитарно-защитных зон».</w:t>
      </w:r>
    </w:p>
    <w:p w:rsidR="00C33D2A" w:rsidRDefault="00EF218A">
      <w:pPr>
        <w:widowControl w:val="0"/>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4.</w:t>
      </w:r>
      <w:r>
        <w:rPr>
          <w:rFonts w:ascii="Times New Roman" w:eastAsia="Times New Roman" w:hAnsi="Times New Roman" w:cs="Times New Roman"/>
          <w:sz w:val="24"/>
          <w:szCs w:val="24"/>
          <w:lang w:val="en-US"/>
        </w:rPr>
        <w:t> </w:t>
      </w:r>
      <w:r>
        <w:rPr>
          <w:rFonts w:ascii="Times New Roman" w:eastAsia="Times New Roman" w:hAnsi="Times New Roman" w:cs="Times New Roman"/>
          <w:sz w:val="24"/>
          <w:szCs w:val="24"/>
        </w:rPr>
        <w:t>На территории санитарно-защитных зон не допускается размещать:</w:t>
      </w:r>
    </w:p>
    <w:p w:rsidR="00C33D2A" w:rsidRDefault="00EF218A">
      <w:pPr>
        <w:widowControl w:val="0"/>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жилую застройку, включая отдельные жилые дома;</w:t>
      </w:r>
    </w:p>
    <w:p w:rsidR="00C33D2A" w:rsidRDefault="00EF218A">
      <w:pPr>
        <w:widowControl w:val="0"/>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w:t>
      </w:r>
      <w:r>
        <w:rPr>
          <w:rFonts w:ascii="Times New Roman" w:eastAsia="Times New Roman" w:hAnsi="Times New Roman" w:cs="Times New Roman"/>
          <w:sz w:val="24"/>
          <w:szCs w:val="24"/>
          <w:lang w:val="en-US"/>
        </w:rPr>
        <w:t> </w:t>
      </w:r>
      <w:r>
        <w:rPr>
          <w:rFonts w:ascii="Times New Roman" w:eastAsia="Times New Roman" w:hAnsi="Times New Roman" w:cs="Times New Roman"/>
          <w:sz w:val="24"/>
          <w:szCs w:val="24"/>
        </w:rPr>
        <w:t>ландшафтно-рекреационные зоны, зоны отдыха, территории курортов, санаториев и домов отдыха;</w:t>
      </w:r>
    </w:p>
    <w:p w:rsidR="00C33D2A" w:rsidRDefault="00EF218A">
      <w:pPr>
        <w:widowControl w:val="0"/>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w:t>
      </w:r>
      <w:r>
        <w:rPr>
          <w:rFonts w:ascii="Times New Roman" w:eastAsia="Times New Roman" w:hAnsi="Times New Roman" w:cs="Times New Roman"/>
          <w:sz w:val="24"/>
          <w:szCs w:val="24"/>
          <w:lang w:val="en-US"/>
        </w:rPr>
        <w:t> </w:t>
      </w:r>
      <w:r>
        <w:rPr>
          <w:rFonts w:ascii="Times New Roman" w:eastAsia="Times New Roman" w:hAnsi="Times New Roman" w:cs="Times New Roman"/>
          <w:sz w:val="24"/>
          <w:szCs w:val="24"/>
        </w:rPr>
        <w:t xml:space="preserve">территории садоводческих товариществ и коттеджной застройки, коллективных или индивидуальных дачных и садово-огородных участков, а также другие территории с </w:t>
      </w:r>
      <w:r>
        <w:rPr>
          <w:rFonts w:ascii="Times New Roman" w:eastAsia="Times New Roman" w:hAnsi="Times New Roman" w:cs="Times New Roman"/>
          <w:sz w:val="24"/>
          <w:szCs w:val="24"/>
        </w:rPr>
        <w:lastRenderedPageBreak/>
        <w:t>нормируемыми показателями качества среды обитания;</w:t>
      </w:r>
    </w:p>
    <w:p w:rsidR="00C33D2A" w:rsidRDefault="00EF218A">
      <w:pPr>
        <w:widowControl w:val="0"/>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спортивные сооружения, детские площадки, образовательные и детские учреждения;</w:t>
      </w:r>
    </w:p>
    <w:p w:rsidR="00C33D2A" w:rsidRDefault="00EF218A">
      <w:pPr>
        <w:widowControl w:val="0"/>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лечебно-профилактические и оздоровительные учреждения общего пользования;</w:t>
      </w:r>
    </w:p>
    <w:p w:rsidR="00C33D2A" w:rsidRDefault="00EF218A">
      <w:pPr>
        <w:widowControl w:val="0"/>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объекты по производству лекарственных веществ, лекарственных средств и (или) лекарственных форм, склады сырья и полупродуктов для фармацевтических предприятий; объекты пищевых отраслей промышленности, оптовые склады продовольственного сырья и пищевых продуктов, комплексы водопроводных сооружений для подготовки и хранения питьевой воды, которые могут повлиять на качество продукции.</w:t>
      </w:r>
    </w:p>
    <w:p w:rsidR="00C33D2A" w:rsidRDefault="00EF218A">
      <w:pPr>
        <w:widowControl w:val="0"/>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5. На территории санитарно-защитных зон допускается размещать здания и сооружения для обслуживания работников указанного объекта и для обеспечения деятельности промышленного объекта (производства):</w:t>
      </w:r>
    </w:p>
    <w:p w:rsidR="00C33D2A" w:rsidRDefault="00EF218A">
      <w:pPr>
        <w:widowControl w:val="0"/>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нежилые помещения для дежурного аварийного персонала, помещения для пребывания работающих по вахтовому методу (не более двух недель), здания управления, конструкторские бюро, здания административного назначения, научно-исследовательские лаборатории, поликлиники;</w:t>
      </w:r>
    </w:p>
    <w:p w:rsidR="00C33D2A" w:rsidRDefault="00EF218A">
      <w:pPr>
        <w:widowControl w:val="0"/>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спортивно-оздоровительные сооружения закрытого типа;</w:t>
      </w:r>
    </w:p>
    <w:p w:rsidR="00C33D2A" w:rsidRDefault="00EF218A">
      <w:pPr>
        <w:widowControl w:val="0"/>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бани, прачечные;</w:t>
      </w:r>
    </w:p>
    <w:p w:rsidR="00C33D2A" w:rsidRDefault="00EF218A">
      <w:pPr>
        <w:widowControl w:val="0"/>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объекты торговли и общественного питания, мотели, гостиницы;</w:t>
      </w:r>
    </w:p>
    <w:p w:rsidR="00C33D2A" w:rsidRDefault="00EF218A">
      <w:pPr>
        <w:widowControl w:val="0"/>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гаражи, площадки и сооружения для хранения общественного и индивидуального транспорта;</w:t>
      </w:r>
    </w:p>
    <w:p w:rsidR="00C33D2A" w:rsidRDefault="00EF218A">
      <w:pPr>
        <w:widowControl w:val="0"/>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пожарные депо;</w:t>
      </w:r>
    </w:p>
    <w:p w:rsidR="00C33D2A" w:rsidRDefault="00EF218A">
      <w:pPr>
        <w:widowControl w:val="0"/>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местные и транзитные коммуникации, линии электропередачи, электроподстанции, нефте- и газопроводы;</w:t>
      </w:r>
    </w:p>
    <w:p w:rsidR="00C33D2A" w:rsidRDefault="00EF218A">
      <w:pPr>
        <w:widowControl w:val="0"/>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артезианские скважины для технического водоснабжения, </w:t>
      </w:r>
      <w:proofErr w:type="spellStart"/>
      <w:r>
        <w:rPr>
          <w:rFonts w:ascii="Times New Roman" w:eastAsia="Times New Roman" w:hAnsi="Times New Roman" w:cs="Times New Roman"/>
          <w:sz w:val="24"/>
          <w:szCs w:val="24"/>
        </w:rPr>
        <w:t>водоохлаждающие</w:t>
      </w:r>
      <w:proofErr w:type="spellEnd"/>
      <w:r>
        <w:rPr>
          <w:rFonts w:ascii="Times New Roman" w:eastAsia="Times New Roman" w:hAnsi="Times New Roman" w:cs="Times New Roman"/>
          <w:sz w:val="24"/>
          <w:szCs w:val="24"/>
        </w:rPr>
        <w:t xml:space="preserve"> сооружения для подготовки технической воды, канализационные насосные станции, сооружения оборотного водоснабжения;</w:t>
      </w:r>
    </w:p>
    <w:p w:rsidR="00C33D2A" w:rsidRDefault="00EF218A">
      <w:pPr>
        <w:widowControl w:val="0"/>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автозаправочные станции, станции техобслуживания автомобилей.</w:t>
      </w:r>
    </w:p>
    <w:p w:rsidR="00C33D2A" w:rsidRDefault="00EF218A">
      <w:pPr>
        <w:widowControl w:val="0"/>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6. В СЗЗ объектов пищевых отраслей промышленности, оптовых складов продовольственного сырья и пищевой продукции, производства лекарственных веществ, лекарственных средств и (или) лекарственных форм, складов сырья и полупродуктов для фармацевтических предприятий допускается размещение новых профильных, однотипных объектов, при исключении взаимного негативного воздействия на продукцию, среду обитания и здоровье человека.</w:t>
      </w:r>
    </w:p>
    <w:p w:rsidR="00C33D2A" w:rsidRDefault="00EF218A">
      <w:pPr>
        <w:widowControl w:val="0"/>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7. Автомагистраль, расположенная в санитарно-защитной зоне промышленного объекта и производства или прилегающая к санитарно-защитной зоне, не входит в ее размер, а выбросы автомагистрали учитываются в фоновом загрязнении при обосновании размера санитарно-защитной зоны.</w:t>
      </w:r>
    </w:p>
    <w:p w:rsidR="00C33D2A" w:rsidRDefault="00EF218A">
      <w:pPr>
        <w:widowControl w:val="0"/>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8. СЗЗ или какая-либо ее часть не может рассматриваться как резервная территория объекта и использоваться для расширения промышленной или жилой территории без соответствующей обоснованной корректировки границ СЗЗ.</w:t>
      </w:r>
    </w:p>
    <w:p w:rsidR="00C33D2A" w:rsidRDefault="00C33D2A">
      <w:pPr>
        <w:widowControl w:val="0"/>
        <w:spacing w:after="0" w:line="240" w:lineRule="auto"/>
        <w:ind w:firstLine="709"/>
        <w:jc w:val="both"/>
        <w:rPr>
          <w:rFonts w:ascii="Times New Roman" w:eastAsia="Times New Roman" w:hAnsi="Times New Roman" w:cs="Times New Roman"/>
          <w:sz w:val="24"/>
          <w:szCs w:val="24"/>
        </w:rPr>
      </w:pPr>
    </w:p>
    <w:p w:rsidR="00C33D2A" w:rsidRDefault="00C33D2A">
      <w:pPr>
        <w:rPr>
          <w:rFonts w:ascii="Times New Roman" w:eastAsia="Times New Roman" w:hAnsi="Times New Roman" w:cs="Times New Roman"/>
          <w:b/>
          <w:sz w:val="24"/>
          <w:szCs w:val="24"/>
        </w:rPr>
      </w:pPr>
    </w:p>
    <w:p w:rsidR="008667A9" w:rsidRDefault="008667A9">
      <w:pPr>
        <w:rPr>
          <w:rFonts w:ascii="Times New Roman" w:eastAsia="Times New Roman" w:hAnsi="Times New Roman" w:cs="Times New Roman"/>
          <w:b/>
          <w:sz w:val="24"/>
          <w:szCs w:val="24"/>
        </w:rPr>
      </w:pPr>
    </w:p>
    <w:p w:rsidR="008667A9" w:rsidRDefault="008667A9">
      <w:pPr>
        <w:rPr>
          <w:rFonts w:ascii="Times New Roman" w:eastAsia="Times New Roman" w:hAnsi="Times New Roman" w:cs="Times New Roman"/>
          <w:b/>
          <w:sz w:val="24"/>
          <w:szCs w:val="24"/>
        </w:rPr>
      </w:pPr>
    </w:p>
    <w:p w:rsidR="008667A9" w:rsidRDefault="008667A9">
      <w:pPr>
        <w:rPr>
          <w:rFonts w:ascii="Times New Roman" w:eastAsia="Times New Roman" w:hAnsi="Times New Roman" w:cs="Times New Roman"/>
          <w:b/>
          <w:sz w:val="24"/>
          <w:szCs w:val="24"/>
        </w:rPr>
      </w:pPr>
    </w:p>
    <w:p w:rsidR="008667A9" w:rsidRDefault="008667A9">
      <w:pPr>
        <w:rPr>
          <w:rFonts w:ascii="Times New Roman" w:eastAsia="Times New Roman" w:hAnsi="Times New Roman" w:cs="Times New Roman"/>
          <w:b/>
          <w:sz w:val="24"/>
          <w:szCs w:val="24"/>
        </w:rPr>
      </w:pPr>
    </w:p>
    <w:p w:rsidR="008667A9" w:rsidRDefault="008667A9">
      <w:pPr>
        <w:rPr>
          <w:rFonts w:ascii="Times New Roman" w:eastAsia="Times New Roman" w:hAnsi="Times New Roman" w:cs="Times New Roman"/>
          <w:b/>
          <w:sz w:val="24"/>
          <w:szCs w:val="24"/>
        </w:rPr>
      </w:pPr>
    </w:p>
    <w:p w:rsidR="008667A9" w:rsidRDefault="008667A9">
      <w:pPr>
        <w:rPr>
          <w:rFonts w:ascii="Times New Roman" w:eastAsia="Times New Roman" w:hAnsi="Times New Roman" w:cs="Times New Roman"/>
          <w:b/>
          <w:sz w:val="24"/>
          <w:szCs w:val="24"/>
        </w:rPr>
      </w:pPr>
      <w:r>
        <w:rPr>
          <w:rFonts w:ascii="Times New Roman" w:eastAsia="Times New Roman" w:hAnsi="Times New Roman" w:cs="Times New Roman"/>
          <w:b/>
          <w:noProof/>
          <w:sz w:val="24"/>
          <w:szCs w:val="24"/>
          <w:lang w:eastAsia="ru-RU"/>
        </w:rPr>
        <w:lastRenderedPageBreak/>
        <w:drawing>
          <wp:inline distT="0" distB="0" distL="0" distR="0">
            <wp:extent cx="5940425" cy="5909752"/>
            <wp:effectExtent l="19050" t="0" r="3175" b="0"/>
            <wp:docPr id="8" name="Рисунок 8" descr="F:\ПЗЗ\ПЗЗ правленные\Чухломское сп\Изменения ЭНКО 2025\ВЫПУСК ПЗЗ\Карта градостроительного зонирования фрагменты.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F:\ПЗЗ\ПЗЗ правленные\Чухломское сп\Изменения ЭНКО 2025\ВЫПУСК ПЗЗ\Карта градостроительного зонирования фрагменты.jpg"/>
                    <pic:cNvPicPr>
                      <a:picLocks noChangeAspect="1" noChangeArrowheads="1"/>
                    </pic:cNvPicPr>
                  </pic:nvPicPr>
                  <pic:blipFill>
                    <a:blip r:embed="rId26" cstate="print"/>
                    <a:srcRect/>
                    <a:stretch>
                      <a:fillRect/>
                    </a:stretch>
                  </pic:blipFill>
                  <pic:spPr bwMode="auto">
                    <a:xfrm>
                      <a:off x="0" y="0"/>
                      <a:ext cx="5940425" cy="5905500"/>
                    </a:xfrm>
                    <a:prstGeom prst="rect">
                      <a:avLst/>
                    </a:prstGeom>
                    <a:noFill/>
                    <a:ln w="9525">
                      <a:noFill/>
                      <a:miter lim="800000"/>
                      <a:headEnd/>
                      <a:tailEnd/>
                    </a:ln>
                  </pic:spPr>
                </pic:pic>
              </a:graphicData>
            </a:graphic>
          </wp:inline>
        </w:drawing>
      </w:r>
    </w:p>
    <w:p w:rsidR="008667A9" w:rsidRDefault="008667A9">
      <w:pPr>
        <w:rPr>
          <w:rFonts w:ascii="Times New Roman" w:eastAsia="Times New Roman" w:hAnsi="Times New Roman" w:cs="Times New Roman"/>
          <w:b/>
          <w:sz w:val="24"/>
          <w:szCs w:val="24"/>
        </w:rPr>
      </w:pPr>
    </w:p>
    <w:p w:rsidR="008667A9" w:rsidRDefault="008667A9">
      <w:pPr>
        <w:rPr>
          <w:rFonts w:ascii="Times New Roman" w:eastAsia="Times New Roman" w:hAnsi="Times New Roman" w:cs="Times New Roman"/>
          <w:b/>
          <w:sz w:val="24"/>
          <w:szCs w:val="24"/>
        </w:rPr>
      </w:pPr>
    </w:p>
    <w:p w:rsidR="008667A9" w:rsidRDefault="008667A9">
      <w:pPr>
        <w:rPr>
          <w:rFonts w:ascii="Times New Roman" w:eastAsia="Times New Roman" w:hAnsi="Times New Roman" w:cs="Times New Roman"/>
          <w:b/>
          <w:sz w:val="24"/>
          <w:szCs w:val="24"/>
        </w:rPr>
      </w:pPr>
    </w:p>
    <w:p w:rsidR="008667A9" w:rsidRDefault="008667A9">
      <w:pPr>
        <w:rPr>
          <w:rFonts w:ascii="Times New Roman" w:eastAsia="Times New Roman" w:hAnsi="Times New Roman" w:cs="Times New Roman"/>
          <w:b/>
          <w:sz w:val="24"/>
          <w:szCs w:val="24"/>
        </w:rPr>
      </w:pPr>
    </w:p>
    <w:p w:rsidR="008667A9" w:rsidRDefault="008667A9">
      <w:pPr>
        <w:rPr>
          <w:rFonts w:ascii="Times New Roman" w:eastAsia="Times New Roman" w:hAnsi="Times New Roman" w:cs="Times New Roman"/>
          <w:b/>
          <w:sz w:val="24"/>
          <w:szCs w:val="24"/>
        </w:rPr>
      </w:pPr>
    </w:p>
    <w:p w:rsidR="008667A9" w:rsidRDefault="008667A9">
      <w:pPr>
        <w:rPr>
          <w:rFonts w:ascii="Times New Roman" w:eastAsia="Times New Roman" w:hAnsi="Times New Roman" w:cs="Times New Roman"/>
          <w:b/>
          <w:sz w:val="24"/>
          <w:szCs w:val="24"/>
        </w:rPr>
      </w:pPr>
    </w:p>
    <w:p w:rsidR="008667A9" w:rsidRDefault="008667A9">
      <w:pPr>
        <w:rPr>
          <w:rFonts w:ascii="Times New Roman" w:eastAsia="Times New Roman" w:hAnsi="Times New Roman" w:cs="Times New Roman"/>
          <w:b/>
          <w:sz w:val="24"/>
          <w:szCs w:val="24"/>
        </w:rPr>
      </w:pPr>
    </w:p>
    <w:p w:rsidR="008667A9" w:rsidRDefault="008667A9">
      <w:pPr>
        <w:rPr>
          <w:rFonts w:ascii="Times New Roman" w:eastAsia="Times New Roman" w:hAnsi="Times New Roman" w:cs="Times New Roman"/>
          <w:b/>
          <w:sz w:val="24"/>
          <w:szCs w:val="24"/>
        </w:rPr>
      </w:pPr>
    </w:p>
    <w:p w:rsidR="008667A9" w:rsidRDefault="008667A9">
      <w:pPr>
        <w:rPr>
          <w:rFonts w:ascii="Times New Roman" w:eastAsia="Times New Roman" w:hAnsi="Times New Roman" w:cs="Times New Roman"/>
          <w:b/>
          <w:sz w:val="24"/>
          <w:szCs w:val="24"/>
        </w:rPr>
      </w:pPr>
    </w:p>
    <w:p w:rsidR="008667A9" w:rsidRDefault="008667A9">
      <w:pPr>
        <w:rPr>
          <w:rFonts w:ascii="Times New Roman" w:eastAsia="Times New Roman" w:hAnsi="Times New Roman" w:cs="Times New Roman"/>
          <w:b/>
          <w:sz w:val="24"/>
          <w:szCs w:val="24"/>
        </w:rPr>
      </w:pPr>
    </w:p>
    <w:p w:rsidR="008667A9" w:rsidRDefault="008667A9">
      <w:pPr>
        <w:rPr>
          <w:rFonts w:ascii="Times New Roman" w:eastAsia="Times New Roman" w:hAnsi="Times New Roman" w:cs="Times New Roman"/>
          <w:b/>
          <w:sz w:val="24"/>
          <w:szCs w:val="24"/>
        </w:rPr>
      </w:pPr>
    </w:p>
    <w:p w:rsidR="008667A9" w:rsidRDefault="008667A9">
      <w:pPr>
        <w:rPr>
          <w:rFonts w:ascii="Times New Roman" w:eastAsia="Times New Roman" w:hAnsi="Times New Roman" w:cs="Times New Roman"/>
          <w:b/>
          <w:sz w:val="24"/>
          <w:szCs w:val="24"/>
        </w:rPr>
      </w:pPr>
      <w:r>
        <w:rPr>
          <w:rFonts w:ascii="Times New Roman" w:eastAsia="Times New Roman" w:hAnsi="Times New Roman" w:cs="Times New Roman"/>
          <w:b/>
          <w:noProof/>
          <w:sz w:val="24"/>
          <w:szCs w:val="24"/>
          <w:lang w:eastAsia="ru-RU"/>
        </w:rPr>
        <w:lastRenderedPageBreak/>
        <w:drawing>
          <wp:inline distT="0" distB="0" distL="0" distR="0">
            <wp:extent cx="5940425" cy="5913066"/>
            <wp:effectExtent l="19050" t="0" r="3175" b="0"/>
            <wp:docPr id="9" name="Рисунок 9" descr="F:\ПЗЗ\ПЗЗ правленные\Чухломское сп\Изменения ЭНКО 2025\ВЫПУСК ПЗЗ\Карта градостроительного зонирован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F:\ПЗЗ\ПЗЗ правленные\Чухломское сп\Изменения ЭНКО 2025\ВЫПУСК ПЗЗ\Карта градостроительного зонирования.jpg"/>
                    <pic:cNvPicPr>
                      <a:picLocks noChangeAspect="1" noChangeArrowheads="1"/>
                    </pic:cNvPicPr>
                  </pic:nvPicPr>
                  <pic:blipFill>
                    <a:blip r:embed="rId27" cstate="print"/>
                    <a:srcRect/>
                    <a:stretch>
                      <a:fillRect/>
                    </a:stretch>
                  </pic:blipFill>
                  <pic:spPr bwMode="auto">
                    <a:xfrm>
                      <a:off x="0" y="0"/>
                      <a:ext cx="5940425" cy="5913066"/>
                    </a:xfrm>
                    <a:prstGeom prst="rect">
                      <a:avLst/>
                    </a:prstGeom>
                    <a:noFill/>
                    <a:ln w="9525">
                      <a:noFill/>
                      <a:miter lim="800000"/>
                      <a:headEnd/>
                      <a:tailEnd/>
                    </a:ln>
                  </pic:spPr>
                </pic:pic>
              </a:graphicData>
            </a:graphic>
          </wp:inline>
        </w:drawing>
      </w:r>
    </w:p>
    <w:sectPr w:rsidR="008667A9" w:rsidSect="001323AD">
      <w:pgSz w:w="11906" w:h="16838"/>
      <w:pgMar w:top="1134" w:right="850"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EF218A" w:rsidRDefault="00EF218A">
      <w:pPr>
        <w:spacing w:after="0" w:line="240" w:lineRule="auto"/>
      </w:pPr>
      <w:r>
        <w:separator/>
      </w:r>
    </w:p>
  </w:endnote>
  <w:endnote w:type="continuationSeparator" w:id="0">
    <w:p w:rsidR="00EF218A" w:rsidRDefault="00EF218A">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rinda">
    <w:panose1 w:val="00000400000000000000"/>
    <w:charset w:val="01"/>
    <w:family w:val="roman"/>
    <w:notTrueType/>
    <w:pitch w:val="variable"/>
    <w:sig w:usb0="00000000" w:usb1="00000000" w:usb2="00000000" w:usb3="00000000" w:csb0="00000000"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TimesNewRomanPSMT">
    <w:altName w:val="Klee One"/>
    <w:charset w:val="00"/>
    <w:family w:val="auto"/>
    <w:pitch w:val="default"/>
    <w:sig w:usb0="00000001" w:usb1="08070000" w:usb2="00000010" w:usb3="00000000" w:csb0="00020000" w:csb1="00000000"/>
  </w:font>
  <w:font w:name="ArialMT">
    <w:charset w:val="00"/>
    <w:family w:val="auto"/>
    <w:pitch w:val="default"/>
    <w:sig w:usb0="00000000" w:usb1="00000000" w:usb2="00000000" w:usb3="00000000" w:csb0="00000000" w:csb1="00000000"/>
  </w:font>
  <w:font w:name="Lucida Sans Unicode">
    <w:panose1 w:val="020B0602030504020204"/>
    <w:charset w:val="CC"/>
    <w:family w:val="swiss"/>
    <w:pitch w:val="variable"/>
    <w:sig w:usb0="80000AFF" w:usb1="0000396B" w:usb2="00000000" w:usb3="00000000" w:csb0="000000BF" w:csb1="00000000"/>
  </w:font>
  <w:font w:name="Calibri Light">
    <w:panose1 w:val="020F0302020204030204"/>
    <w:charset w:val="CC"/>
    <w:family w:val="swiss"/>
    <w:pitch w:val="variable"/>
    <w:sig w:usb0="E4002EFF" w:usb1="C000247B"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373191788"/>
      <w:docPartObj>
        <w:docPartGallery w:val="Page Numbers (Bottom of Page)"/>
        <w:docPartUnique/>
      </w:docPartObj>
    </w:sdtPr>
    <w:sdtContent>
      <w:p w:rsidR="00C33D2A" w:rsidRDefault="00E471A2">
        <w:pPr>
          <w:pStyle w:val="af6"/>
          <w:jc w:val="center"/>
        </w:pPr>
        <w:r>
          <w:fldChar w:fldCharType="begin"/>
        </w:r>
        <w:r w:rsidR="00EF218A">
          <w:instrText>PAGE   \* MERGEFORMAT</w:instrText>
        </w:r>
        <w:r>
          <w:fldChar w:fldCharType="separate"/>
        </w:r>
        <w:r w:rsidR="00111D55">
          <w:rPr>
            <w:noProof/>
          </w:rPr>
          <w:t>20</w:t>
        </w:r>
        <w:r>
          <w:fldChar w:fldCharType="end"/>
        </w:r>
      </w:p>
    </w:sdtContent>
  </w:sdt>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612165382"/>
      <w:docPartObj>
        <w:docPartGallery w:val="Page Numbers (Bottom of Page)"/>
        <w:docPartUnique/>
      </w:docPartObj>
    </w:sdtPr>
    <w:sdtContent>
      <w:p w:rsidR="00C33D2A" w:rsidRDefault="00E471A2">
        <w:pPr>
          <w:pStyle w:val="af6"/>
          <w:jc w:val="center"/>
          <w:rPr>
            <w:rFonts w:ascii="Times New Roman" w:hAnsi="Times New Roman" w:cs="Times New Roman"/>
          </w:rPr>
        </w:pPr>
        <w:r>
          <w:rPr>
            <w:rFonts w:ascii="Times New Roman" w:hAnsi="Times New Roman" w:cs="Times New Roman"/>
          </w:rPr>
          <w:fldChar w:fldCharType="begin"/>
        </w:r>
        <w:r w:rsidR="00EF218A">
          <w:rPr>
            <w:rFonts w:ascii="Times New Roman" w:hAnsi="Times New Roman" w:cs="Times New Roman"/>
          </w:rPr>
          <w:instrText>PAGE   \* MERGEFORMAT</w:instrText>
        </w:r>
        <w:r>
          <w:rPr>
            <w:rFonts w:ascii="Times New Roman" w:hAnsi="Times New Roman" w:cs="Times New Roman"/>
          </w:rPr>
          <w:fldChar w:fldCharType="separate"/>
        </w:r>
        <w:r w:rsidR="00111D55">
          <w:rPr>
            <w:rFonts w:ascii="Times New Roman" w:hAnsi="Times New Roman" w:cs="Times New Roman"/>
            <w:noProof/>
          </w:rPr>
          <w:t>21</w:t>
        </w:r>
        <w:r>
          <w:rPr>
            <w:rFonts w:ascii="Times New Roman" w:hAnsi="Times New Roman" w:cs="Times New Roman"/>
          </w:rPr>
          <w:fldChar w:fldCharType="end"/>
        </w:r>
      </w:p>
    </w:sdtContent>
  </w:sdt>
  <w:p w:rsidR="00C33D2A" w:rsidRDefault="00C33D2A">
    <w:pPr>
      <w:pStyle w:val="af6"/>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EF218A" w:rsidRDefault="00EF218A">
      <w:pPr>
        <w:spacing w:after="0" w:line="240" w:lineRule="auto"/>
      </w:pPr>
      <w:r>
        <w:separator/>
      </w:r>
    </w:p>
  </w:footnote>
  <w:footnote w:type="continuationSeparator" w:id="0">
    <w:p w:rsidR="00EF218A" w:rsidRDefault="00EF218A">
      <w:pPr>
        <w:spacing w:after="0" w:line="240" w:lineRule="auto"/>
      </w:pPr>
      <w:r>
        <w:continuationSeparator/>
      </w:r>
    </w:p>
  </w:footnote>
  <w:footnote w:id="1">
    <w:p w:rsidR="00C33D2A" w:rsidRDefault="00EF218A">
      <w:pPr>
        <w:pStyle w:val="aff2"/>
        <w:rPr>
          <w:rFonts w:ascii="Times New Roman" w:hAnsi="Times New Roman" w:cs="Times New Roman"/>
        </w:rPr>
      </w:pPr>
      <w:r>
        <w:rPr>
          <w:rStyle w:val="aff4"/>
        </w:rPr>
        <w:footnoteRef/>
      </w:r>
      <w:r>
        <w:t xml:space="preserve">  </w:t>
      </w:r>
      <w:r>
        <w:rPr>
          <w:rFonts w:ascii="Times New Roman" w:hAnsi="Times New Roman" w:cs="Times New Roman"/>
        </w:rPr>
        <w:t>Описание вида разрешенного использования приведено в соответствии с Приказом Федеральной службы государственной регистрации, кадастра и картографии от 10 ноября 2020 года № П/0412 «Об утверждении классификатора видов разрешенного использования земельных участков».</w:t>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472454B"/>
    <w:multiLevelType w:val="hybridMultilevel"/>
    <w:tmpl w:val="1B7E13A0"/>
    <w:lvl w:ilvl="0" w:tplc="319A6EC0">
      <w:start w:val="1"/>
      <w:numFmt w:val="decimal"/>
      <w:lvlText w:val="%1."/>
      <w:lvlJc w:val="left"/>
      <w:pPr>
        <w:ind w:left="720" w:hanging="360"/>
      </w:pPr>
      <w:rPr>
        <w:rFonts w:hint="default"/>
      </w:rPr>
    </w:lvl>
    <w:lvl w:ilvl="1" w:tplc="5F8840A4">
      <w:start w:val="1"/>
      <w:numFmt w:val="lowerLetter"/>
      <w:lvlText w:val="%2."/>
      <w:lvlJc w:val="left"/>
      <w:pPr>
        <w:ind w:left="1440" w:hanging="360"/>
      </w:pPr>
    </w:lvl>
    <w:lvl w:ilvl="2" w:tplc="56EAA51E">
      <w:start w:val="1"/>
      <w:numFmt w:val="lowerRoman"/>
      <w:lvlText w:val="%3."/>
      <w:lvlJc w:val="right"/>
      <w:pPr>
        <w:ind w:left="2160" w:hanging="180"/>
      </w:pPr>
    </w:lvl>
    <w:lvl w:ilvl="3" w:tplc="EF1CA9C4">
      <w:start w:val="1"/>
      <w:numFmt w:val="decimal"/>
      <w:lvlText w:val="%4."/>
      <w:lvlJc w:val="left"/>
      <w:pPr>
        <w:ind w:left="2880" w:hanging="360"/>
      </w:pPr>
    </w:lvl>
    <w:lvl w:ilvl="4" w:tplc="5B322788">
      <w:start w:val="1"/>
      <w:numFmt w:val="lowerLetter"/>
      <w:lvlText w:val="%5."/>
      <w:lvlJc w:val="left"/>
      <w:pPr>
        <w:ind w:left="3600" w:hanging="360"/>
      </w:pPr>
    </w:lvl>
    <w:lvl w:ilvl="5" w:tplc="1416EAD2">
      <w:start w:val="1"/>
      <w:numFmt w:val="lowerRoman"/>
      <w:lvlText w:val="%6."/>
      <w:lvlJc w:val="right"/>
      <w:pPr>
        <w:ind w:left="4320" w:hanging="180"/>
      </w:pPr>
    </w:lvl>
    <w:lvl w:ilvl="6" w:tplc="0BF4EDF2">
      <w:start w:val="1"/>
      <w:numFmt w:val="decimal"/>
      <w:lvlText w:val="%7."/>
      <w:lvlJc w:val="left"/>
      <w:pPr>
        <w:ind w:left="5040" w:hanging="360"/>
      </w:pPr>
    </w:lvl>
    <w:lvl w:ilvl="7" w:tplc="E312C670">
      <w:start w:val="1"/>
      <w:numFmt w:val="lowerLetter"/>
      <w:lvlText w:val="%8."/>
      <w:lvlJc w:val="left"/>
      <w:pPr>
        <w:ind w:left="5760" w:hanging="360"/>
      </w:pPr>
    </w:lvl>
    <w:lvl w:ilvl="8" w:tplc="452890BA">
      <w:start w:val="1"/>
      <w:numFmt w:val="lowerRoman"/>
      <w:lvlText w:val="%9."/>
      <w:lvlJc w:val="right"/>
      <w:pPr>
        <w:ind w:left="6480" w:hanging="180"/>
      </w:pPr>
    </w:lvl>
  </w:abstractNum>
  <w:abstractNum w:abstractNumId="1">
    <w:nsid w:val="070D2AFC"/>
    <w:multiLevelType w:val="hybridMultilevel"/>
    <w:tmpl w:val="73B69A62"/>
    <w:lvl w:ilvl="0" w:tplc="36EEA80E">
      <w:start w:val="1"/>
      <w:numFmt w:val="bullet"/>
      <w:lvlText w:val=""/>
      <w:lvlJc w:val="left"/>
      <w:pPr>
        <w:ind w:left="1571" w:hanging="360"/>
      </w:pPr>
      <w:rPr>
        <w:rFonts w:ascii="Symbol" w:hAnsi="Symbol" w:hint="default"/>
      </w:rPr>
    </w:lvl>
    <w:lvl w:ilvl="1" w:tplc="AF365D1E">
      <w:start w:val="1"/>
      <w:numFmt w:val="bullet"/>
      <w:lvlText w:val="o"/>
      <w:lvlJc w:val="left"/>
      <w:pPr>
        <w:ind w:left="2291" w:hanging="360"/>
      </w:pPr>
      <w:rPr>
        <w:rFonts w:ascii="Courier New" w:hAnsi="Courier New" w:cs="Courier New" w:hint="default"/>
      </w:rPr>
    </w:lvl>
    <w:lvl w:ilvl="2" w:tplc="9CB2FA12">
      <w:start w:val="1"/>
      <w:numFmt w:val="bullet"/>
      <w:lvlText w:val=""/>
      <w:lvlJc w:val="left"/>
      <w:pPr>
        <w:ind w:left="3011" w:hanging="360"/>
      </w:pPr>
      <w:rPr>
        <w:rFonts w:ascii="Wingdings" w:hAnsi="Wingdings" w:hint="default"/>
      </w:rPr>
    </w:lvl>
    <w:lvl w:ilvl="3" w:tplc="4B80F4CC">
      <w:start w:val="1"/>
      <w:numFmt w:val="bullet"/>
      <w:lvlText w:val=""/>
      <w:lvlJc w:val="left"/>
      <w:pPr>
        <w:ind w:left="3731" w:hanging="360"/>
      </w:pPr>
      <w:rPr>
        <w:rFonts w:ascii="Symbol" w:hAnsi="Symbol" w:hint="default"/>
      </w:rPr>
    </w:lvl>
    <w:lvl w:ilvl="4" w:tplc="CC928D58">
      <w:start w:val="1"/>
      <w:numFmt w:val="bullet"/>
      <w:lvlText w:val="o"/>
      <w:lvlJc w:val="left"/>
      <w:pPr>
        <w:ind w:left="4451" w:hanging="360"/>
      </w:pPr>
      <w:rPr>
        <w:rFonts w:ascii="Courier New" w:hAnsi="Courier New" w:cs="Courier New" w:hint="default"/>
      </w:rPr>
    </w:lvl>
    <w:lvl w:ilvl="5" w:tplc="DB224A5E">
      <w:start w:val="1"/>
      <w:numFmt w:val="bullet"/>
      <w:lvlText w:val=""/>
      <w:lvlJc w:val="left"/>
      <w:pPr>
        <w:ind w:left="5171" w:hanging="360"/>
      </w:pPr>
      <w:rPr>
        <w:rFonts w:ascii="Wingdings" w:hAnsi="Wingdings" w:hint="default"/>
      </w:rPr>
    </w:lvl>
    <w:lvl w:ilvl="6" w:tplc="6E5C5ACE">
      <w:start w:val="1"/>
      <w:numFmt w:val="bullet"/>
      <w:lvlText w:val=""/>
      <w:lvlJc w:val="left"/>
      <w:pPr>
        <w:ind w:left="5891" w:hanging="360"/>
      </w:pPr>
      <w:rPr>
        <w:rFonts w:ascii="Symbol" w:hAnsi="Symbol" w:hint="default"/>
      </w:rPr>
    </w:lvl>
    <w:lvl w:ilvl="7" w:tplc="F26CABE0">
      <w:start w:val="1"/>
      <w:numFmt w:val="bullet"/>
      <w:lvlText w:val="o"/>
      <w:lvlJc w:val="left"/>
      <w:pPr>
        <w:ind w:left="6611" w:hanging="360"/>
      </w:pPr>
      <w:rPr>
        <w:rFonts w:ascii="Courier New" w:hAnsi="Courier New" w:cs="Courier New" w:hint="default"/>
      </w:rPr>
    </w:lvl>
    <w:lvl w:ilvl="8" w:tplc="3E06BD78">
      <w:start w:val="1"/>
      <w:numFmt w:val="bullet"/>
      <w:lvlText w:val=""/>
      <w:lvlJc w:val="left"/>
      <w:pPr>
        <w:ind w:left="7331" w:hanging="360"/>
      </w:pPr>
      <w:rPr>
        <w:rFonts w:ascii="Wingdings" w:hAnsi="Wingdings" w:hint="default"/>
      </w:rPr>
    </w:lvl>
  </w:abstractNum>
  <w:abstractNum w:abstractNumId="2">
    <w:nsid w:val="0D36146D"/>
    <w:multiLevelType w:val="hybridMultilevel"/>
    <w:tmpl w:val="A4BAE27E"/>
    <w:lvl w:ilvl="0" w:tplc="BCF824A2">
      <w:start w:val="1"/>
      <w:numFmt w:val="decimal"/>
      <w:lvlText w:val="%1."/>
      <w:lvlJc w:val="left"/>
      <w:pPr>
        <w:ind w:left="1070" w:hanging="360"/>
      </w:pPr>
      <w:rPr>
        <w:strike w:val="0"/>
        <w:sz w:val="28"/>
      </w:rPr>
    </w:lvl>
    <w:lvl w:ilvl="1" w:tplc="9D10100E">
      <w:start w:val="1"/>
      <w:numFmt w:val="lowerLetter"/>
      <w:lvlText w:val="%2."/>
      <w:lvlJc w:val="left"/>
      <w:pPr>
        <w:ind w:left="1790" w:hanging="360"/>
      </w:pPr>
    </w:lvl>
    <w:lvl w:ilvl="2" w:tplc="483819E6">
      <w:start w:val="1"/>
      <w:numFmt w:val="lowerRoman"/>
      <w:lvlText w:val="%3."/>
      <w:lvlJc w:val="right"/>
      <w:pPr>
        <w:ind w:left="2510" w:hanging="180"/>
      </w:pPr>
    </w:lvl>
    <w:lvl w:ilvl="3" w:tplc="16841D6A">
      <w:start w:val="1"/>
      <w:numFmt w:val="decimal"/>
      <w:lvlText w:val="%4."/>
      <w:lvlJc w:val="left"/>
      <w:pPr>
        <w:ind w:left="3230" w:hanging="360"/>
      </w:pPr>
    </w:lvl>
    <w:lvl w:ilvl="4" w:tplc="AD648600">
      <w:start w:val="1"/>
      <w:numFmt w:val="lowerLetter"/>
      <w:lvlText w:val="%5."/>
      <w:lvlJc w:val="left"/>
      <w:pPr>
        <w:ind w:left="3950" w:hanging="360"/>
      </w:pPr>
    </w:lvl>
    <w:lvl w:ilvl="5" w:tplc="2B6AFA32">
      <w:start w:val="1"/>
      <w:numFmt w:val="lowerRoman"/>
      <w:lvlText w:val="%6."/>
      <w:lvlJc w:val="right"/>
      <w:pPr>
        <w:ind w:left="4670" w:hanging="180"/>
      </w:pPr>
    </w:lvl>
    <w:lvl w:ilvl="6" w:tplc="148C9BA0">
      <w:start w:val="1"/>
      <w:numFmt w:val="decimal"/>
      <w:lvlText w:val="%7."/>
      <w:lvlJc w:val="left"/>
      <w:pPr>
        <w:ind w:left="5390" w:hanging="360"/>
      </w:pPr>
    </w:lvl>
    <w:lvl w:ilvl="7" w:tplc="E24AAE98">
      <w:start w:val="1"/>
      <w:numFmt w:val="lowerLetter"/>
      <w:lvlText w:val="%8."/>
      <w:lvlJc w:val="left"/>
      <w:pPr>
        <w:ind w:left="6110" w:hanging="360"/>
      </w:pPr>
    </w:lvl>
    <w:lvl w:ilvl="8" w:tplc="A6E05220">
      <w:start w:val="1"/>
      <w:numFmt w:val="lowerRoman"/>
      <w:lvlText w:val="%9."/>
      <w:lvlJc w:val="right"/>
      <w:pPr>
        <w:ind w:left="6830" w:hanging="180"/>
      </w:pPr>
    </w:lvl>
  </w:abstractNum>
  <w:abstractNum w:abstractNumId="3">
    <w:nsid w:val="0DE23CAF"/>
    <w:multiLevelType w:val="hybridMultilevel"/>
    <w:tmpl w:val="6C4C0E2E"/>
    <w:lvl w:ilvl="0" w:tplc="5F7A5D04">
      <w:start w:val="1"/>
      <w:numFmt w:val="none"/>
      <w:suff w:val="nothing"/>
      <w:lvlText w:val=""/>
      <w:lvlJc w:val="left"/>
      <w:pPr>
        <w:ind w:left="0" w:firstLine="0"/>
      </w:pPr>
    </w:lvl>
    <w:lvl w:ilvl="1" w:tplc="B9B857E8">
      <w:start w:val="1"/>
      <w:numFmt w:val="none"/>
      <w:suff w:val="nothing"/>
      <w:lvlText w:val=""/>
      <w:lvlJc w:val="left"/>
      <w:pPr>
        <w:ind w:left="0" w:firstLine="0"/>
      </w:pPr>
    </w:lvl>
    <w:lvl w:ilvl="2" w:tplc="CE121510">
      <w:start w:val="1"/>
      <w:numFmt w:val="none"/>
      <w:suff w:val="nothing"/>
      <w:lvlText w:val=""/>
      <w:lvlJc w:val="left"/>
      <w:pPr>
        <w:ind w:left="0" w:firstLine="0"/>
      </w:pPr>
    </w:lvl>
    <w:lvl w:ilvl="3" w:tplc="6AB06498">
      <w:start w:val="1"/>
      <w:numFmt w:val="none"/>
      <w:suff w:val="nothing"/>
      <w:lvlText w:val=""/>
      <w:lvlJc w:val="left"/>
      <w:pPr>
        <w:ind w:left="0" w:firstLine="0"/>
      </w:pPr>
    </w:lvl>
    <w:lvl w:ilvl="4" w:tplc="8D78D2C4">
      <w:start w:val="1"/>
      <w:numFmt w:val="none"/>
      <w:suff w:val="nothing"/>
      <w:lvlText w:val=""/>
      <w:lvlJc w:val="left"/>
      <w:pPr>
        <w:ind w:left="0" w:firstLine="0"/>
      </w:pPr>
    </w:lvl>
    <w:lvl w:ilvl="5" w:tplc="3272A624">
      <w:start w:val="1"/>
      <w:numFmt w:val="none"/>
      <w:suff w:val="nothing"/>
      <w:lvlText w:val=""/>
      <w:lvlJc w:val="left"/>
      <w:pPr>
        <w:ind w:left="0" w:firstLine="0"/>
      </w:pPr>
    </w:lvl>
    <w:lvl w:ilvl="6" w:tplc="5A7837A8">
      <w:start w:val="1"/>
      <w:numFmt w:val="none"/>
      <w:suff w:val="nothing"/>
      <w:lvlText w:val=""/>
      <w:lvlJc w:val="left"/>
      <w:pPr>
        <w:ind w:left="0" w:firstLine="0"/>
      </w:pPr>
    </w:lvl>
    <w:lvl w:ilvl="7" w:tplc="9CBA2606">
      <w:start w:val="1"/>
      <w:numFmt w:val="none"/>
      <w:suff w:val="nothing"/>
      <w:lvlText w:val=""/>
      <w:lvlJc w:val="left"/>
      <w:pPr>
        <w:ind w:left="0" w:firstLine="0"/>
      </w:pPr>
    </w:lvl>
    <w:lvl w:ilvl="8" w:tplc="F8289A90">
      <w:start w:val="1"/>
      <w:numFmt w:val="none"/>
      <w:suff w:val="nothing"/>
      <w:lvlText w:val=""/>
      <w:lvlJc w:val="left"/>
      <w:pPr>
        <w:ind w:left="0" w:firstLine="0"/>
      </w:pPr>
    </w:lvl>
  </w:abstractNum>
  <w:abstractNum w:abstractNumId="4">
    <w:nsid w:val="0EC664F5"/>
    <w:multiLevelType w:val="hybridMultilevel"/>
    <w:tmpl w:val="C75CB2AE"/>
    <w:lvl w:ilvl="0" w:tplc="6D7EE256">
      <w:start w:val="1"/>
      <w:numFmt w:val="bullet"/>
      <w:lvlText w:val=""/>
      <w:lvlJc w:val="left"/>
      <w:pPr>
        <w:tabs>
          <w:tab w:val="num" w:pos="720"/>
        </w:tabs>
        <w:ind w:left="720" w:hanging="360"/>
      </w:pPr>
      <w:rPr>
        <w:rFonts w:ascii="Symbol" w:hAnsi="Symbol" w:hint="default"/>
        <w:sz w:val="24"/>
      </w:rPr>
    </w:lvl>
    <w:lvl w:ilvl="1" w:tplc="82B26D6C">
      <w:start w:val="1"/>
      <w:numFmt w:val="bullet"/>
      <w:lvlText w:val="o"/>
      <w:lvlJc w:val="left"/>
      <w:pPr>
        <w:tabs>
          <w:tab w:val="num" w:pos="1440"/>
        </w:tabs>
        <w:ind w:left="1440" w:hanging="360"/>
      </w:pPr>
      <w:rPr>
        <w:rFonts w:ascii="Courier New" w:hAnsi="Courier New" w:cs="Times New Roman" w:hint="default"/>
        <w:sz w:val="20"/>
      </w:rPr>
    </w:lvl>
    <w:lvl w:ilvl="2" w:tplc="4A40E74E">
      <w:start w:val="1"/>
      <w:numFmt w:val="bullet"/>
      <w:lvlText w:val=""/>
      <w:lvlJc w:val="left"/>
      <w:pPr>
        <w:tabs>
          <w:tab w:val="num" w:pos="2160"/>
        </w:tabs>
        <w:ind w:left="2160" w:hanging="360"/>
      </w:pPr>
      <w:rPr>
        <w:rFonts w:ascii="Wingdings" w:hAnsi="Wingdings" w:hint="default"/>
        <w:sz w:val="20"/>
      </w:rPr>
    </w:lvl>
    <w:lvl w:ilvl="3" w:tplc="432C8320">
      <w:start w:val="1"/>
      <w:numFmt w:val="bullet"/>
      <w:lvlText w:val=""/>
      <w:lvlJc w:val="left"/>
      <w:pPr>
        <w:tabs>
          <w:tab w:val="num" w:pos="2880"/>
        </w:tabs>
        <w:ind w:left="2880" w:hanging="360"/>
      </w:pPr>
      <w:rPr>
        <w:rFonts w:ascii="Wingdings" w:hAnsi="Wingdings" w:hint="default"/>
        <w:sz w:val="20"/>
      </w:rPr>
    </w:lvl>
    <w:lvl w:ilvl="4" w:tplc="D898B818">
      <w:start w:val="1"/>
      <w:numFmt w:val="bullet"/>
      <w:lvlText w:val=""/>
      <w:lvlJc w:val="left"/>
      <w:pPr>
        <w:tabs>
          <w:tab w:val="num" w:pos="3600"/>
        </w:tabs>
        <w:ind w:left="3600" w:hanging="360"/>
      </w:pPr>
      <w:rPr>
        <w:rFonts w:ascii="Wingdings" w:hAnsi="Wingdings" w:hint="default"/>
        <w:sz w:val="20"/>
      </w:rPr>
    </w:lvl>
    <w:lvl w:ilvl="5" w:tplc="04B87042">
      <w:start w:val="1"/>
      <w:numFmt w:val="bullet"/>
      <w:lvlText w:val=""/>
      <w:lvlJc w:val="left"/>
      <w:pPr>
        <w:tabs>
          <w:tab w:val="num" w:pos="4320"/>
        </w:tabs>
        <w:ind w:left="4320" w:hanging="360"/>
      </w:pPr>
      <w:rPr>
        <w:rFonts w:ascii="Wingdings" w:hAnsi="Wingdings" w:hint="default"/>
        <w:sz w:val="20"/>
      </w:rPr>
    </w:lvl>
    <w:lvl w:ilvl="6" w:tplc="EE306A90">
      <w:start w:val="1"/>
      <w:numFmt w:val="bullet"/>
      <w:lvlText w:val=""/>
      <w:lvlJc w:val="left"/>
      <w:pPr>
        <w:tabs>
          <w:tab w:val="num" w:pos="5040"/>
        </w:tabs>
        <w:ind w:left="5040" w:hanging="360"/>
      </w:pPr>
      <w:rPr>
        <w:rFonts w:ascii="Wingdings" w:hAnsi="Wingdings" w:hint="default"/>
        <w:sz w:val="20"/>
      </w:rPr>
    </w:lvl>
    <w:lvl w:ilvl="7" w:tplc="713C6E6A">
      <w:start w:val="1"/>
      <w:numFmt w:val="bullet"/>
      <w:lvlText w:val=""/>
      <w:lvlJc w:val="left"/>
      <w:pPr>
        <w:tabs>
          <w:tab w:val="num" w:pos="5760"/>
        </w:tabs>
        <w:ind w:left="5760" w:hanging="360"/>
      </w:pPr>
      <w:rPr>
        <w:rFonts w:ascii="Wingdings" w:hAnsi="Wingdings" w:hint="default"/>
        <w:sz w:val="20"/>
      </w:rPr>
    </w:lvl>
    <w:lvl w:ilvl="8" w:tplc="6C6E25F4">
      <w:start w:val="1"/>
      <w:numFmt w:val="bullet"/>
      <w:lvlText w:val=""/>
      <w:lvlJc w:val="left"/>
      <w:pPr>
        <w:tabs>
          <w:tab w:val="num" w:pos="6480"/>
        </w:tabs>
        <w:ind w:left="6480" w:hanging="360"/>
      </w:pPr>
      <w:rPr>
        <w:rFonts w:ascii="Wingdings" w:hAnsi="Wingdings" w:hint="default"/>
        <w:sz w:val="20"/>
      </w:rPr>
    </w:lvl>
  </w:abstractNum>
  <w:abstractNum w:abstractNumId="5">
    <w:nsid w:val="0F9F0877"/>
    <w:multiLevelType w:val="hybridMultilevel"/>
    <w:tmpl w:val="011E34AE"/>
    <w:lvl w:ilvl="0" w:tplc="5AF4C6D4">
      <w:start w:val="1"/>
      <w:numFmt w:val="bullet"/>
      <w:lvlText w:val=""/>
      <w:lvlJc w:val="left"/>
      <w:pPr>
        <w:ind w:left="1571" w:hanging="360"/>
      </w:pPr>
      <w:rPr>
        <w:rFonts w:ascii="Symbol" w:hAnsi="Symbol" w:hint="default"/>
      </w:rPr>
    </w:lvl>
    <w:lvl w:ilvl="1" w:tplc="2D20A364">
      <w:start w:val="1"/>
      <w:numFmt w:val="bullet"/>
      <w:lvlText w:val="o"/>
      <w:lvlJc w:val="left"/>
      <w:pPr>
        <w:ind w:left="2291" w:hanging="360"/>
      </w:pPr>
      <w:rPr>
        <w:rFonts w:ascii="Courier New" w:hAnsi="Courier New" w:cs="Courier New" w:hint="default"/>
      </w:rPr>
    </w:lvl>
    <w:lvl w:ilvl="2" w:tplc="C9729160">
      <w:start w:val="1"/>
      <w:numFmt w:val="bullet"/>
      <w:lvlText w:val=""/>
      <w:lvlJc w:val="left"/>
      <w:pPr>
        <w:ind w:left="3011" w:hanging="360"/>
      </w:pPr>
      <w:rPr>
        <w:rFonts w:ascii="Wingdings" w:hAnsi="Wingdings" w:hint="default"/>
      </w:rPr>
    </w:lvl>
    <w:lvl w:ilvl="3" w:tplc="797AB5DE">
      <w:start w:val="1"/>
      <w:numFmt w:val="bullet"/>
      <w:lvlText w:val=""/>
      <w:lvlJc w:val="left"/>
      <w:pPr>
        <w:ind w:left="3731" w:hanging="360"/>
      </w:pPr>
      <w:rPr>
        <w:rFonts w:ascii="Symbol" w:hAnsi="Symbol" w:hint="default"/>
      </w:rPr>
    </w:lvl>
    <w:lvl w:ilvl="4" w:tplc="90AA71F8">
      <w:start w:val="1"/>
      <w:numFmt w:val="bullet"/>
      <w:lvlText w:val="o"/>
      <w:lvlJc w:val="left"/>
      <w:pPr>
        <w:ind w:left="4451" w:hanging="360"/>
      </w:pPr>
      <w:rPr>
        <w:rFonts w:ascii="Courier New" w:hAnsi="Courier New" w:cs="Courier New" w:hint="default"/>
      </w:rPr>
    </w:lvl>
    <w:lvl w:ilvl="5" w:tplc="A31CD02A">
      <w:start w:val="1"/>
      <w:numFmt w:val="bullet"/>
      <w:lvlText w:val=""/>
      <w:lvlJc w:val="left"/>
      <w:pPr>
        <w:ind w:left="5171" w:hanging="360"/>
      </w:pPr>
      <w:rPr>
        <w:rFonts w:ascii="Wingdings" w:hAnsi="Wingdings" w:hint="default"/>
      </w:rPr>
    </w:lvl>
    <w:lvl w:ilvl="6" w:tplc="916A2B86">
      <w:start w:val="1"/>
      <w:numFmt w:val="bullet"/>
      <w:lvlText w:val=""/>
      <w:lvlJc w:val="left"/>
      <w:pPr>
        <w:ind w:left="5891" w:hanging="360"/>
      </w:pPr>
      <w:rPr>
        <w:rFonts w:ascii="Symbol" w:hAnsi="Symbol" w:hint="default"/>
      </w:rPr>
    </w:lvl>
    <w:lvl w:ilvl="7" w:tplc="1284BEB8">
      <w:start w:val="1"/>
      <w:numFmt w:val="bullet"/>
      <w:lvlText w:val="o"/>
      <w:lvlJc w:val="left"/>
      <w:pPr>
        <w:ind w:left="6611" w:hanging="360"/>
      </w:pPr>
      <w:rPr>
        <w:rFonts w:ascii="Courier New" w:hAnsi="Courier New" w:cs="Courier New" w:hint="default"/>
      </w:rPr>
    </w:lvl>
    <w:lvl w:ilvl="8" w:tplc="0BD2ECFE">
      <w:start w:val="1"/>
      <w:numFmt w:val="bullet"/>
      <w:lvlText w:val=""/>
      <w:lvlJc w:val="left"/>
      <w:pPr>
        <w:ind w:left="7331" w:hanging="360"/>
      </w:pPr>
      <w:rPr>
        <w:rFonts w:ascii="Wingdings" w:hAnsi="Wingdings" w:hint="default"/>
      </w:rPr>
    </w:lvl>
  </w:abstractNum>
  <w:abstractNum w:abstractNumId="6">
    <w:nsid w:val="152439A0"/>
    <w:multiLevelType w:val="hybridMultilevel"/>
    <w:tmpl w:val="C87017E8"/>
    <w:lvl w:ilvl="0" w:tplc="67360766">
      <w:start w:val="1"/>
      <w:numFmt w:val="decimal"/>
      <w:lvlText w:val="%1."/>
      <w:lvlJc w:val="left"/>
      <w:pPr>
        <w:ind w:left="900" w:hanging="360"/>
      </w:pPr>
      <w:rPr>
        <w:rFonts w:eastAsia="Times New Roman" w:hint="default"/>
      </w:rPr>
    </w:lvl>
    <w:lvl w:ilvl="1" w:tplc="1D12B9A2">
      <w:start w:val="1"/>
      <w:numFmt w:val="lowerLetter"/>
      <w:lvlText w:val="%2."/>
      <w:lvlJc w:val="left"/>
      <w:pPr>
        <w:ind w:left="1620" w:hanging="360"/>
      </w:pPr>
    </w:lvl>
    <w:lvl w:ilvl="2" w:tplc="1098EED6">
      <w:start w:val="1"/>
      <w:numFmt w:val="lowerRoman"/>
      <w:lvlText w:val="%3."/>
      <w:lvlJc w:val="right"/>
      <w:pPr>
        <w:ind w:left="2340" w:hanging="180"/>
      </w:pPr>
    </w:lvl>
    <w:lvl w:ilvl="3" w:tplc="4622F80E">
      <w:start w:val="1"/>
      <w:numFmt w:val="decimal"/>
      <w:lvlText w:val="%4."/>
      <w:lvlJc w:val="left"/>
      <w:pPr>
        <w:ind w:left="3060" w:hanging="360"/>
      </w:pPr>
    </w:lvl>
    <w:lvl w:ilvl="4" w:tplc="E66EBD44">
      <w:start w:val="1"/>
      <w:numFmt w:val="lowerLetter"/>
      <w:lvlText w:val="%5."/>
      <w:lvlJc w:val="left"/>
      <w:pPr>
        <w:ind w:left="3780" w:hanging="360"/>
      </w:pPr>
    </w:lvl>
    <w:lvl w:ilvl="5" w:tplc="8D5204BC">
      <w:start w:val="1"/>
      <w:numFmt w:val="lowerRoman"/>
      <w:lvlText w:val="%6."/>
      <w:lvlJc w:val="right"/>
      <w:pPr>
        <w:ind w:left="4500" w:hanging="180"/>
      </w:pPr>
    </w:lvl>
    <w:lvl w:ilvl="6" w:tplc="01D0FBEE">
      <w:start w:val="1"/>
      <w:numFmt w:val="decimal"/>
      <w:lvlText w:val="%7."/>
      <w:lvlJc w:val="left"/>
      <w:pPr>
        <w:ind w:left="5220" w:hanging="360"/>
      </w:pPr>
    </w:lvl>
    <w:lvl w:ilvl="7" w:tplc="662412A6">
      <w:start w:val="1"/>
      <w:numFmt w:val="lowerLetter"/>
      <w:lvlText w:val="%8."/>
      <w:lvlJc w:val="left"/>
      <w:pPr>
        <w:ind w:left="5940" w:hanging="360"/>
      </w:pPr>
    </w:lvl>
    <w:lvl w:ilvl="8" w:tplc="ACC0BCC4">
      <w:start w:val="1"/>
      <w:numFmt w:val="lowerRoman"/>
      <w:lvlText w:val="%9."/>
      <w:lvlJc w:val="right"/>
      <w:pPr>
        <w:ind w:left="6660" w:hanging="180"/>
      </w:pPr>
    </w:lvl>
  </w:abstractNum>
  <w:abstractNum w:abstractNumId="7">
    <w:nsid w:val="15256B06"/>
    <w:multiLevelType w:val="hybridMultilevel"/>
    <w:tmpl w:val="2782171E"/>
    <w:lvl w:ilvl="0" w:tplc="42D0B06E">
      <w:start w:val="1"/>
      <w:numFmt w:val="bullet"/>
      <w:lvlText w:val=""/>
      <w:lvlJc w:val="left"/>
      <w:pPr>
        <w:ind w:left="1571" w:hanging="360"/>
      </w:pPr>
      <w:rPr>
        <w:rFonts w:ascii="Symbol" w:hAnsi="Symbol" w:hint="default"/>
      </w:rPr>
    </w:lvl>
    <w:lvl w:ilvl="1" w:tplc="FEAE2738">
      <w:start w:val="1"/>
      <w:numFmt w:val="bullet"/>
      <w:lvlText w:val="o"/>
      <w:lvlJc w:val="left"/>
      <w:pPr>
        <w:ind w:left="2291" w:hanging="360"/>
      </w:pPr>
      <w:rPr>
        <w:rFonts w:ascii="Courier New" w:hAnsi="Courier New" w:cs="Courier New" w:hint="default"/>
      </w:rPr>
    </w:lvl>
    <w:lvl w:ilvl="2" w:tplc="F702B088">
      <w:start w:val="1"/>
      <w:numFmt w:val="bullet"/>
      <w:lvlText w:val=""/>
      <w:lvlJc w:val="left"/>
      <w:pPr>
        <w:ind w:left="3011" w:hanging="360"/>
      </w:pPr>
      <w:rPr>
        <w:rFonts w:ascii="Wingdings" w:hAnsi="Wingdings" w:hint="default"/>
      </w:rPr>
    </w:lvl>
    <w:lvl w:ilvl="3" w:tplc="D974C02E">
      <w:start w:val="1"/>
      <w:numFmt w:val="bullet"/>
      <w:lvlText w:val=""/>
      <w:lvlJc w:val="left"/>
      <w:pPr>
        <w:ind w:left="3731" w:hanging="360"/>
      </w:pPr>
      <w:rPr>
        <w:rFonts w:ascii="Symbol" w:hAnsi="Symbol" w:hint="default"/>
      </w:rPr>
    </w:lvl>
    <w:lvl w:ilvl="4" w:tplc="3D2E5F60">
      <w:start w:val="1"/>
      <w:numFmt w:val="bullet"/>
      <w:lvlText w:val="o"/>
      <w:lvlJc w:val="left"/>
      <w:pPr>
        <w:ind w:left="4451" w:hanging="360"/>
      </w:pPr>
      <w:rPr>
        <w:rFonts w:ascii="Courier New" w:hAnsi="Courier New" w:cs="Courier New" w:hint="default"/>
      </w:rPr>
    </w:lvl>
    <w:lvl w:ilvl="5" w:tplc="6798C650">
      <w:start w:val="1"/>
      <w:numFmt w:val="bullet"/>
      <w:lvlText w:val=""/>
      <w:lvlJc w:val="left"/>
      <w:pPr>
        <w:ind w:left="5171" w:hanging="360"/>
      </w:pPr>
      <w:rPr>
        <w:rFonts w:ascii="Wingdings" w:hAnsi="Wingdings" w:hint="default"/>
      </w:rPr>
    </w:lvl>
    <w:lvl w:ilvl="6" w:tplc="87F0965A">
      <w:start w:val="1"/>
      <w:numFmt w:val="bullet"/>
      <w:lvlText w:val=""/>
      <w:lvlJc w:val="left"/>
      <w:pPr>
        <w:ind w:left="5891" w:hanging="360"/>
      </w:pPr>
      <w:rPr>
        <w:rFonts w:ascii="Symbol" w:hAnsi="Symbol" w:hint="default"/>
      </w:rPr>
    </w:lvl>
    <w:lvl w:ilvl="7" w:tplc="A60CA61E">
      <w:start w:val="1"/>
      <w:numFmt w:val="bullet"/>
      <w:lvlText w:val="o"/>
      <w:lvlJc w:val="left"/>
      <w:pPr>
        <w:ind w:left="6611" w:hanging="360"/>
      </w:pPr>
      <w:rPr>
        <w:rFonts w:ascii="Courier New" w:hAnsi="Courier New" w:cs="Courier New" w:hint="default"/>
      </w:rPr>
    </w:lvl>
    <w:lvl w:ilvl="8" w:tplc="5EECE86C">
      <w:start w:val="1"/>
      <w:numFmt w:val="bullet"/>
      <w:lvlText w:val=""/>
      <w:lvlJc w:val="left"/>
      <w:pPr>
        <w:ind w:left="7331" w:hanging="360"/>
      </w:pPr>
      <w:rPr>
        <w:rFonts w:ascii="Wingdings" w:hAnsi="Wingdings" w:hint="default"/>
      </w:rPr>
    </w:lvl>
  </w:abstractNum>
  <w:abstractNum w:abstractNumId="8">
    <w:nsid w:val="1D4D56FF"/>
    <w:multiLevelType w:val="hybridMultilevel"/>
    <w:tmpl w:val="943409A4"/>
    <w:lvl w:ilvl="0" w:tplc="37B0DD54">
      <w:start w:val="1"/>
      <w:numFmt w:val="decimal"/>
      <w:lvlText w:val="%1."/>
      <w:lvlJc w:val="left"/>
      <w:pPr>
        <w:ind w:left="927" w:hanging="360"/>
      </w:pPr>
      <w:rPr>
        <w:rFonts w:hint="default"/>
      </w:rPr>
    </w:lvl>
    <w:lvl w:ilvl="1" w:tplc="5A725188">
      <w:start w:val="1"/>
      <w:numFmt w:val="lowerLetter"/>
      <w:lvlText w:val="%2."/>
      <w:lvlJc w:val="left"/>
      <w:pPr>
        <w:ind w:left="1647" w:hanging="360"/>
      </w:pPr>
    </w:lvl>
    <w:lvl w:ilvl="2" w:tplc="60E6E83C">
      <w:start w:val="1"/>
      <w:numFmt w:val="lowerRoman"/>
      <w:lvlText w:val="%3."/>
      <w:lvlJc w:val="right"/>
      <w:pPr>
        <w:ind w:left="2367" w:hanging="180"/>
      </w:pPr>
    </w:lvl>
    <w:lvl w:ilvl="3" w:tplc="F51258AA">
      <w:start w:val="1"/>
      <w:numFmt w:val="decimal"/>
      <w:lvlText w:val="%4."/>
      <w:lvlJc w:val="left"/>
      <w:pPr>
        <w:ind w:left="3087" w:hanging="360"/>
      </w:pPr>
    </w:lvl>
    <w:lvl w:ilvl="4" w:tplc="0BD099D4">
      <w:start w:val="1"/>
      <w:numFmt w:val="lowerLetter"/>
      <w:lvlText w:val="%5."/>
      <w:lvlJc w:val="left"/>
      <w:pPr>
        <w:ind w:left="3807" w:hanging="360"/>
      </w:pPr>
    </w:lvl>
    <w:lvl w:ilvl="5" w:tplc="D870EA1A">
      <w:start w:val="1"/>
      <w:numFmt w:val="lowerRoman"/>
      <w:lvlText w:val="%6."/>
      <w:lvlJc w:val="right"/>
      <w:pPr>
        <w:ind w:left="4527" w:hanging="180"/>
      </w:pPr>
    </w:lvl>
    <w:lvl w:ilvl="6" w:tplc="7BEA502E">
      <w:start w:val="1"/>
      <w:numFmt w:val="decimal"/>
      <w:lvlText w:val="%7."/>
      <w:lvlJc w:val="left"/>
      <w:pPr>
        <w:ind w:left="5247" w:hanging="360"/>
      </w:pPr>
    </w:lvl>
    <w:lvl w:ilvl="7" w:tplc="676063E6">
      <w:start w:val="1"/>
      <w:numFmt w:val="lowerLetter"/>
      <w:lvlText w:val="%8."/>
      <w:lvlJc w:val="left"/>
      <w:pPr>
        <w:ind w:left="5967" w:hanging="360"/>
      </w:pPr>
    </w:lvl>
    <w:lvl w:ilvl="8" w:tplc="FDF8C2A4">
      <w:start w:val="1"/>
      <w:numFmt w:val="lowerRoman"/>
      <w:lvlText w:val="%9."/>
      <w:lvlJc w:val="right"/>
      <w:pPr>
        <w:ind w:left="6687" w:hanging="180"/>
      </w:pPr>
    </w:lvl>
  </w:abstractNum>
  <w:abstractNum w:abstractNumId="9">
    <w:nsid w:val="203C656A"/>
    <w:multiLevelType w:val="hybridMultilevel"/>
    <w:tmpl w:val="C35C4466"/>
    <w:lvl w:ilvl="0" w:tplc="66344D9E">
      <w:start w:val="1"/>
      <w:numFmt w:val="decimal"/>
      <w:lvlText w:val="%1."/>
      <w:lvlJc w:val="left"/>
      <w:pPr>
        <w:ind w:left="927" w:hanging="360"/>
      </w:pPr>
      <w:rPr>
        <w:rFonts w:hint="default"/>
      </w:rPr>
    </w:lvl>
    <w:lvl w:ilvl="1" w:tplc="2382B034">
      <w:start w:val="1"/>
      <w:numFmt w:val="lowerLetter"/>
      <w:lvlText w:val="%2."/>
      <w:lvlJc w:val="left"/>
      <w:pPr>
        <w:ind w:left="1647" w:hanging="360"/>
      </w:pPr>
    </w:lvl>
    <w:lvl w:ilvl="2" w:tplc="67DCE82E">
      <w:start w:val="1"/>
      <w:numFmt w:val="lowerRoman"/>
      <w:lvlText w:val="%3."/>
      <w:lvlJc w:val="right"/>
      <w:pPr>
        <w:ind w:left="2367" w:hanging="180"/>
      </w:pPr>
    </w:lvl>
    <w:lvl w:ilvl="3" w:tplc="E4563382">
      <w:start w:val="1"/>
      <w:numFmt w:val="decimal"/>
      <w:lvlText w:val="%4."/>
      <w:lvlJc w:val="left"/>
      <w:pPr>
        <w:ind w:left="3087" w:hanging="360"/>
      </w:pPr>
    </w:lvl>
    <w:lvl w:ilvl="4" w:tplc="55C28C52">
      <w:start w:val="1"/>
      <w:numFmt w:val="lowerLetter"/>
      <w:lvlText w:val="%5."/>
      <w:lvlJc w:val="left"/>
      <w:pPr>
        <w:ind w:left="3807" w:hanging="360"/>
      </w:pPr>
    </w:lvl>
    <w:lvl w:ilvl="5" w:tplc="8766F5E0">
      <w:start w:val="1"/>
      <w:numFmt w:val="lowerRoman"/>
      <w:lvlText w:val="%6."/>
      <w:lvlJc w:val="right"/>
      <w:pPr>
        <w:ind w:left="4527" w:hanging="180"/>
      </w:pPr>
    </w:lvl>
    <w:lvl w:ilvl="6" w:tplc="5810CC3E">
      <w:start w:val="1"/>
      <w:numFmt w:val="decimal"/>
      <w:lvlText w:val="%7."/>
      <w:lvlJc w:val="left"/>
      <w:pPr>
        <w:ind w:left="5247" w:hanging="360"/>
      </w:pPr>
    </w:lvl>
    <w:lvl w:ilvl="7" w:tplc="2506E310">
      <w:start w:val="1"/>
      <w:numFmt w:val="lowerLetter"/>
      <w:lvlText w:val="%8."/>
      <w:lvlJc w:val="left"/>
      <w:pPr>
        <w:ind w:left="5967" w:hanging="360"/>
      </w:pPr>
    </w:lvl>
    <w:lvl w:ilvl="8" w:tplc="6B96D7AA">
      <w:start w:val="1"/>
      <w:numFmt w:val="lowerRoman"/>
      <w:lvlText w:val="%9."/>
      <w:lvlJc w:val="right"/>
      <w:pPr>
        <w:ind w:left="6687" w:hanging="180"/>
      </w:pPr>
    </w:lvl>
  </w:abstractNum>
  <w:abstractNum w:abstractNumId="10">
    <w:nsid w:val="22AE1BB4"/>
    <w:multiLevelType w:val="hybridMultilevel"/>
    <w:tmpl w:val="E3582F12"/>
    <w:lvl w:ilvl="0" w:tplc="1F7C520E">
      <w:start w:val="1"/>
      <w:numFmt w:val="decimal"/>
      <w:lvlText w:val="%1."/>
      <w:lvlJc w:val="left"/>
      <w:pPr>
        <w:ind w:left="1260" w:hanging="360"/>
      </w:pPr>
      <w:rPr>
        <w:rFonts w:hint="default"/>
      </w:rPr>
    </w:lvl>
    <w:lvl w:ilvl="1" w:tplc="76AE6368">
      <w:start w:val="1"/>
      <w:numFmt w:val="lowerLetter"/>
      <w:lvlText w:val="%2."/>
      <w:lvlJc w:val="left"/>
      <w:pPr>
        <w:ind w:left="1980" w:hanging="360"/>
      </w:pPr>
    </w:lvl>
    <w:lvl w:ilvl="2" w:tplc="11846D42">
      <w:start w:val="1"/>
      <w:numFmt w:val="lowerRoman"/>
      <w:lvlText w:val="%3."/>
      <w:lvlJc w:val="right"/>
      <w:pPr>
        <w:ind w:left="2700" w:hanging="180"/>
      </w:pPr>
    </w:lvl>
    <w:lvl w:ilvl="3" w:tplc="D7F220F4">
      <w:start w:val="1"/>
      <w:numFmt w:val="decimal"/>
      <w:lvlText w:val="%4."/>
      <w:lvlJc w:val="left"/>
      <w:pPr>
        <w:ind w:left="3420" w:hanging="360"/>
      </w:pPr>
    </w:lvl>
    <w:lvl w:ilvl="4" w:tplc="9FBC7FBC">
      <w:start w:val="1"/>
      <w:numFmt w:val="lowerLetter"/>
      <w:lvlText w:val="%5."/>
      <w:lvlJc w:val="left"/>
      <w:pPr>
        <w:ind w:left="4140" w:hanging="360"/>
      </w:pPr>
    </w:lvl>
    <w:lvl w:ilvl="5" w:tplc="F43C2944">
      <w:start w:val="1"/>
      <w:numFmt w:val="lowerRoman"/>
      <w:lvlText w:val="%6."/>
      <w:lvlJc w:val="right"/>
      <w:pPr>
        <w:ind w:left="4860" w:hanging="180"/>
      </w:pPr>
    </w:lvl>
    <w:lvl w:ilvl="6" w:tplc="8C007604">
      <w:start w:val="1"/>
      <w:numFmt w:val="decimal"/>
      <w:lvlText w:val="%7."/>
      <w:lvlJc w:val="left"/>
      <w:pPr>
        <w:ind w:left="5580" w:hanging="360"/>
      </w:pPr>
    </w:lvl>
    <w:lvl w:ilvl="7" w:tplc="1604FE2C">
      <w:start w:val="1"/>
      <w:numFmt w:val="lowerLetter"/>
      <w:lvlText w:val="%8."/>
      <w:lvlJc w:val="left"/>
      <w:pPr>
        <w:ind w:left="6300" w:hanging="360"/>
      </w:pPr>
    </w:lvl>
    <w:lvl w:ilvl="8" w:tplc="86109AD8">
      <w:start w:val="1"/>
      <w:numFmt w:val="lowerRoman"/>
      <w:lvlText w:val="%9."/>
      <w:lvlJc w:val="right"/>
      <w:pPr>
        <w:ind w:left="7020" w:hanging="180"/>
      </w:pPr>
    </w:lvl>
  </w:abstractNum>
  <w:abstractNum w:abstractNumId="11">
    <w:nsid w:val="27D014D8"/>
    <w:multiLevelType w:val="hybridMultilevel"/>
    <w:tmpl w:val="BF76909A"/>
    <w:lvl w:ilvl="0" w:tplc="0A329A46">
      <w:start w:val="1"/>
      <w:numFmt w:val="bullet"/>
      <w:lvlText w:val=""/>
      <w:lvlJc w:val="left"/>
      <w:pPr>
        <w:ind w:left="1571" w:hanging="360"/>
      </w:pPr>
      <w:rPr>
        <w:rFonts w:ascii="Symbol" w:hAnsi="Symbol" w:hint="default"/>
      </w:rPr>
    </w:lvl>
    <w:lvl w:ilvl="1" w:tplc="EC1ED962">
      <w:start w:val="1"/>
      <w:numFmt w:val="bullet"/>
      <w:lvlText w:val="o"/>
      <w:lvlJc w:val="left"/>
      <w:pPr>
        <w:ind w:left="2291" w:hanging="360"/>
      </w:pPr>
      <w:rPr>
        <w:rFonts w:ascii="Courier New" w:hAnsi="Courier New" w:cs="Courier New" w:hint="default"/>
      </w:rPr>
    </w:lvl>
    <w:lvl w:ilvl="2" w:tplc="12B291F8">
      <w:start w:val="1"/>
      <w:numFmt w:val="bullet"/>
      <w:lvlText w:val=""/>
      <w:lvlJc w:val="left"/>
      <w:pPr>
        <w:ind w:left="3011" w:hanging="360"/>
      </w:pPr>
      <w:rPr>
        <w:rFonts w:ascii="Wingdings" w:hAnsi="Wingdings" w:hint="default"/>
      </w:rPr>
    </w:lvl>
    <w:lvl w:ilvl="3" w:tplc="518CBB88">
      <w:start w:val="1"/>
      <w:numFmt w:val="bullet"/>
      <w:lvlText w:val=""/>
      <w:lvlJc w:val="left"/>
      <w:pPr>
        <w:ind w:left="3731" w:hanging="360"/>
      </w:pPr>
      <w:rPr>
        <w:rFonts w:ascii="Symbol" w:hAnsi="Symbol" w:hint="default"/>
      </w:rPr>
    </w:lvl>
    <w:lvl w:ilvl="4" w:tplc="ED44FF10">
      <w:start w:val="1"/>
      <w:numFmt w:val="bullet"/>
      <w:lvlText w:val="o"/>
      <w:lvlJc w:val="left"/>
      <w:pPr>
        <w:ind w:left="4451" w:hanging="360"/>
      </w:pPr>
      <w:rPr>
        <w:rFonts w:ascii="Courier New" w:hAnsi="Courier New" w:cs="Courier New" w:hint="default"/>
      </w:rPr>
    </w:lvl>
    <w:lvl w:ilvl="5" w:tplc="BA526638">
      <w:start w:val="1"/>
      <w:numFmt w:val="bullet"/>
      <w:lvlText w:val=""/>
      <w:lvlJc w:val="left"/>
      <w:pPr>
        <w:ind w:left="5171" w:hanging="360"/>
      </w:pPr>
      <w:rPr>
        <w:rFonts w:ascii="Wingdings" w:hAnsi="Wingdings" w:hint="default"/>
      </w:rPr>
    </w:lvl>
    <w:lvl w:ilvl="6" w:tplc="136457D8">
      <w:start w:val="1"/>
      <w:numFmt w:val="bullet"/>
      <w:lvlText w:val=""/>
      <w:lvlJc w:val="left"/>
      <w:pPr>
        <w:ind w:left="5891" w:hanging="360"/>
      </w:pPr>
      <w:rPr>
        <w:rFonts w:ascii="Symbol" w:hAnsi="Symbol" w:hint="default"/>
      </w:rPr>
    </w:lvl>
    <w:lvl w:ilvl="7" w:tplc="64081988">
      <w:start w:val="1"/>
      <w:numFmt w:val="bullet"/>
      <w:lvlText w:val="o"/>
      <w:lvlJc w:val="left"/>
      <w:pPr>
        <w:ind w:left="6611" w:hanging="360"/>
      </w:pPr>
      <w:rPr>
        <w:rFonts w:ascii="Courier New" w:hAnsi="Courier New" w:cs="Courier New" w:hint="default"/>
      </w:rPr>
    </w:lvl>
    <w:lvl w:ilvl="8" w:tplc="ED8CCB64">
      <w:start w:val="1"/>
      <w:numFmt w:val="bullet"/>
      <w:lvlText w:val=""/>
      <w:lvlJc w:val="left"/>
      <w:pPr>
        <w:ind w:left="7331" w:hanging="360"/>
      </w:pPr>
      <w:rPr>
        <w:rFonts w:ascii="Wingdings" w:hAnsi="Wingdings" w:hint="default"/>
      </w:rPr>
    </w:lvl>
  </w:abstractNum>
  <w:abstractNum w:abstractNumId="12">
    <w:nsid w:val="2B4D63F5"/>
    <w:multiLevelType w:val="hybridMultilevel"/>
    <w:tmpl w:val="D160104A"/>
    <w:lvl w:ilvl="0" w:tplc="27D45D90">
      <w:start w:val="1"/>
      <w:numFmt w:val="decimal"/>
      <w:lvlText w:val="%1."/>
      <w:lvlJc w:val="left"/>
      <w:pPr>
        <w:ind w:left="1069" w:hanging="360"/>
      </w:pPr>
      <w:rPr>
        <w:rFonts w:hint="default"/>
      </w:rPr>
    </w:lvl>
    <w:lvl w:ilvl="1" w:tplc="EE3E5ACC">
      <w:start w:val="1"/>
      <w:numFmt w:val="lowerLetter"/>
      <w:lvlText w:val="%2."/>
      <w:lvlJc w:val="left"/>
      <w:pPr>
        <w:ind w:left="1789" w:hanging="360"/>
      </w:pPr>
    </w:lvl>
    <w:lvl w:ilvl="2" w:tplc="D554B208">
      <w:start w:val="1"/>
      <w:numFmt w:val="lowerRoman"/>
      <w:lvlText w:val="%3."/>
      <w:lvlJc w:val="right"/>
      <w:pPr>
        <w:ind w:left="2509" w:hanging="180"/>
      </w:pPr>
    </w:lvl>
    <w:lvl w:ilvl="3" w:tplc="7AA0CFE0">
      <w:start w:val="1"/>
      <w:numFmt w:val="decimal"/>
      <w:lvlText w:val="%4."/>
      <w:lvlJc w:val="left"/>
      <w:pPr>
        <w:ind w:left="3229" w:hanging="360"/>
      </w:pPr>
    </w:lvl>
    <w:lvl w:ilvl="4" w:tplc="7FF8E840">
      <w:start w:val="1"/>
      <w:numFmt w:val="lowerLetter"/>
      <w:lvlText w:val="%5."/>
      <w:lvlJc w:val="left"/>
      <w:pPr>
        <w:ind w:left="3949" w:hanging="360"/>
      </w:pPr>
    </w:lvl>
    <w:lvl w:ilvl="5" w:tplc="9C2E101A">
      <w:start w:val="1"/>
      <w:numFmt w:val="lowerRoman"/>
      <w:lvlText w:val="%6."/>
      <w:lvlJc w:val="right"/>
      <w:pPr>
        <w:ind w:left="4669" w:hanging="180"/>
      </w:pPr>
    </w:lvl>
    <w:lvl w:ilvl="6" w:tplc="37484F6A">
      <w:start w:val="1"/>
      <w:numFmt w:val="decimal"/>
      <w:lvlText w:val="%7."/>
      <w:lvlJc w:val="left"/>
      <w:pPr>
        <w:ind w:left="5389" w:hanging="360"/>
      </w:pPr>
    </w:lvl>
    <w:lvl w:ilvl="7" w:tplc="2F0AEB9A">
      <w:start w:val="1"/>
      <w:numFmt w:val="lowerLetter"/>
      <w:lvlText w:val="%8."/>
      <w:lvlJc w:val="left"/>
      <w:pPr>
        <w:ind w:left="6109" w:hanging="360"/>
      </w:pPr>
    </w:lvl>
    <w:lvl w:ilvl="8" w:tplc="05F4CA0C">
      <w:start w:val="1"/>
      <w:numFmt w:val="lowerRoman"/>
      <w:lvlText w:val="%9."/>
      <w:lvlJc w:val="right"/>
      <w:pPr>
        <w:ind w:left="6829" w:hanging="180"/>
      </w:pPr>
    </w:lvl>
  </w:abstractNum>
  <w:abstractNum w:abstractNumId="13">
    <w:nsid w:val="3275636D"/>
    <w:multiLevelType w:val="hybridMultilevel"/>
    <w:tmpl w:val="2932BF10"/>
    <w:lvl w:ilvl="0" w:tplc="5406E02C">
      <w:start w:val="1"/>
      <w:numFmt w:val="decimal"/>
      <w:lvlText w:val="%1."/>
      <w:lvlJc w:val="left"/>
      <w:pPr>
        <w:ind w:left="786" w:hanging="360"/>
      </w:pPr>
      <w:rPr>
        <w:rFonts w:eastAsia="Times New Roman" w:hint="default"/>
      </w:rPr>
    </w:lvl>
    <w:lvl w:ilvl="1" w:tplc="9264A91C">
      <w:start w:val="1"/>
      <w:numFmt w:val="lowerLetter"/>
      <w:lvlText w:val="%2."/>
      <w:lvlJc w:val="left"/>
      <w:pPr>
        <w:ind w:left="1620" w:hanging="360"/>
      </w:pPr>
    </w:lvl>
    <w:lvl w:ilvl="2" w:tplc="19287682">
      <w:start w:val="1"/>
      <w:numFmt w:val="lowerRoman"/>
      <w:lvlText w:val="%3."/>
      <w:lvlJc w:val="right"/>
      <w:pPr>
        <w:ind w:left="2340" w:hanging="180"/>
      </w:pPr>
    </w:lvl>
    <w:lvl w:ilvl="3" w:tplc="C01A33A8">
      <w:start w:val="1"/>
      <w:numFmt w:val="decimal"/>
      <w:lvlText w:val="%4."/>
      <w:lvlJc w:val="left"/>
      <w:pPr>
        <w:ind w:left="3060" w:hanging="360"/>
      </w:pPr>
    </w:lvl>
    <w:lvl w:ilvl="4" w:tplc="19785BA0">
      <w:start w:val="1"/>
      <w:numFmt w:val="lowerLetter"/>
      <w:lvlText w:val="%5."/>
      <w:lvlJc w:val="left"/>
      <w:pPr>
        <w:ind w:left="3780" w:hanging="360"/>
      </w:pPr>
    </w:lvl>
    <w:lvl w:ilvl="5" w:tplc="629ED3D0">
      <w:start w:val="1"/>
      <w:numFmt w:val="lowerRoman"/>
      <w:lvlText w:val="%6."/>
      <w:lvlJc w:val="right"/>
      <w:pPr>
        <w:ind w:left="4500" w:hanging="180"/>
      </w:pPr>
    </w:lvl>
    <w:lvl w:ilvl="6" w:tplc="91C813EA">
      <w:start w:val="1"/>
      <w:numFmt w:val="decimal"/>
      <w:lvlText w:val="%7."/>
      <w:lvlJc w:val="left"/>
      <w:pPr>
        <w:ind w:left="5220" w:hanging="360"/>
      </w:pPr>
    </w:lvl>
    <w:lvl w:ilvl="7" w:tplc="7D2EDA7A">
      <w:start w:val="1"/>
      <w:numFmt w:val="lowerLetter"/>
      <w:lvlText w:val="%8."/>
      <w:lvlJc w:val="left"/>
      <w:pPr>
        <w:ind w:left="5940" w:hanging="360"/>
      </w:pPr>
    </w:lvl>
    <w:lvl w:ilvl="8" w:tplc="0F86E4B4">
      <w:start w:val="1"/>
      <w:numFmt w:val="lowerRoman"/>
      <w:lvlText w:val="%9."/>
      <w:lvlJc w:val="right"/>
      <w:pPr>
        <w:ind w:left="6660" w:hanging="180"/>
      </w:pPr>
    </w:lvl>
  </w:abstractNum>
  <w:abstractNum w:abstractNumId="14">
    <w:nsid w:val="35541CA3"/>
    <w:multiLevelType w:val="hybridMultilevel"/>
    <w:tmpl w:val="A76C6E94"/>
    <w:lvl w:ilvl="0" w:tplc="9B7EC350">
      <w:start w:val="1"/>
      <w:numFmt w:val="decimal"/>
      <w:lvlText w:val="%1."/>
      <w:lvlJc w:val="left"/>
      <w:pPr>
        <w:ind w:left="1110" w:hanging="390"/>
      </w:pPr>
      <w:rPr>
        <w:rFonts w:hint="default"/>
      </w:rPr>
    </w:lvl>
    <w:lvl w:ilvl="1" w:tplc="80E45158">
      <w:start w:val="1"/>
      <w:numFmt w:val="lowerLetter"/>
      <w:lvlText w:val="%2."/>
      <w:lvlJc w:val="left"/>
      <w:pPr>
        <w:ind w:left="1800" w:hanging="360"/>
      </w:pPr>
    </w:lvl>
    <w:lvl w:ilvl="2" w:tplc="33989EC6">
      <w:start w:val="1"/>
      <w:numFmt w:val="lowerRoman"/>
      <w:lvlText w:val="%3."/>
      <w:lvlJc w:val="right"/>
      <w:pPr>
        <w:ind w:left="2520" w:hanging="180"/>
      </w:pPr>
    </w:lvl>
    <w:lvl w:ilvl="3" w:tplc="A5AA038A">
      <w:start w:val="1"/>
      <w:numFmt w:val="decimal"/>
      <w:lvlText w:val="%4."/>
      <w:lvlJc w:val="left"/>
      <w:pPr>
        <w:ind w:left="3240" w:hanging="360"/>
      </w:pPr>
    </w:lvl>
    <w:lvl w:ilvl="4" w:tplc="4532F74A">
      <w:start w:val="1"/>
      <w:numFmt w:val="lowerLetter"/>
      <w:lvlText w:val="%5."/>
      <w:lvlJc w:val="left"/>
      <w:pPr>
        <w:ind w:left="3960" w:hanging="360"/>
      </w:pPr>
    </w:lvl>
    <w:lvl w:ilvl="5" w:tplc="970AFEF0">
      <w:start w:val="1"/>
      <w:numFmt w:val="lowerRoman"/>
      <w:lvlText w:val="%6."/>
      <w:lvlJc w:val="right"/>
      <w:pPr>
        <w:ind w:left="4680" w:hanging="180"/>
      </w:pPr>
    </w:lvl>
    <w:lvl w:ilvl="6" w:tplc="CE1A38E4">
      <w:start w:val="1"/>
      <w:numFmt w:val="decimal"/>
      <w:lvlText w:val="%7."/>
      <w:lvlJc w:val="left"/>
      <w:pPr>
        <w:ind w:left="5400" w:hanging="360"/>
      </w:pPr>
    </w:lvl>
    <w:lvl w:ilvl="7" w:tplc="FEFEEC12">
      <w:start w:val="1"/>
      <w:numFmt w:val="lowerLetter"/>
      <w:lvlText w:val="%8."/>
      <w:lvlJc w:val="left"/>
      <w:pPr>
        <w:ind w:left="6120" w:hanging="360"/>
      </w:pPr>
    </w:lvl>
    <w:lvl w:ilvl="8" w:tplc="0CE86D78">
      <w:start w:val="1"/>
      <w:numFmt w:val="lowerRoman"/>
      <w:lvlText w:val="%9."/>
      <w:lvlJc w:val="right"/>
      <w:pPr>
        <w:ind w:left="6840" w:hanging="180"/>
      </w:pPr>
    </w:lvl>
  </w:abstractNum>
  <w:abstractNum w:abstractNumId="15">
    <w:nsid w:val="3E2306AE"/>
    <w:multiLevelType w:val="hybridMultilevel"/>
    <w:tmpl w:val="FE2C9504"/>
    <w:lvl w:ilvl="0" w:tplc="441E865A">
      <w:start w:val="1"/>
      <w:numFmt w:val="decimal"/>
      <w:lvlText w:val="%1."/>
      <w:lvlJc w:val="left"/>
      <w:pPr>
        <w:ind w:left="1069" w:hanging="360"/>
      </w:pPr>
      <w:rPr>
        <w:rFonts w:hint="default"/>
      </w:rPr>
    </w:lvl>
    <w:lvl w:ilvl="1" w:tplc="AA2E3E70">
      <w:start w:val="1"/>
      <w:numFmt w:val="lowerLetter"/>
      <w:lvlText w:val="%2."/>
      <w:lvlJc w:val="left"/>
      <w:pPr>
        <w:ind w:left="1789" w:hanging="360"/>
      </w:pPr>
    </w:lvl>
    <w:lvl w:ilvl="2" w:tplc="DC7295C0">
      <w:start w:val="1"/>
      <w:numFmt w:val="lowerRoman"/>
      <w:lvlText w:val="%3."/>
      <w:lvlJc w:val="right"/>
      <w:pPr>
        <w:ind w:left="2509" w:hanging="180"/>
      </w:pPr>
    </w:lvl>
    <w:lvl w:ilvl="3" w:tplc="95B601FC">
      <w:start w:val="1"/>
      <w:numFmt w:val="decimal"/>
      <w:lvlText w:val="%4."/>
      <w:lvlJc w:val="left"/>
      <w:pPr>
        <w:ind w:left="3229" w:hanging="360"/>
      </w:pPr>
    </w:lvl>
    <w:lvl w:ilvl="4" w:tplc="8C3C415C">
      <w:start w:val="1"/>
      <w:numFmt w:val="lowerLetter"/>
      <w:lvlText w:val="%5."/>
      <w:lvlJc w:val="left"/>
      <w:pPr>
        <w:ind w:left="3949" w:hanging="360"/>
      </w:pPr>
    </w:lvl>
    <w:lvl w:ilvl="5" w:tplc="F49C9C90">
      <w:start w:val="1"/>
      <w:numFmt w:val="lowerRoman"/>
      <w:lvlText w:val="%6."/>
      <w:lvlJc w:val="right"/>
      <w:pPr>
        <w:ind w:left="4669" w:hanging="180"/>
      </w:pPr>
    </w:lvl>
    <w:lvl w:ilvl="6" w:tplc="AB684228">
      <w:start w:val="1"/>
      <w:numFmt w:val="decimal"/>
      <w:lvlText w:val="%7."/>
      <w:lvlJc w:val="left"/>
      <w:pPr>
        <w:ind w:left="5389" w:hanging="360"/>
      </w:pPr>
    </w:lvl>
    <w:lvl w:ilvl="7" w:tplc="661E2E18">
      <w:start w:val="1"/>
      <w:numFmt w:val="lowerLetter"/>
      <w:lvlText w:val="%8."/>
      <w:lvlJc w:val="left"/>
      <w:pPr>
        <w:ind w:left="6109" w:hanging="360"/>
      </w:pPr>
    </w:lvl>
    <w:lvl w:ilvl="8" w:tplc="A630F266">
      <w:start w:val="1"/>
      <w:numFmt w:val="lowerRoman"/>
      <w:lvlText w:val="%9."/>
      <w:lvlJc w:val="right"/>
      <w:pPr>
        <w:ind w:left="6829" w:hanging="180"/>
      </w:pPr>
    </w:lvl>
  </w:abstractNum>
  <w:abstractNum w:abstractNumId="16">
    <w:nsid w:val="40166070"/>
    <w:multiLevelType w:val="hybridMultilevel"/>
    <w:tmpl w:val="F0A6B576"/>
    <w:lvl w:ilvl="0" w:tplc="23D4EC4C">
      <w:start w:val="1"/>
      <w:numFmt w:val="bullet"/>
      <w:lvlText w:val=""/>
      <w:lvlJc w:val="left"/>
      <w:pPr>
        <w:ind w:left="1571" w:hanging="360"/>
      </w:pPr>
      <w:rPr>
        <w:rFonts w:ascii="Symbol" w:hAnsi="Symbol" w:hint="default"/>
      </w:rPr>
    </w:lvl>
    <w:lvl w:ilvl="1" w:tplc="A3EAF086">
      <w:start w:val="1"/>
      <w:numFmt w:val="bullet"/>
      <w:lvlText w:val="o"/>
      <w:lvlJc w:val="left"/>
      <w:pPr>
        <w:ind w:left="2291" w:hanging="360"/>
      </w:pPr>
      <w:rPr>
        <w:rFonts w:ascii="Courier New" w:hAnsi="Courier New" w:cs="Courier New" w:hint="default"/>
      </w:rPr>
    </w:lvl>
    <w:lvl w:ilvl="2" w:tplc="CD56F666">
      <w:start w:val="1"/>
      <w:numFmt w:val="bullet"/>
      <w:lvlText w:val=""/>
      <w:lvlJc w:val="left"/>
      <w:pPr>
        <w:ind w:left="3011" w:hanging="360"/>
      </w:pPr>
      <w:rPr>
        <w:rFonts w:ascii="Wingdings" w:hAnsi="Wingdings" w:hint="default"/>
      </w:rPr>
    </w:lvl>
    <w:lvl w:ilvl="3" w:tplc="34F60FAE">
      <w:start w:val="1"/>
      <w:numFmt w:val="bullet"/>
      <w:lvlText w:val=""/>
      <w:lvlJc w:val="left"/>
      <w:pPr>
        <w:ind w:left="3731" w:hanging="360"/>
      </w:pPr>
      <w:rPr>
        <w:rFonts w:ascii="Symbol" w:hAnsi="Symbol" w:hint="default"/>
      </w:rPr>
    </w:lvl>
    <w:lvl w:ilvl="4" w:tplc="F47E2E24">
      <w:start w:val="1"/>
      <w:numFmt w:val="bullet"/>
      <w:lvlText w:val="o"/>
      <w:lvlJc w:val="left"/>
      <w:pPr>
        <w:ind w:left="4451" w:hanging="360"/>
      </w:pPr>
      <w:rPr>
        <w:rFonts w:ascii="Courier New" w:hAnsi="Courier New" w:cs="Courier New" w:hint="default"/>
      </w:rPr>
    </w:lvl>
    <w:lvl w:ilvl="5" w:tplc="A094DD94">
      <w:start w:val="1"/>
      <w:numFmt w:val="bullet"/>
      <w:lvlText w:val=""/>
      <w:lvlJc w:val="left"/>
      <w:pPr>
        <w:ind w:left="5171" w:hanging="360"/>
      </w:pPr>
      <w:rPr>
        <w:rFonts w:ascii="Wingdings" w:hAnsi="Wingdings" w:hint="default"/>
      </w:rPr>
    </w:lvl>
    <w:lvl w:ilvl="6" w:tplc="241C8BB4">
      <w:start w:val="1"/>
      <w:numFmt w:val="bullet"/>
      <w:lvlText w:val=""/>
      <w:lvlJc w:val="left"/>
      <w:pPr>
        <w:ind w:left="5891" w:hanging="360"/>
      </w:pPr>
      <w:rPr>
        <w:rFonts w:ascii="Symbol" w:hAnsi="Symbol" w:hint="default"/>
      </w:rPr>
    </w:lvl>
    <w:lvl w:ilvl="7" w:tplc="19DA380A">
      <w:start w:val="1"/>
      <w:numFmt w:val="bullet"/>
      <w:lvlText w:val="o"/>
      <w:lvlJc w:val="left"/>
      <w:pPr>
        <w:ind w:left="6611" w:hanging="360"/>
      </w:pPr>
      <w:rPr>
        <w:rFonts w:ascii="Courier New" w:hAnsi="Courier New" w:cs="Courier New" w:hint="default"/>
      </w:rPr>
    </w:lvl>
    <w:lvl w:ilvl="8" w:tplc="3E2A2F76">
      <w:start w:val="1"/>
      <w:numFmt w:val="bullet"/>
      <w:lvlText w:val=""/>
      <w:lvlJc w:val="left"/>
      <w:pPr>
        <w:ind w:left="7331" w:hanging="360"/>
      </w:pPr>
      <w:rPr>
        <w:rFonts w:ascii="Wingdings" w:hAnsi="Wingdings" w:hint="default"/>
      </w:rPr>
    </w:lvl>
  </w:abstractNum>
  <w:abstractNum w:abstractNumId="17">
    <w:nsid w:val="4083361B"/>
    <w:multiLevelType w:val="hybridMultilevel"/>
    <w:tmpl w:val="C97C3E54"/>
    <w:lvl w:ilvl="0" w:tplc="A3F8F2EE">
      <w:start w:val="1"/>
      <w:numFmt w:val="none"/>
      <w:pStyle w:val="123"/>
      <w:suff w:val="nothing"/>
      <w:lvlText w:val=""/>
      <w:lvlJc w:val="left"/>
      <w:pPr>
        <w:tabs>
          <w:tab w:val="num" w:pos="0"/>
        </w:tabs>
      </w:pPr>
    </w:lvl>
    <w:lvl w:ilvl="1" w:tplc="180CC2BA">
      <w:start w:val="1"/>
      <w:numFmt w:val="none"/>
      <w:suff w:val="nothing"/>
      <w:lvlText w:val=""/>
      <w:lvlJc w:val="left"/>
      <w:pPr>
        <w:tabs>
          <w:tab w:val="num" w:pos="0"/>
        </w:tabs>
      </w:pPr>
    </w:lvl>
    <w:lvl w:ilvl="2" w:tplc="DCD0AF6E">
      <w:start w:val="1"/>
      <w:numFmt w:val="none"/>
      <w:suff w:val="nothing"/>
      <w:lvlText w:val=""/>
      <w:lvlJc w:val="left"/>
      <w:pPr>
        <w:tabs>
          <w:tab w:val="num" w:pos="0"/>
        </w:tabs>
      </w:pPr>
    </w:lvl>
    <w:lvl w:ilvl="3" w:tplc="9670C3EA">
      <w:start w:val="1"/>
      <w:numFmt w:val="none"/>
      <w:suff w:val="nothing"/>
      <w:lvlText w:val=""/>
      <w:lvlJc w:val="left"/>
      <w:pPr>
        <w:tabs>
          <w:tab w:val="num" w:pos="0"/>
        </w:tabs>
      </w:pPr>
    </w:lvl>
    <w:lvl w:ilvl="4" w:tplc="5B2402AC">
      <w:start w:val="1"/>
      <w:numFmt w:val="none"/>
      <w:suff w:val="nothing"/>
      <w:lvlText w:val=""/>
      <w:lvlJc w:val="left"/>
      <w:pPr>
        <w:tabs>
          <w:tab w:val="num" w:pos="0"/>
        </w:tabs>
      </w:pPr>
    </w:lvl>
    <w:lvl w:ilvl="5" w:tplc="E8325DEA">
      <w:start w:val="1"/>
      <w:numFmt w:val="none"/>
      <w:suff w:val="nothing"/>
      <w:lvlText w:val=""/>
      <w:lvlJc w:val="left"/>
      <w:pPr>
        <w:tabs>
          <w:tab w:val="num" w:pos="0"/>
        </w:tabs>
      </w:pPr>
    </w:lvl>
    <w:lvl w:ilvl="6" w:tplc="3DD43A4A">
      <w:start w:val="1"/>
      <w:numFmt w:val="none"/>
      <w:suff w:val="nothing"/>
      <w:lvlText w:val=""/>
      <w:lvlJc w:val="left"/>
      <w:pPr>
        <w:tabs>
          <w:tab w:val="num" w:pos="0"/>
        </w:tabs>
      </w:pPr>
    </w:lvl>
    <w:lvl w:ilvl="7" w:tplc="79066018">
      <w:start w:val="1"/>
      <w:numFmt w:val="none"/>
      <w:suff w:val="nothing"/>
      <w:lvlText w:val=""/>
      <w:lvlJc w:val="left"/>
      <w:pPr>
        <w:tabs>
          <w:tab w:val="num" w:pos="0"/>
        </w:tabs>
      </w:pPr>
    </w:lvl>
    <w:lvl w:ilvl="8" w:tplc="DCA89190">
      <w:start w:val="1"/>
      <w:numFmt w:val="none"/>
      <w:suff w:val="nothing"/>
      <w:lvlText w:val=""/>
      <w:lvlJc w:val="left"/>
      <w:pPr>
        <w:tabs>
          <w:tab w:val="num" w:pos="0"/>
        </w:tabs>
      </w:pPr>
    </w:lvl>
  </w:abstractNum>
  <w:abstractNum w:abstractNumId="18">
    <w:nsid w:val="41644CF9"/>
    <w:multiLevelType w:val="hybridMultilevel"/>
    <w:tmpl w:val="5EDCBD1E"/>
    <w:lvl w:ilvl="0" w:tplc="A6FEFE60">
      <w:start w:val="1"/>
      <w:numFmt w:val="decimal"/>
      <w:lvlText w:val="%1."/>
      <w:lvlJc w:val="left"/>
      <w:pPr>
        <w:ind w:left="1211" w:hanging="360"/>
      </w:pPr>
      <w:rPr>
        <w:rFonts w:hint="default"/>
      </w:rPr>
    </w:lvl>
    <w:lvl w:ilvl="1" w:tplc="48C417B8">
      <w:start w:val="1"/>
      <w:numFmt w:val="lowerLetter"/>
      <w:lvlText w:val="%2."/>
      <w:lvlJc w:val="left"/>
      <w:pPr>
        <w:ind w:left="1931" w:hanging="360"/>
      </w:pPr>
    </w:lvl>
    <w:lvl w:ilvl="2" w:tplc="5D969628">
      <w:start w:val="1"/>
      <w:numFmt w:val="lowerRoman"/>
      <w:lvlText w:val="%3."/>
      <w:lvlJc w:val="right"/>
      <w:pPr>
        <w:ind w:left="2651" w:hanging="180"/>
      </w:pPr>
    </w:lvl>
    <w:lvl w:ilvl="3" w:tplc="0ED461AA">
      <w:start w:val="1"/>
      <w:numFmt w:val="decimal"/>
      <w:lvlText w:val="%4."/>
      <w:lvlJc w:val="left"/>
      <w:pPr>
        <w:ind w:left="3371" w:hanging="360"/>
      </w:pPr>
    </w:lvl>
    <w:lvl w:ilvl="4" w:tplc="22F46494">
      <w:start w:val="1"/>
      <w:numFmt w:val="lowerLetter"/>
      <w:lvlText w:val="%5."/>
      <w:lvlJc w:val="left"/>
      <w:pPr>
        <w:ind w:left="4091" w:hanging="360"/>
      </w:pPr>
    </w:lvl>
    <w:lvl w:ilvl="5" w:tplc="D81AF8D4">
      <w:start w:val="1"/>
      <w:numFmt w:val="lowerRoman"/>
      <w:lvlText w:val="%6."/>
      <w:lvlJc w:val="right"/>
      <w:pPr>
        <w:ind w:left="4811" w:hanging="180"/>
      </w:pPr>
    </w:lvl>
    <w:lvl w:ilvl="6" w:tplc="99943518">
      <w:start w:val="1"/>
      <w:numFmt w:val="decimal"/>
      <w:lvlText w:val="%7."/>
      <w:lvlJc w:val="left"/>
      <w:pPr>
        <w:ind w:left="5531" w:hanging="360"/>
      </w:pPr>
    </w:lvl>
    <w:lvl w:ilvl="7" w:tplc="41E8D3D8">
      <w:start w:val="1"/>
      <w:numFmt w:val="lowerLetter"/>
      <w:lvlText w:val="%8."/>
      <w:lvlJc w:val="left"/>
      <w:pPr>
        <w:ind w:left="6251" w:hanging="360"/>
      </w:pPr>
    </w:lvl>
    <w:lvl w:ilvl="8" w:tplc="B04E3706">
      <w:start w:val="1"/>
      <w:numFmt w:val="lowerRoman"/>
      <w:lvlText w:val="%9."/>
      <w:lvlJc w:val="right"/>
      <w:pPr>
        <w:ind w:left="6971" w:hanging="180"/>
      </w:pPr>
    </w:lvl>
  </w:abstractNum>
  <w:abstractNum w:abstractNumId="19">
    <w:nsid w:val="45965649"/>
    <w:multiLevelType w:val="hybridMultilevel"/>
    <w:tmpl w:val="070A8514"/>
    <w:lvl w:ilvl="0" w:tplc="B150EAC4">
      <w:start w:val="1"/>
      <w:numFmt w:val="decimal"/>
      <w:lvlText w:val="%1."/>
      <w:lvlJc w:val="left"/>
      <w:pPr>
        <w:ind w:left="927" w:hanging="360"/>
      </w:pPr>
      <w:rPr>
        <w:rFonts w:hint="default"/>
      </w:rPr>
    </w:lvl>
    <w:lvl w:ilvl="1" w:tplc="20E43F32">
      <w:start w:val="1"/>
      <w:numFmt w:val="lowerLetter"/>
      <w:lvlText w:val="%2."/>
      <w:lvlJc w:val="left"/>
      <w:pPr>
        <w:ind w:left="1647" w:hanging="360"/>
      </w:pPr>
    </w:lvl>
    <w:lvl w:ilvl="2" w:tplc="D7428112">
      <w:start w:val="1"/>
      <w:numFmt w:val="lowerRoman"/>
      <w:lvlText w:val="%3."/>
      <w:lvlJc w:val="right"/>
      <w:pPr>
        <w:ind w:left="2367" w:hanging="180"/>
      </w:pPr>
    </w:lvl>
    <w:lvl w:ilvl="3" w:tplc="0ABE5522">
      <w:start w:val="1"/>
      <w:numFmt w:val="decimal"/>
      <w:lvlText w:val="%4."/>
      <w:lvlJc w:val="left"/>
      <w:pPr>
        <w:ind w:left="3087" w:hanging="360"/>
      </w:pPr>
    </w:lvl>
    <w:lvl w:ilvl="4" w:tplc="49DA8976">
      <w:start w:val="1"/>
      <w:numFmt w:val="lowerLetter"/>
      <w:lvlText w:val="%5."/>
      <w:lvlJc w:val="left"/>
      <w:pPr>
        <w:ind w:left="3807" w:hanging="360"/>
      </w:pPr>
    </w:lvl>
    <w:lvl w:ilvl="5" w:tplc="DE68D9B2">
      <w:start w:val="1"/>
      <w:numFmt w:val="lowerRoman"/>
      <w:lvlText w:val="%6."/>
      <w:lvlJc w:val="right"/>
      <w:pPr>
        <w:ind w:left="4527" w:hanging="180"/>
      </w:pPr>
    </w:lvl>
    <w:lvl w:ilvl="6" w:tplc="0FC0BA3E">
      <w:start w:val="1"/>
      <w:numFmt w:val="decimal"/>
      <w:lvlText w:val="%7."/>
      <w:lvlJc w:val="left"/>
      <w:pPr>
        <w:ind w:left="5247" w:hanging="360"/>
      </w:pPr>
    </w:lvl>
    <w:lvl w:ilvl="7" w:tplc="7320F5C4">
      <w:start w:val="1"/>
      <w:numFmt w:val="lowerLetter"/>
      <w:lvlText w:val="%8."/>
      <w:lvlJc w:val="left"/>
      <w:pPr>
        <w:ind w:left="5967" w:hanging="360"/>
      </w:pPr>
    </w:lvl>
    <w:lvl w:ilvl="8" w:tplc="1B0E6BF0">
      <w:start w:val="1"/>
      <w:numFmt w:val="lowerRoman"/>
      <w:lvlText w:val="%9."/>
      <w:lvlJc w:val="right"/>
      <w:pPr>
        <w:ind w:left="6687" w:hanging="180"/>
      </w:pPr>
    </w:lvl>
  </w:abstractNum>
  <w:abstractNum w:abstractNumId="20">
    <w:nsid w:val="4A043F34"/>
    <w:multiLevelType w:val="hybridMultilevel"/>
    <w:tmpl w:val="EC180C56"/>
    <w:lvl w:ilvl="0" w:tplc="9C306EBE">
      <w:start w:val="1"/>
      <w:numFmt w:val="decimal"/>
      <w:lvlText w:val="%1."/>
      <w:lvlJc w:val="left"/>
      <w:pPr>
        <w:ind w:left="927" w:hanging="360"/>
      </w:pPr>
      <w:rPr>
        <w:rFonts w:hint="default"/>
      </w:rPr>
    </w:lvl>
    <w:lvl w:ilvl="1" w:tplc="117AFA84">
      <w:start w:val="1"/>
      <w:numFmt w:val="lowerLetter"/>
      <w:lvlText w:val="%2."/>
      <w:lvlJc w:val="left"/>
      <w:pPr>
        <w:ind w:left="1647" w:hanging="360"/>
      </w:pPr>
    </w:lvl>
    <w:lvl w:ilvl="2" w:tplc="304C2446">
      <w:start w:val="1"/>
      <w:numFmt w:val="lowerRoman"/>
      <w:lvlText w:val="%3."/>
      <w:lvlJc w:val="right"/>
      <w:pPr>
        <w:ind w:left="2367" w:hanging="180"/>
      </w:pPr>
    </w:lvl>
    <w:lvl w:ilvl="3" w:tplc="EC4A9AE2">
      <w:start w:val="1"/>
      <w:numFmt w:val="decimal"/>
      <w:lvlText w:val="%4."/>
      <w:lvlJc w:val="left"/>
      <w:pPr>
        <w:ind w:left="3087" w:hanging="360"/>
      </w:pPr>
    </w:lvl>
    <w:lvl w:ilvl="4" w:tplc="37E6E4B2">
      <w:start w:val="1"/>
      <w:numFmt w:val="lowerLetter"/>
      <w:lvlText w:val="%5."/>
      <w:lvlJc w:val="left"/>
      <w:pPr>
        <w:ind w:left="3807" w:hanging="360"/>
      </w:pPr>
    </w:lvl>
    <w:lvl w:ilvl="5" w:tplc="001C6D2C">
      <w:start w:val="1"/>
      <w:numFmt w:val="lowerRoman"/>
      <w:lvlText w:val="%6."/>
      <w:lvlJc w:val="right"/>
      <w:pPr>
        <w:ind w:left="4527" w:hanging="180"/>
      </w:pPr>
    </w:lvl>
    <w:lvl w:ilvl="6" w:tplc="CF54519C">
      <w:start w:val="1"/>
      <w:numFmt w:val="decimal"/>
      <w:lvlText w:val="%7."/>
      <w:lvlJc w:val="left"/>
      <w:pPr>
        <w:ind w:left="5247" w:hanging="360"/>
      </w:pPr>
    </w:lvl>
    <w:lvl w:ilvl="7" w:tplc="29749F54">
      <w:start w:val="1"/>
      <w:numFmt w:val="lowerLetter"/>
      <w:lvlText w:val="%8."/>
      <w:lvlJc w:val="left"/>
      <w:pPr>
        <w:ind w:left="5967" w:hanging="360"/>
      </w:pPr>
    </w:lvl>
    <w:lvl w:ilvl="8" w:tplc="DBFE2BD8">
      <w:start w:val="1"/>
      <w:numFmt w:val="lowerRoman"/>
      <w:lvlText w:val="%9."/>
      <w:lvlJc w:val="right"/>
      <w:pPr>
        <w:ind w:left="6687" w:hanging="180"/>
      </w:pPr>
    </w:lvl>
  </w:abstractNum>
  <w:abstractNum w:abstractNumId="21">
    <w:nsid w:val="4A351CF9"/>
    <w:multiLevelType w:val="hybridMultilevel"/>
    <w:tmpl w:val="647C780C"/>
    <w:lvl w:ilvl="0" w:tplc="D5FE015C">
      <w:start w:val="1"/>
      <w:numFmt w:val="bullet"/>
      <w:lvlText w:val=""/>
      <w:lvlJc w:val="left"/>
      <w:pPr>
        <w:ind w:left="1571" w:hanging="360"/>
      </w:pPr>
      <w:rPr>
        <w:rFonts w:ascii="Symbol" w:hAnsi="Symbol" w:hint="default"/>
      </w:rPr>
    </w:lvl>
    <w:lvl w:ilvl="1" w:tplc="6670632C">
      <w:start w:val="1"/>
      <w:numFmt w:val="bullet"/>
      <w:lvlText w:val="o"/>
      <w:lvlJc w:val="left"/>
      <w:pPr>
        <w:ind w:left="2291" w:hanging="360"/>
      </w:pPr>
      <w:rPr>
        <w:rFonts w:ascii="Courier New" w:hAnsi="Courier New" w:cs="Courier New" w:hint="default"/>
      </w:rPr>
    </w:lvl>
    <w:lvl w:ilvl="2" w:tplc="F588EDDE">
      <w:start w:val="1"/>
      <w:numFmt w:val="bullet"/>
      <w:lvlText w:val=""/>
      <w:lvlJc w:val="left"/>
      <w:pPr>
        <w:ind w:left="3011" w:hanging="360"/>
      </w:pPr>
      <w:rPr>
        <w:rFonts w:ascii="Wingdings" w:hAnsi="Wingdings" w:hint="default"/>
      </w:rPr>
    </w:lvl>
    <w:lvl w:ilvl="3" w:tplc="E8C2E9D2">
      <w:start w:val="1"/>
      <w:numFmt w:val="bullet"/>
      <w:lvlText w:val=""/>
      <w:lvlJc w:val="left"/>
      <w:pPr>
        <w:ind w:left="3731" w:hanging="360"/>
      </w:pPr>
      <w:rPr>
        <w:rFonts w:ascii="Symbol" w:hAnsi="Symbol" w:hint="default"/>
      </w:rPr>
    </w:lvl>
    <w:lvl w:ilvl="4" w:tplc="A3FA4442">
      <w:start w:val="1"/>
      <w:numFmt w:val="bullet"/>
      <w:lvlText w:val="o"/>
      <w:lvlJc w:val="left"/>
      <w:pPr>
        <w:ind w:left="4451" w:hanging="360"/>
      </w:pPr>
      <w:rPr>
        <w:rFonts w:ascii="Courier New" w:hAnsi="Courier New" w:cs="Courier New" w:hint="default"/>
      </w:rPr>
    </w:lvl>
    <w:lvl w:ilvl="5" w:tplc="0BC85250">
      <w:start w:val="1"/>
      <w:numFmt w:val="bullet"/>
      <w:lvlText w:val=""/>
      <w:lvlJc w:val="left"/>
      <w:pPr>
        <w:ind w:left="5171" w:hanging="360"/>
      </w:pPr>
      <w:rPr>
        <w:rFonts w:ascii="Wingdings" w:hAnsi="Wingdings" w:hint="default"/>
      </w:rPr>
    </w:lvl>
    <w:lvl w:ilvl="6" w:tplc="4A38D84C">
      <w:start w:val="1"/>
      <w:numFmt w:val="bullet"/>
      <w:lvlText w:val=""/>
      <w:lvlJc w:val="left"/>
      <w:pPr>
        <w:ind w:left="5891" w:hanging="360"/>
      </w:pPr>
      <w:rPr>
        <w:rFonts w:ascii="Symbol" w:hAnsi="Symbol" w:hint="default"/>
      </w:rPr>
    </w:lvl>
    <w:lvl w:ilvl="7" w:tplc="590A2FA8">
      <w:start w:val="1"/>
      <w:numFmt w:val="bullet"/>
      <w:lvlText w:val="o"/>
      <w:lvlJc w:val="left"/>
      <w:pPr>
        <w:ind w:left="6611" w:hanging="360"/>
      </w:pPr>
      <w:rPr>
        <w:rFonts w:ascii="Courier New" w:hAnsi="Courier New" w:cs="Courier New" w:hint="default"/>
      </w:rPr>
    </w:lvl>
    <w:lvl w:ilvl="8" w:tplc="C8421F04">
      <w:start w:val="1"/>
      <w:numFmt w:val="bullet"/>
      <w:lvlText w:val=""/>
      <w:lvlJc w:val="left"/>
      <w:pPr>
        <w:ind w:left="7331" w:hanging="360"/>
      </w:pPr>
      <w:rPr>
        <w:rFonts w:ascii="Wingdings" w:hAnsi="Wingdings" w:hint="default"/>
      </w:rPr>
    </w:lvl>
  </w:abstractNum>
  <w:abstractNum w:abstractNumId="22">
    <w:nsid w:val="4AC80D0D"/>
    <w:multiLevelType w:val="hybridMultilevel"/>
    <w:tmpl w:val="D214C444"/>
    <w:lvl w:ilvl="0" w:tplc="F1A4B52A">
      <w:start w:val="1"/>
      <w:numFmt w:val="bullet"/>
      <w:lvlText w:val=""/>
      <w:lvlJc w:val="left"/>
      <w:pPr>
        <w:ind w:left="1571" w:hanging="360"/>
      </w:pPr>
      <w:rPr>
        <w:rFonts w:ascii="Symbol" w:hAnsi="Symbol" w:hint="default"/>
      </w:rPr>
    </w:lvl>
    <w:lvl w:ilvl="1" w:tplc="A60A54E8">
      <w:start w:val="1"/>
      <w:numFmt w:val="bullet"/>
      <w:lvlText w:val="o"/>
      <w:lvlJc w:val="left"/>
      <w:pPr>
        <w:ind w:left="2291" w:hanging="360"/>
      </w:pPr>
      <w:rPr>
        <w:rFonts w:ascii="Courier New" w:hAnsi="Courier New" w:cs="Courier New" w:hint="default"/>
      </w:rPr>
    </w:lvl>
    <w:lvl w:ilvl="2" w:tplc="BCB84E0A">
      <w:start w:val="1"/>
      <w:numFmt w:val="bullet"/>
      <w:lvlText w:val=""/>
      <w:lvlJc w:val="left"/>
      <w:pPr>
        <w:ind w:left="3011" w:hanging="360"/>
      </w:pPr>
      <w:rPr>
        <w:rFonts w:ascii="Wingdings" w:hAnsi="Wingdings" w:hint="default"/>
      </w:rPr>
    </w:lvl>
    <w:lvl w:ilvl="3" w:tplc="277E7F72">
      <w:start w:val="1"/>
      <w:numFmt w:val="bullet"/>
      <w:lvlText w:val=""/>
      <w:lvlJc w:val="left"/>
      <w:pPr>
        <w:ind w:left="3731" w:hanging="360"/>
      </w:pPr>
      <w:rPr>
        <w:rFonts w:ascii="Symbol" w:hAnsi="Symbol" w:hint="default"/>
      </w:rPr>
    </w:lvl>
    <w:lvl w:ilvl="4" w:tplc="D1646250">
      <w:start w:val="1"/>
      <w:numFmt w:val="bullet"/>
      <w:lvlText w:val="o"/>
      <w:lvlJc w:val="left"/>
      <w:pPr>
        <w:ind w:left="4451" w:hanging="360"/>
      </w:pPr>
      <w:rPr>
        <w:rFonts w:ascii="Courier New" w:hAnsi="Courier New" w:cs="Courier New" w:hint="default"/>
      </w:rPr>
    </w:lvl>
    <w:lvl w:ilvl="5" w:tplc="264693BC">
      <w:start w:val="1"/>
      <w:numFmt w:val="bullet"/>
      <w:lvlText w:val=""/>
      <w:lvlJc w:val="left"/>
      <w:pPr>
        <w:ind w:left="5171" w:hanging="360"/>
      </w:pPr>
      <w:rPr>
        <w:rFonts w:ascii="Wingdings" w:hAnsi="Wingdings" w:hint="default"/>
      </w:rPr>
    </w:lvl>
    <w:lvl w:ilvl="6" w:tplc="3C86698C">
      <w:start w:val="1"/>
      <w:numFmt w:val="bullet"/>
      <w:lvlText w:val=""/>
      <w:lvlJc w:val="left"/>
      <w:pPr>
        <w:ind w:left="5891" w:hanging="360"/>
      </w:pPr>
      <w:rPr>
        <w:rFonts w:ascii="Symbol" w:hAnsi="Symbol" w:hint="default"/>
      </w:rPr>
    </w:lvl>
    <w:lvl w:ilvl="7" w:tplc="B49EC728">
      <w:start w:val="1"/>
      <w:numFmt w:val="bullet"/>
      <w:lvlText w:val="o"/>
      <w:lvlJc w:val="left"/>
      <w:pPr>
        <w:ind w:left="6611" w:hanging="360"/>
      </w:pPr>
      <w:rPr>
        <w:rFonts w:ascii="Courier New" w:hAnsi="Courier New" w:cs="Courier New" w:hint="default"/>
      </w:rPr>
    </w:lvl>
    <w:lvl w:ilvl="8" w:tplc="D2A0CF2C">
      <w:start w:val="1"/>
      <w:numFmt w:val="bullet"/>
      <w:lvlText w:val=""/>
      <w:lvlJc w:val="left"/>
      <w:pPr>
        <w:ind w:left="7331" w:hanging="360"/>
      </w:pPr>
      <w:rPr>
        <w:rFonts w:ascii="Wingdings" w:hAnsi="Wingdings" w:hint="default"/>
      </w:rPr>
    </w:lvl>
  </w:abstractNum>
  <w:abstractNum w:abstractNumId="23">
    <w:nsid w:val="53703FF3"/>
    <w:multiLevelType w:val="hybridMultilevel"/>
    <w:tmpl w:val="16D8D7AA"/>
    <w:lvl w:ilvl="0" w:tplc="28303754">
      <w:start w:val="1"/>
      <w:numFmt w:val="decimal"/>
      <w:lvlText w:val="%1."/>
      <w:lvlJc w:val="left"/>
      <w:pPr>
        <w:ind w:left="927" w:hanging="360"/>
      </w:pPr>
      <w:rPr>
        <w:rFonts w:hint="default"/>
      </w:rPr>
    </w:lvl>
    <w:lvl w:ilvl="1" w:tplc="EE98D832">
      <w:start w:val="1"/>
      <w:numFmt w:val="lowerLetter"/>
      <w:lvlText w:val="%2."/>
      <w:lvlJc w:val="left"/>
      <w:pPr>
        <w:ind w:left="1647" w:hanging="360"/>
      </w:pPr>
    </w:lvl>
    <w:lvl w:ilvl="2" w:tplc="B0D2F136">
      <w:start w:val="1"/>
      <w:numFmt w:val="lowerRoman"/>
      <w:lvlText w:val="%3."/>
      <w:lvlJc w:val="right"/>
      <w:pPr>
        <w:ind w:left="2367" w:hanging="180"/>
      </w:pPr>
    </w:lvl>
    <w:lvl w:ilvl="3" w:tplc="63D8C53E">
      <w:start w:val="1"/>
      <w:numFmt w:val="decimal"/>
      <w:lvlText w:val="%4."/>
      <w:lvlJc w:val="left"/>
      <w:pPr>
        <w:ind w:left="3087" w:hanging="360"/>
      </w:pPr>
    </w:lvl>
    <w:lvl w:ilvl="4" w:tplc="4CCA6302">
      <w:start w:val="1"/>
      <w:numFmt w:val="lowerLetter"/>
      <w:lvlText w:val="%5."/>
      <w:lvlJc w:val="left"/>
      <w:pPr>
        <w:ind w:left="3807" w:hanging="360"/>
      </w:pPr>
    </w:lvl>
    <w:lvl w:ilvl="5" w:tplc="A60A5D9C">
      <w:start w:val="1"/>
      <w:numFmt w:val="lowerRoman"/>
      <w:lvlText w:val="%6."/>
      <w:lvlJc w:val="right"/>
      <w:pPr>
        <w:ind w:left="4527" w:hanging="180"/>
      </w:pPr>
    </w:lvl>
    <w:lvl w:ilvl="6" w:tplc="8A9E6924">
      <w:start w:val="1"/>
      <w:numFmt w:val="decimal"/>
      <w:lvlText w:val="%7."/>
      <w:lvlJc w:val="left"/>
      <w:pPr>
        <w:ind w:left="5247" w:hanging="360"/>
      </w:pPr>
    </w:lvl>
    <w:lvl w:ilvl="7" w:tplc="177C50B2">
      <w:start w:val="1"/>
      <w:numFmt w:val="lowerLetter"/>
      <w:lvlText w:val="%8."/>
      <w:lvlJc w:val="left"/>
      <w:pPr>
        <w:ind w:left="5967" w:hanging="360"/>
      </w:pPr>
    </w:lvl>
    <w:lvl w:ilvl="8" w:tplc="1BA878E6">
      <w:start w:val="1"/>
      <w:numFmt w:val="lowerRoman"/>
      <w:lvlText w:val="%9."/>
      <w:lvlJc w:val="right"/>
      <w:pPr>
        <w:ind w:left="6687" w:hanging="180"/>
      </w:pPr>
    </w:lvl>
  </w:abstractNum>
  <w:abstractNum w:abstractNumId="24">
    <w:nsid w:val="545D4696"/>
    <w:multiLevelType w:val="hybridMultilevel"/>
    <w:tmpl w:val="5C78006C"/>
    <w:lvl w:ilvl="0" w:tplc="94725494">
      <w:start w:val="1"/>
      <w:numFmt w:val="bullet"/>
      <w:lvlText w:val=""/>
      <w:lvlJc w:val="left"/>
      <w:pPr>
        <w:ind w:left="1571" w:hanging="360"/>
      </w:pPr>
      <w:rPr>
        <w:rFonts w:ascii="Symbol" w:hAnsi="Symbol" w:hint="default"/>
      </w:rPr>
    </w:lvl>
    <w:lvl w:ilvl="1" w:tplc="1C3A21F2">
      <w:start w:val="1"/>
      <w:numFmt w:val="bullet"/>
      <w:lvlText w:val="o"/>
      <w:lvlJc w:val="left"/>
      <w:pPr>
        <w:ind w:left="2291" w:hanging="360"/>
      </w:pPr>
      <w:rPr>
        <w:rFonts w:ascii="Courier New" w:hAnsi="Courier New" w:cs="Courier New" w:hint="default"/>
      </w:rPr>
    </w:lvl>
    <w:lvl w:ilvl="2" w:tplc="B3382020">
      <w:start w:val="1"/>
      <w:numFmt w:val="bullet"/>
      <w:lvlText w:val=""/>
      <w:lvlJc w:val="left"/>
      <w:pPr>
        <w:ind w:left="3011" w:hanging="360"/>
      </w:pPr>
      <w:rPr>
        <w:rFonts w:ascii="Wingdings" w:hAnsi="Wingdings" w:hint="default"/>
      </w:rPr>
    </w:lvl>
    <w:lvl w:ilvl="3" w:tplc="F7809FA8">
      <w:start w:val="1"/>
      <w:numFmt w:val="bullet"/>
      <w:lvlText w:val=""/>
      <w:lvlJc w:val="left"/>
      <w:pPr>
        <w:ind w:left="3731" w:hanging="360"/>
      </w:pPr>
      <w:rPr>
        <w:rFonts w:ascii="Symbol" w:hAnsi="Symbol" w:hint="default"/>
      </w:rPr>
    </w:lvl>
    <w:lvl w:ilvl="4" w:tplc="585ACCDE">
      <w:start w:val="1"/>
      <w:numFmt w:val="bullet"/>
      <w:lvlText w:val="o"/>
      <w:lvlJc w:val="left"/>
      <w:pPr>
        <w:ind w:left="4451" w:hanging="360"/>
      </w:pPr>
      <w:rPr>
        <w:rFonts w:ascii="Courier New" w:hAnsi="Courier New" w:cs="Courier New" w:hint="default"/>
      </w:rPr>
    </w:lvl>
    <w:lvl w:ilvl="5" w:tplc="020A7068">
      <w:start w:val="1"/>
      <w:numFmt w:val="bullet"/>
      <w:lvlText w:val=""/>
      <w:lvlJc w:val="left"/>
      <w:pPr>
        <w:ind w:left="5171" w:hanging="360"/>
      </w:pPr>
      <w:rPr>
        <w:rFonts w:ascii="Wingdings" w:hAnsi="Wingdings" w:hint="default"/>
      </w:rPr>
    </w:lvl>
    <w:lvl w:ilvl="6" w:tplc="A28C527E">
      <w:start w:val="1"/>
      <w:numFmt w:val="bullet"/>
      <w:lvlText w:val=""/>
      <w:lvlJc w:val="left"/>
      <w:pPr>
        <w:ind w:left="5891" w:hanging="360"/>
      </w:pPr>
      <w:rPr>
        <w:rFonts w:ascii="Symbol" w:hAnsi="Symbol" w:hint="default"/>
      </w:rPr>
    </w:lvl>
    <w:lvl w:ilvl="7" w:tplc="22E862B6">
      <w:start w:val="1"/>
      <w:numFmt w:val="bullet"/>
      <w:lvlText w:val="o"/>
      <w:lvlJc w:val="left"/>
      <w:pPr>
        <w:ind w:left="6611" w:hanging="360"/>
      </w:pPr>
      <w:rPr>
        <w:rFonts w:ascii="Courier New" w:hAnsi="Courier New" w:cs="Courier New" w:hint="default"/>
      </w:rPr>
    </w:lvl>
    <w:lvl w:ilvl="8" w:tplc="61705DF4">
      <w:start w:val="1"/>
      <w:numFmt w:val="bullet"/>
      <w:lvlText w:val=""/>
      <w:lvlJc w:val="left"/>
      <w:pPr>
        <w:ind w:left="7331" w:hanging="360"/>
      </w:pPr>
      <w:rPr>
        <w:rFonts w:ascii="Wingdings" w:hAnsi="Wingdings" w:hint="default"/>
      </w:rPr>
    </w:lvl>
  </w:abstractNum>
  <w:abstractNum w:abstractNumId="25">
    <w:nsid w:val="5D1F46AE"/>
    <w:multiLevelType w:val="hybridMultilevel"/>
    <w:tmpl w:val="732264B2"/>
    <w:lvl w:ilvl="0" w:tplc="B8E0FDFA">
      <w:start w:val="1"/>
      <w:numFmt w:val="decimal"/>
      <w:lvlText w:val="%1."/>
      <w:lvlJc w:val="left"/>
      <w:pPr>
        <w:ind w:left="720" w:hanging="360"/>
      </w:pPr>
      <w:rPr>
        <w:rFonts w:hint="default"/>
      </w:rPr>
    </w:lvl>
    <w:lvl w:ilvl="1" w:tplc="EDEAE5E6">
      <w:start w:val="1"/>
      <w:numFmt w:val="lowerLetter"/>
      <w:lvlText w:val="%2."/>
      <w:lvlJc w:val="left"/>
      <w:pPr>
        <w:ind w:left="1440" w:hanging="360"/>
      </w:pPr>
    </w:lvl>
    <w:lvl w:ilvl="2" w:tplc="3280B958">
      <w:start w:val="1"/>
      <w:numFmt w:val="lowerRoman"/>
      <w:lvlText w:val="%3."/>
      <w:lvlJc w:val="right"/>
      <w:pPr>
        <w:ind w:left="2160" w:hanging="180"/>
      </w:pPr>
    </w:lvl>
    <w:lvl w:ilvl="3" w:tplc="FC7CA3F0">
      <w:start w:val="1"/>
      <w:numFmt w:val="decimal"/>
      <w:lvlText w:val="%4."/>
      <w:lvlJc w:val="left"/>
      <w:pPr>
        <w:ind w:left="2880" w:hanging="360"/>
      </w:pPr>
    </w:lvl>
    <w:lvl w:ilvl="4" w:tplc="DD187E6E">
      <w:start w:val="1"/>
      <w:numFmt w:val="lowerLetter"/>
      <w:lvlText w:val="%5."/>
      <w:lvlJc w:val="left"/>
      <w:pPr>
        <w:ind w:left="3600" w:hanging="360"/>
      </w:pPr>
    </w:lvl>
    <w:lvl w:ilvl="5" w:tplc="C3EE08C8">
      <w:start w:val="1"/>
      <w:numFmt w:val="lowerRoman"/>
      <w:lvlText w:val="%6."/>
      <w:lvlJc w:val="right"/>
      <w:pPr>
        <w:ind w:left="4320" w:hanging="180"/>
      </w:pPr>
    </w:lvl>
    <w:lvl w:ilvl="6" w:tplc="21E6FA6C">
      <w:start w:val="1"/>
      <w:numFmt w:val="decimal"/>
      <w:lvlText w:val="%7."/>
      <w:lvlJc w:val="left"/>
      <w:pPr>
        <w:ind w:left="5040" w:hanging="360"/>
      </w:pPr>
    </w:lvl>
    <w:lvl w:ilvl="7" w:tplc="C15A1A48">
      <w:start w:val="1"/>
      <w:numFmt w:val="lowerLetter"/>
      <w:lvlText w:val="%8."/>
      <w:lvlJc w:val="left"/>
      <w:pPr>
        <w:ind w:left="5760" w:hanging="360"/>
      </w:pPr>
    </w:lvl>
    <w:lvl w:ilvl="8" w:tplc="98F2E048">
      <w:start w:val="1"/>
      <w:numFmt w:val="lowerRoman"/>
      <w:lvlText w:val="%9."/>
      <w:lvlJc w:val="right"/>
      <w:pPr>
        <w:ind w:left="6480" w:hanging="180"/>
      </w:pPr>
    </w:lvl>
  </w:abstractNum>
  <w:abstractNum w:abstractNumId="26">
    <w:nsid w:val="6044615A"/>
    <w:multiLevelType w:val="hybridMultilevel"/>
    <w:tmpl w:val="0BDC3804"/>
    <w:lvl w:ilvl="0" w:tplc="69A8B40C">
      <w:start w:val="1"/>
      <w:numFmt w:val="bullet"/>
      <w:lvlText w:val=""/>
      <w:lvlJc w:val="left"/>
      <w:pPr>
        <w:ind w:left="1571" w:hanging="360"/>
      </w:pPr>
      <w:rPr>
        <w:rFonts w:ascii="Symbol" w:hAnsi="Symbol" w:hint="default"/>
      </w:rPr>
    </w:lvl>
    <w:lvl w:ilvl="1" w:tplc="D8DE8040">
      <w:start w:val="1"/>
      <w:numFmt w:val="bullet"/>
      <w:lvlText w:val="o"/>
      <w:lvlJc w:val="left"/>
      <w:pPr>
        <w:ind w:left="2291" w:hanging="360"/>
      </w:pPr>
      <w:rPr>
        <w:rFonts w:ascii="Courier New" w:hAnsi="Courier New" w:cs="Courier New" w:hint="default"/>
      </w:rPr>
    </w:lvl>
    <w:lvl w:ilvl="2" w:tplc="8362A686">
      <w:start w:val="1"/>
      <w:numFmt w:val="bullet"/>
      <w:lvlText w:val=""/>
      <w:lvlJc w:val="left"/>
      <w:pPr>
        <w:ind w:left="3011" w:hanging="360"/>
      </w:pPr>
      <w:rPr>
        <w:rFonts w:ascii="Wingdings" w:hAnsi="Wingdings" w:hint="default"/>
      </w:rPr>
    </w:lvl>
    <w:lvl w:ilvl="3" w:tplc="F3F22F08">
      <w:start w:val="1"/>
      <w:numFmt w:val="bullet"/>
      <w:lvlText w:val=""/>
      <w:lvlJc w:val="left"/>
      <w:pPr>
        <w:ind w:left="3731" w:hanging="360"/>
      </w:pPr>
      <w:rPr>
        <w:rFonts w:ascii="Symbol" w:hAnsi="Symbol" w:hint="default"/>
      </w:rPr>
    </w:lvl>
    <w:lvl w:ilvl="4" w:tplc="B570F7C6">
      <w:start w:val="1"/>
      <w:numFmt w:val="bullet"/>
      <w:lvlText w:val="o"/>
      <w:lvlJc w:val="left"/>
      <w:pPr>
        <w:ind w:left="4451" w:hanging="360"/>
      </w:pPr>
      <w:rPr>
        <w:rFonts w:ascii="Courier New" w:hAnsi="Courier New" w:cs="Courier New" w:hint="default"/>
      </w:rPr>
    </w:lvl>
    <w:lvl w:ilvl="5" w:tplc="14D829E6">
      <w:start w:val="1"/>
      <w:numFmt w:val="bullet"/>
      <w:lvlText w:val=""/>
      <w:lvlJc w:val="left"/>
      <w:pPr>
        <w:ind w:left="5171" w:hanging="360"/>
      </w:pPr>
      <w:rPr>
        <w:rFonts w:ascii="Wingdings" w:hAnsi="Wingdings" w:hint="default"/>
      </w:rPr>
    </w:lvl>
    <w:lvl w:ilvl="6" w:tplc="C602C4EE">
      <w:start w:val="1"/>
      <w:numFmt w:val="bullet"/>
      <w:lvlText w:val=""/>
      <w:lvlJc w:val="left"/>
      <w:pPr>
        <w:ind w:left="5891" w:hanging="360"/>
      </w:pPr>
      <w:rPr>
        <w:rFonts w:ascii="Symbol" w:hAnsi="Symbol" w:hint="default"/>
      </w:rPr>
    </w:lvl>
    <w:lvl w:ilvl="7" w:tplc="918081D0">
      <w:start w:val="1"/>
      <w:numFmt w:val="bullet"/>
      <w:lvlText w:val="o"/>
      <w:lvlJc w:val="left"/>
      <w:pPr>
        <w:ind w:left="6611" w:hanging="360"/>
      </w:pPr>
      <w:rPr>
        <w:rFonts w:ascii="Courier New" w:hAnsi="Courier New" w:cs="Courier New" w:hint="default"/>
      </w:rPr>
    </w:lvl>
    <w:lvl w:ilvl="8" w:tplc="6C6CE384">
      <w:start w:val="1"/>
      <w:numFmt w:val="bullet"/>
      <w:lvlText w:val=""/>
      <w:lvlJc w:val="left"/>
      <w:pPr>
        <w:ind w:left="7331" w:hanging="360"/>
      </w:pPr>
      <w:rPr>
        <w:rFonts w:ascii="Wingdings" w:hAnsi="Wingdings" w:hint="default"/>
      </w:rPr>
    </w:lvl>
  </w:abstractNum>
  <w:abstractNum w:abstractNumId="27">
    <w:nsid w:val="6994282C"/>
    <w:multiLevelType w:val="hybridMultilevel"/>
    <w:tmpl w:val="BD34262A"/>
    <w:lvl w:ilvl="0" w:tplc="563CBBB8">
      <w:start w:val="1"/>
      <w:numFmt w:val="bullet"/>
      <w:lvlText w:val=""/>
      <w:lvlJc w:val="left"/>
      <w:pPr>
        <w:ind w:left="1571" w:hanging="360"/>
      </w:pPr>
      <w:rPr>
        <w:rFonts w:ascii="Symbol" w:hAnsi="Symbol" w:hint="default"/>
      </w:rPr>
    </w:lvl>
    <w:lvl w:ilvl="1" w:tplc="0EA647D8">
      <w:start w:val="1"/>
      <w:numFmt w:val="bullet"/>
      <w:lvlText w:val="o"/>
      <w:lvlJc w:val="left"/>
      <w:pPr>
        <w:ind w:left="2291" w:hanging="360"/>
      </w:pPr>
      <w:rPr>
        <w:rFonts w:ascii="Courier New" w:hAnsi="Courier New" w:cs="Courier New" w:hint="default"/>
      </w:rPr>
    </w:lvl>
    <w:lvl w:ilvl="2" w:tplc="91668604">
      <w:start w:val="1"/>
      <w:numFmt w:val="bullet"/>
      <w:lvlText w:val=""/>
      <w:lvlJc w:val="left"/>
      <w:pPr>
        <w:ind w:left="3011" w:hanging="360"/>
      </w:pPr>
      <w:rPr>
        <w:rFonts w:ascii="Wingdings" w:hAnsi="Wingdings" w:hint="default"/>
      </w:rPr>
    </w:lvl>
    <w:lvl w:ilvl="3" w:tplc="B2BC641C">
      <w:start w:val="1"/>
      <w:numFmt w:val="bullet"/>
      <w:lvlText w:val=""/>
      <w:lvlJc w:val="left"/>
      <w:pPr>
        <w:ind w:left="3731" w:hanging="360"/>
      </w:pPr>
      <w:rPr>
        <w:rFonts w:ascii="Symbol" w:hAnsi="Symbol" w:hint="default"/>
      </w:rPr>
    </w:lvl>
    <w:lvl w:ilvl="4" w:tplc="0C06C0BA">
      <w:start w:val="1"/>
      <w:numFmt w:val="bullet"/>
      <w:lvlText w:val="o"/>
      <w:lvlJc w:val="left"/>
      <w:pPr>
        <w:ind w:left="4451" w:hanging="360"/>
      </w:pPr>
      <w:rPr>
        <w:rFonts w:ascii="Courier New" w:hAnsi="Courier New" w:cs="Courier New" w:hint="default"/>
      </w:rPr>
    </w:lvl>
    <w:lvl w:ilvl="5" w:tplc="2426144C">
      <w:start w:val="1"/>
      <w:numFmt w:val="bullet"/>
      <w:lvlText w:val=""/>
      <w:lvlJc w:val="left"/>
      <w:pPr>
        <w:ind w:left="5171" w:hanging="360"/>
      </w:pPr>
      <w:rPr>
        <w:rFonts w:ascii="Wingdings" w:hAnsi="Wingdings" w:hint="default"/>
      </w:rPr>
    </w:lvl>
    <w:lvl w:ilvl="6" w:tplc="EC60A966">
      <w:start w:val="1"/>
      <w:numFmt w:val="bullet"/>
      <w:lvlText w:val=""/>
      <w:lvlJc w:val="left"/>
      <w:pPr>
        <w:ind w:left="5891" w:hanging="360"/>
      </w:pPr>
      <w:rPr>
        <w:rFonts w:ascii="Symbol" w:hAnsi="Symbol" w:hint="default"/>
      </w:rPr>
    </w:lvl>
    <w:lvl w:ilvl="7" w:tplc="58CC0DA0">
      <w:start w:val="1"/>
      <w:numFmt w:val="bullet"/>
      <w:lvlText w:val="o"/>
      <w:lvlJc w:val="left"/>
      <w:pPr>
        <w:ind w:left="6611" w:hanging="360"/>
      </w:pPr>
      <w:rPr>
        <w:rFonts w:ascii="Courier New" w:hAnsi="Courier New" w:cs="Courier New" w:hint="default"/>
      </w:rPr>
    </w:lvl>
    <w:lvl w:ilvl="8" w:tplc="23A036BE">
      <w:start w:val="1"/>
      <w:numFmt w:val="bullet"/>
      <w:lvlText w:val=""/>
      <w:lvlJc w:val="left"/>
      <w:pPr>
        <w:ind w:left="7331" w:hanging="360"/>
      </w:pPr>
      <w:rPr>
        <w:rFonts w:ascii="Wingdings" w:hAnsi="Wingdings" w:hint="default"/>
      </w:rPr>
    </w:lvl>
  </w:abstractNum>
  <w:abstractNum w:abstractNumId="28">
    <w:nsid w:val="6B1C7171"/>
    <w:multiLevelType w:val="hybridMultilevel"/>
    <w:tmpl w:val="82EAD33A"/>
    <w:lvl w:ilvl="0" w:tplc="76447FB8">
      <w:start w:val="1"/>
      <w:numFmt w:val="decimal"/>
      <w:lvlText w:val="%1."/>
      <w:lvlJc w:val="left"/>
      <w:pPr>
        <w:ind w:left="900" w:hanging="360"/>
      </w:pPr>
      <w:rPr>
        <w:rFonts w:eastAsia="Times New Roman" w:hint="default"/>
      </w:rPr>
    </w:lvl>
    <w:lvl w:ilvl="1" w:tplc="5BA09522">
      <w:start w:val="1"/>
      <w:numFmt w:val="lowerLetter"/>
      <w:lvlText w:val="%2."/>
      <w:lvlJc w:val="left"/>
      <w:pPr>
        <w:ind w:left="1620" w:hanging="360"/>
      </w:pPr>
    </w:lvl>
    <w:lvl w:ilvl="2" w:tplc="B880A9EC">
      <w:start w:val="1"/>
      <w:numFmt w:val="lowerRoman"/>
      <w:lvlText w:val="%3."/>
      <w:lvlJc w:val="right"/>
      <w:pPr>
        <w:ind w:left="2340" w:hanging="180"/>
      </w:pPr>
    </w:lvl>
    <w:lvl w:ilvl="3" w:tplc="569C19E2">
      <w:start w:val="1"/>
      <w:numFmt w:val="decimal"/>
      <w:lvlText w:val="%4."/>
      <w:lvlJc w:val="left"/>
      <w:pPr>
        <w:ind w:left="3060" w:hanging="360"/>
      </w:pPr>
    </w:lvl>
    <w:lvl w:ilvl="4" w:tplc="677207B0">
      <w:start w:val="1"/>
      <w:numFmt w:val="lowerLetter"/>
      <w:lvlText w:val="%5."/>
      <w:lvlJc w:val="left"/>
      <w:pPr>
        <w:ind w:left="3780" w:hanging="360"/>
      </w:pPr>
    </w:lvl>
    <w:lvl w:ilvl="5" w:tplc="40461F2C">
      <w:start w:val="1"/>
      <w:numFmt w:val="lowerRoman"/>
      <w:lvlText w:val="%6."/>
      <w:lvlJc w:val="right"/>
      <w:pPr>
        <w:ind w:left="4500" w:hanging="180"/>
      </w:pPr>
    </w:lvl>
    <w:lvl w:ilvl="6" w:tplc="35AA3460">
      <w:start w:val="1"/>
      <w:numFmt w:val="decimal"/>
      <w:lvlText w:val="%7."/>
      <w:lvlJc w:val="left"/>
      <w:pPr>
        <w:ind w:left="5220" w:hanging="360"/>
      </w:pPr>
    </w:lvl>
    <w:lvl w:ilvl="7" w:tplc="D20C9152">
      <w:start w:val="1"/>
      <w:numFmt w:val="lowerLetter"/>
      <w:lvlText w:val="%8."/>
      <w:lvlJc w:val="left"/>
      <w:pPr>
        <w:ind w:left="5940" w:hanging="360"/>
      </w:pPr>
    </w:lvl>
    <w:lvl w:ilvl="8" w:tplc="59102658">
      <w:start w:val="1"/>
      <w:numFmt w:val="lowerRoman"/>
      <w:lvlText w:val="%9."/>
      <w:lvlJc w:val="right"/>
      <w:pPr>
        <w:ind w:left="6660" w:hanging="180"/>
      </w:pPr>
    </w:lvl>
  </w:abstractNum>
  <w:abstractNum w:abstractNumId="29">
    <w:nsid w:val="6CD15BEB"/>
    <w:multiLevelType w:val="hybridMultilevel"/>
    <w:tmpl w:val="FE8E4EEC"/>
    <w:lvl w:ilvl="0" w:tplc="F1CA7694">
      <w:start w:val="1"/>
      <w:numFmt w:val="decimal"/>
      <w:lvlText w:val="%1."/>
      <w:lvlJc w:val="left"/>
      <w:pPr>
        <w:ind w:left="1069" w:hanging="360"/>
      </w:pPr>
      <w:rPr>
        <w:rFonts w:hint="default"/>
      </w:rPr>
    </w:lvl>
    <w:lvl w:ilvl="1" w:tplc="6F823328">
      <w:start w:val="1"/>
      <w:numFmt w:val="lowerLetter"/>
      <w:lvlText w:val="%2."/>
      <w:lvlJc w:val="left"/>
      <w:pPr>
        <w:ind w:left="1789" w:hanging="360"/>
      </w:pPr>
    </w:lvl>
    <w:lvl w:ilvl="2" w:tplc="E56CDDD0">
      <w:start w:val="1"/>
      <w:numFmt w:val="lowerRoman"/>
      <w:lvlText w:val="%3."/>
      <w:lvlJc w:val="right"/>
      <w:pPr>
        <w:ind w:left="2509" w:hanging="180"/>
      </w:pPr>
    </w:lvl>
    <w:lvl w:ilvl="3" w:tplc="29B427A2">
      <w:start w:val="1"/>
      <w:numFmt w:val="decimal"/>
      <w:lvlText w:val="%4."/>
      <w:lvlJc w:val="left"/>
      <w:pPr>
        <w:ind w:left="3229" w:hanging="360"/>
      </w:pPr>
    </w:lvl>
    <w:lvl w:ilvl="4" w:tplc="BCDE3648">
      <w:start w:val="1"/>
      <w:numFmt w:val="lowerLetter"/>
      <w:lvlText w:val="%5."/>
      <w:lvlJc w:val="left"/>
      <w:pPr>
        <w:ind w:left="3949" w:hanging="360"/>
      </w:pPr>
    </w:lvl>
    <w:lvl w:ilvl="5" w:tplc="B09E515C">
      <w:start w:val="1"/>
      <w:numFmt w:val="lowerRoman"/>
      <w:lvlText w:val="%6."/>
      <w:lvlJc w:val="right"/>
      <w:pPr>
        <w:ind w:left="4669" w:hanging="180"/>
      </w:pPr>
    </w:lvl>
    <w:lvl w:ilvl="6" w:tplc="BE6A909C">
      <w:start w:val="1"/>
      <w:numFmt w:val="decimal"/>
      <w:lvlText w:val="%7."/>
      <w:lvlJc w:val="left"/>
      <w:pPr>
        <w:ind w:left="5389" w:hanging="360"/>
      </w:pPr>
    </w:lvl>
    <w:lvl w:ilvl="7" w:tplc="49C4604A">
      <w:start w:val="1"/>
      <w:numFmt w:val="lowerLetter"/>
      <w:lvlText w:val="%8."/>
      <w:lvlJc w:val="left"/>
      <w:pPr>
        <w:ind w:left="6109" w:hanging="360"/>
      </w:pPr>
    </w:lvl>
    <w:lvl w:ilvl="8" w:tplc="6C6A8BD6">
      <w:start w:val="1"/>
      <w:numFmt w:val="lowerRoman"/>
      <w:lvlText w:val="%9."/>
      <w:lvlJc w:val="right"/>
      <w:pPr>
        <w:ind w:left="6829" w:hanging="180"/>
      </w:pPr>
    </w:lvl>
  </w:abstractNum>
  <w:abstractNum w:abstractNumId="30">
    <w:nsid w:val="6F141E5B"/>
    <w:multiLevelType w:val="hybridMultilevel"/>
    <w:tmpl w:val="7E9A492A"/>
    <w:lvl w:ilvl="0" w:tplc="0C3E04EC">
      <w:start w:val="1"/>
      <w:numFmt w:val="decimal"/>
      <w:lvlText w:val="%1)"/>
      <w:lvlJc w:val="left"/>
      <w:pPr>
        <w:ind w:left="927" w:hanging="360"/>
      </w:pPr>
      <w:rPr>
        <w:rFonts w:hint="default"/>
      </w:rPr>
    </w:lvl>
    <w:lvl w:ilvl="1" w:tplc="4EA44310">
      <w:start w:val="1"/>
      <w:numFmt w:val="lowerLetter"/>
      <w:lvlText w:val="%2."/>
      <w:lvlJc w:val="left"/>
      <w:pPr>
        <w:ind w:left="1647" w:hanging="360"/>
      </w:pPr>
    </w:lvl>
    <w:lvl w:ilvl="2" w:tplc="0F663784">
      <w:start w:val="1"/>
      <w:numFmt w:val="lowerRoman"/>
      <w:lvlText w:val="%3."/>
      <w:lvlJc w:val="right"/>
      <w:pPr>
        <w:ind w:left="2367" w:hanging="180"/>
      </w:pPr>
    </w:lvl>
    <w:lvl w:ilvl="3" w:tplc="2EA6078A">
      <w:start w:val="1"/>
      <w:numFmt w:val="decimal"/>
      <w:lvlText w:val="%4."/>
      <w:lvlJc w:val="left"/>
      <w:pPr>
        <w:ind w:left="3087" w:hanging="360"/>
      </w:pPr>
    </w:lvl>
    <w:lvl w:ilvl="4" w:tplc="888624BA">
      <w:start w:val="1"/>
      <w:numFmt w:val="lowerLetter"/>
      <w:lvlText w:val="%5."/>
      <w:lvlJc w:val="left"/>
      <w:pPr>
        <w:ind w:left="3807" w:hanging="360"/>
      </w:pPr>
    </w:lvl>
    <w:lvl w:ilvl="5" w:tplc="802EFCA0">
      <w:start w:val="1"/>
      <w:numFmt w:val="lowerRoman"/>
      <w:lvlText w:val="%6."/>
      <w:lvlJc w:val="right"/>
      <w:pPr>
        <w:ind w:left="4527" w:hanging="180"/>
      </w:pPr>
    </w:lvl>
    <w:lvl w:ilvl="6" w:tplc="2320F8E8">
      <w:start w:val="1"/>
      <w:numFmt w:val="decimal"/>
      <w:lvlText w:val="%7."/>
      <w:lvlJc w:val="left"/>
      <w:pPr>
        <w:ind w:left="5247" w:hanging="360"/>
      </w:pPr>
    </w:lvl>
    <w:lvl w:ilvl="7" w:tplc="959626BC">
      <w:start w:val="1"/>
      <w:numFmt w:val="lowerLetter"/>
      <w:lvlText w:val="%8."/>
      <w:lvlJc w:val="left"/>
      <w:pPr>
        <w:ind w:left="5967" w:hanging="360"/>
      </w:pPr>
    </w:lvl>
    <w:lvl w:ilvl="8" w:tplc="53846C14">
      <w:start w:val="1"/>
      <w:numFmt w:val="lowerRoman"/>
      <w:lvlText w:val="%9."/>
      <w:lvlJc w:val="right"/>
      <w:pPr>
        <w:ind w:left="6687" w:hanging="180"/>
      </w:pPr>
    </w:lvl>
  </w:abstractNum>
  <w:abstractNum w:abstractNumId="31">
    <w:nsid w:val="768E6DAF"/>
    <w:multiLevelType w:val="hybridMultilevel"/>
    <w:tmpl w:val="4BA6AE22"/>
    <w:lvl w:ilvl="0" w:tplc="3A1C92F8">
      <w:start w:val="1"/>
      <w:numFmt w:val="decimal"/>
      <w:lvlText w:val="%1)"/>
      <w:lvlJc w:val="left"/>
      <w:pPr>
        <w:ind w:left="927" w:hanging="360"/>
      </w:pPr>
      <w:rPr>
        <w:rFonts w:hint="default"/>
      </w:rPr>
    </w:lvl>
    <w:lvl w:ilvl="1" w:tplc="A8AAEE6C">
      <w:start w:val="1"/>
      <w:numFmt w:val="lowerLetter"/>
      <w:lvlText w:val="%2."/>
      <w:lvlJc w:val="left"/>
      <w:pPr>
        <w:ind w:left="1647" w:hanging="360"/>
      </w:pPr>
    </w:lvl>
    <w:lvl w:ilvl="2" w:tplc="677A4816">
      <w:start w:val="1"/>
      <w:numFmt w:val="lowerRoman"/>
      <w:lvlText w:val="%3."/>
      <w:lvlJc w:val="right"/>
      <w:pPr>
        <w:ind w:left="2367" w:hanging="180"/>
      </w:pPr>
    </w:lvl>
    <w:lvl w:ilvl="3" w:tplc="E9BC57A2">
      <w:start w:val="1"/>
      <w:numFmt w:val="decimal"/>
      <w:lvlText w:val="%4."/>
      <w:lvlJc w:val="left"/>
      <w:pPr>
        <w:ind w:left="3087" w:hanging="360"/>
      </w:pPr>
    </w:lvl>
    <w:lvl w:ilvl="4" w:tplc="75EEB05C">
      <w:start w:val="1"/>
      <w:numFmt w:val="lowerLetter"/>
      <w:lvlText w:val="%5."/>
      <w:lvlJc w:val="left"/>
      <w:pPr>
        <w:ind w:left="3807" w:hanging="360"/>
      </w:pPr>
    </w:lvl>
    <w:lvl w:ilvl="5" w:tplc="302A0FA8">
      <w:start w:val="1"/>
      <w:numFmt w:val="lowerRoman"/>
      <w:lvlText w:val="%6."/>
      <w:lvlJc w:val="right"/>
      <w:pPr>
        <w:ind w:left="4527" w:hanging="180"/>
      </w:pPr>
    </w:lvl>
    <w:lvl w:ilvl="6" w:tplc="1334F7A6">
      <w:start w:val="1"/>
      <w:numFmt w:val="decimal"/>
      <w:lvlText w:val="%7."/>
      <w:lvlJc w:val="left"/>
      <w:pPr>
        <w:ind w:left="5247" w:hanging="360"/>
      </w:pPr>
    </w:lvl>
    <w:lvl w:ilvl="7" w:tplc="50624168">
      <w:start w:val="1"/>
      <w:numFmt w:val="lowerLetter"/>
      <w:lvlText w:val="%8."/>
      <w:lvlJc w:val="left"/>
      <w:pPr>
        <w:ind w:left="5967" w:hanging="360"/>
      </w:pPr>
    </w:lvl>
    <w:lvl w:ilvl="8" w:tplc="93B409F2">
      <w:start w:val="1"/>
      <w:numFmt w:val="lowerRoman"/>
      <w:lvlText w:val="%9."/>
      <w:lvlJc w:val="right"/>
      <w:pPr>
        <w:ind w:left="6687" w:hanging="180"/>
      </w:pPr>
    </w:lvl>
  </w:abstractNum>
  <w:abstractNum w:abstractNumId="32">
    <w:nsid w:val="78D975B5"/>
    <w:multiLevelType w:val="hybridMultilevel"/>
    <w:tmpl w:val="EC2CF67C"/>
    <w:lvl w:ilvl="0" w:tplc="F56A751E">
      <w:start w:val="1"/>
      <w:numFmt w:val="decimal"/>
      <w:lvlText w:val="%1."/>
      <w:lvlJc w:val="left"/>
      <w:pPr>
        <w:ind w:left="927" w:hanging="360"/>
      </w:pPr>
      <w:rPr>
        <w:rFonts w:hint="default"/>
      </w:rPr>
    </w:lvl>
    <w:lvl w:ilvl="1" w:tplc="96E4202A">
      <w:start w:val="1"/>
      <w:numFmt w:val="lowerLetter"/>
      <w:lvlText w:val="%2."/>
      <w:lvlJc w:val="left"/>
      <w:pPr>
        <w:ind w:left="1647" w:hanging="360"/>
      </w:pPr>
    </w:lvl>
    <w:lvl w:ilvl="2" w:tplc="62ACF33A">
      <w:start w:val="1"/>
      <w:numFmt w:val="lowerRoman"/>
      <w:lvlText w:val="%3."/>
      <w:lvlJc w:val="right"/>
      <w:pPr>
        <w:ind w:left="2367" w:hanging="180"/>
      </w:pPr>
    </w:lvl>
    <w:lvl w:ilvl="3" w:tplc="9E048B6C">
      <w:start w:val="1"/>
      <w:numFmt w:val="decimal"/>
      <w:lvlText w:val="%4."/>
      <w:lvlJc w:val="left"/>
      <w:pPr>
        <w:ind w:left="3087" w:hanging="360"/>
      </w:pPr>
    </w:lvl>
    <w:lvl w:ilvl="4" w:tplc="4A90CAFE">
      <w:start w:val="1"/>
      <w:numFmt w:val="lowerLetter"/>
      <w:lvlText w:val="%5."/>
      <w:lvlJc w:val="left"/>
      <w:pPr>
        <w:ind w:left="3807" w:hanging="360"/>
      </w:pPr>
    </w:lvl>
    <w:lvl w:ilvl="5" w:tplc="13DEA6B8">
      <w:start w:val="1"/>
      <w:numFmt w:val="lowerRoman"/>
      <w:lvlText w:val="%6."/>
      <w:lvlJc w:val="right"/>
      <w:pPr>
        <w:ind w:left="4527" w:hanging="180"/>
      </w:pPr>
    </w:lvl>
    <w:lvl w:ilvl="6" w:tplc="611CE712">
      <w:start w:val="1"/>
      <w:numFmt w:val="decimal"/>
      <w:lvlText w:val="%7."/>
      <w:lvlJc w:val="left"/>
      <w:pPr>
        <w:ind w:left="5247" w:hanging="360"/>
      </w:pPr>
    </w:lvl>
    <w:lvl w:ilvl="7" w:tplc="642EAA8E">
      <w:start w:val="1"/>
      <w:numFmt w:val="lowerLetter"/>
      <w:lvlText w:val="%8."/>
      <w:lvlJc w:val="left"/>
      <w:pPr>
        <w:ind w:left="5967" w:hanging="360"/>
      </w:pPr>
    </w:lvl>
    <w:lvl w:ilvl="8" w:tplc="8CC00D06">
      <w:start w:val="1"/>
      <w:numFmt w:val="lowerRoman"/>
      <w:lvlText w:val="%9."/>
      <w:lvlJc w:val="right"/>
      <w:pPr>
        <w:ind w:left="6687" w:hanging="180"/>
      </w:pPr>
    </w:lvl>
  </w:abstractNum>
  <w:abstractNum w:abstractNumId="33">
    <w:nsid w:val="7F9420DF"/>
    <w:multiLevelType w:val="hybridMultilevel"/>
    <w:tmpl w:val="63A6463E"/>
    <w:lvl w:ilvl="0" w:tplc="A1EECDA4">
      <w:start w:val="1"/>
      <w:numFmt w:val="bullet"/>
      <w:lvlText w:val="-"/>
      <w:lvlJc w:val="left"/>
      <w:pPr>
        <w:tabs>
          <w:tab w:val="num" w:pos="1440"/>
        </w:tabs>
        <w:ind w:left="1440" w:hanging="360"/>
      </w:pPr>
      <w:rPr>
        <w:rFonts w:ascii="Vrinda" w:hAnsi="Vrinda" w:hint="default"/>
      </w:rPr>
    </w:lvl>
    <w:lvl w:ilvl="1" w:tplc="B23E6232">
      <w:start w:val="1"/>
      <w:numFmt w:val="bullet"/>
      <w:lvlText w:val="o"/>
      <w:lvlJc w:val="left"/>
      <w:pPr>
        <w:tabs>
          <w:tab w:val="num" w:pos="1440"/>
        </w:tabs>
        <w:ind w:left="1440" w:hanging="360"/>
      </w:pPr>
      <w:rPr>
        <w:rFonts w:ascii="Courier New" w:hAnsi="Courier New" w:cs="Courier New" w:hint="default"/>
      </w:rPr>
    </w:lvl>
    <w:lvl w:ilvl="2" w:tplc="7682EB9A">
      <w:start w:val="1"/>
      <w:numFmt w:val="bullet"/>
      <w:lvlText w:val=""/>
      <w:lvlJc w:val="left"/>
      <w:pPr>
        <w:tabs>
          <w:tab w:val="num" w:pos="2160"/>
        </w:tabs>
        <w:ind w:left="2160" w:hanging="360"/>
      </w:pPr>
      <w:rPr>
        <w:rFonts w:ascii="Wingdings" w:hAnsi="Wingdings" w:hint="default"/>
      </w:rPr>
    </w:lvl>
    <w:lvl w:ilvl="3" w:tplc="FA60CEE6">
      <w:start w:val="1"/>
      <w:numFmt w:val="bullet"/>
      <w:lvlText w:val=""/>
      <w:lvlJc w:val="left"/>
      <w:pPr>
        <w:tabs>
          <w:tab w:val="num" w:pos="2880"/>
        </w:tabs>
        <w:ind w:left="2880" w:hanging="360"/>
      </w:pPr>
      <w:rPr>
        <w:rFonts w:ascii="Symbol" w:hAnsi="Symbol" w:hint="default"/>
      </w:rPr>
    </w:lvl>
    <w:lvl w:ilvl="4" w:tplc="009CAF7C">
      <w:start w:val="1"/>
      <w:numFmt w:val="bullet"/>
      <w:lvlText w:val="o"/>
      <w:lvlJc w:val="left"/>
      <w:pPr>
        <w:tabs>
          <w:tab w:val="num" w:pos="3600"/>
        </w:tabs>
        <w:ind w:left="3600" w:hanging="360"/>
      </w:pPr>
      <w:rPr>
        <w:rFonts w:ascii="Courier New" w:hAnsi="Courier New" w:cs="Courier New" w:hint="default"/>
      </w:rPr>
    </w:lvl>
    <w:lvl w:ilvl="5" w:tplc="A9EE7C06">
      <w:start w:val="1"/>
      <w:numFmt w:val="bullet"/>
      <w:lvlText w:val=""/>
      <w:lvlJc w:val="left"/>
      <w:pPr>
        <w:tabs>
          <w:tab w:val="num" w:pos="4320"/>
        </w:tabs>
        <w:ind w:left="4320" w:hanging="360"/>
      </w:pPr>
      <w:rPr>
        <w:rFonts w:ascii="Wingdings" w:hAnsi="Wingdings" w:hint="default"/>
      </w:rPr>
    </w:lvl>
    <w:lvl w:ilvl="6" w:tplc="51A80184">
      <w:start w:val="1"/>
      <w:numFmt w:val="bullet"/>
      <w:lvlText w:val=""/>
      <w:lvlJc w:val="left"/>
      <w:pPr>
        <w:tabs>
          <w:tab w:val="num" w:pos="5040"/>
        </w:tabs>
        <w:ind w:left="5040" w:hanging="360"/>
      </w:pPr>
      <w:rPr>
        <w:rFonts w:ascii="Symbol" w:hAnsi="Symbol" w:hint="default"/>
      </w:rPr>
    </w:lvl>
    <w:lvl w:ilvl="7" w:tplc="8B70D4B4">
      <w:start w:val="1"/>
      <w:numFmt w:val="bullet"/>
      <w:lvlText w:val="o"/>
      <w:lvlJc w:val="left"/>
      <w:pPr>
        <w:tabs>
          <w:tab w:val="num" w:pos="5760"/>
        </w:tabs>
        <w:ind w:left="5760" w:hanging="360"/>
      </w:pPr>
      <w:rPr>
        <w:rFonts w:ascii="Courier New" w:hAnsi="Courier New" w:cs="Courier New" w:hint="default"/>
      </w:rPr>
    </w:lvl>
    <w:lvl w:ilvl="8" w:tplc="98A69FA8">
      <w:start w:val="1"/>
      <w:numFmt w:val="bullet"/>
      <w:lvlText w:val=""/>
      <w:lvlJc w:val="left"/>
      <w:pPr>
        <w:tabs>
          <w:tab w:val="num" w:pos="6480"/>
        </w:tabs>
        <w:ind w:left="6480" w:hanging="360"/>
      </w:pPr>
      <w:rPr>
        <w:rFonts w:ascii="Wingdings" w:hAnsi="Wingdings" w:hint="default"/>
      </w:rPr>
    </w:lvl>
  </w:abstractNum>
  <w:num w:numId="1">
    <w:abstractNumId w:val="8"/>
  </w:num>
  <w:num w:numId="2">
    <w:abstractNumId w:val="9"/>
  </w:num>
  <w:num w:numId="3">
    <w:abstractNumId w:val="29"/>
  </w:num>
  <w:num w:numId="4">
    <w:abstractNumId w:val="32"/>
  </w:num>
  <w:num w:numId="5">
    <w:abstractNumId w:val="25"/>
  </w:num>
  <w:num w:numId="6">
    <w:abstractNumId w:val="14"/>
  </w:num>
  <w:num w:numId="7">
    <w:abstractNumId w:val="19"/>
  </w:num>
  <w:num w:numId="8">
    <w:abstractNumId w:val="31"/>
  </w:num>
  <w:num w:numId="9">
    <w:abstractNumId w:val="30"/>
  </w:num>
  <w:num w:numId="10">
    <w:abstractNumId w:val="23"/>
  </w:num>
  <w:num w:numId="11">
    <w:abstractNumId w:val="20"/>
  </w:num>
  <w:num w:numId="12">
    <w:abstractNumId w:val="17"/>
  </w:num>
  <w:num w:numId="13">
    <w:abstractNumId w:val="33"/>
  </w:num>
  <w:num w:numId="14">
    <w:abstractNumId w:val="13"/>
  </w:num>
  <w:num w:numId="15">
    <w:abstractNumId w:val="7"/>
  </w:num>
  <w:num w:numId="16">
    <w:abstractNumId w:val="11"/>
  </w:num>
  <w:num w:numId="17">
    <w:abstractNumId w:val="22"/>
  </w:num>
  <w:num w:numId="18">
    <w:abstractNumId w:val="24"/>
  </w:num>
  <w:num w:numId="19">
    <w:abstractNumId w:val="21"/>
  </w:num>
  <w:num w:numId="20">
    <w:abstractNumId w:val="16"/>
  </w:num>
  <w:num w:numId="21">
    <w:abstractNumId w:val="1"/>
  </w:num>
  <w:num w:numId="22">
    <w:abstractNumId w:val="26"/>
  </w:num>
  <w:num w:numId="23">
    <w:abstractNumId w:val="27"/>
  </w:num>
  <w:num w:numId="24">
    <w:abstractNumId w:val="5"/>
  </w:num>
  <w:num w:numId="25">
    <w:abstractNumId w:val="0"/>
  </w:num>
  <w:num w:numId="26">
    <w:abstractNumId w:val="18"/>
  </w:num>
  <w:num w:numId="27">
    <w:abstractNumId w:val="6"/>
  </w:num>
  <w:num w:numId="28">
    <w:abstractNumId w:val="28"/>
  </w:num>
  <w:num w:numId="29">
    <w:abstractNumId w:val="2"/>
  </w:num>
  <w:num w:numId="30">
    <w:abstractNumId w:val="10"/>
  </w:num>
  <w:num w:numId="31">
    <w:abstractNumId w:val="12"/>
  </w:num>
  <w:num w:numId="32">
    <w:abstractNumId w:val="4"/>
  </w:num>
  <w:num w:numId="33">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15"/>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characterSpacingControl w:val="doNotCompress"/>
  <w:footnotePr>
    <w:footnote w:id="-1"/>
    <w:footnote w:id="0"/>
  </w:footnotePr>
  <w:endnotePr>
    <w:endnote w:id="-1"/>
    <w:endnote w:id="0"/>
  </w:endnotePr>
  <w:compat/>
  <w:rsids>
    <w:rsidRoot w:val="00C33D2A"/>
    <w:rsid w:val="000B2E34"/>
    <w:rsid w:val="00111D55"/>
    <w:rsid w:val="001323AD"/>
    <w:rsid w:val="0028034E"/>
    <w:rsid w:val="00576ABA"/>
    <w:rsid w:val="005A593F"/>
    <w:rsid w:val="0070160B"/>
    <w:rsid w:val="008667A9"/>
    <w:rsid w:val="00992023"/>
    <w:rsid w:val="00C33D2A"/>
    <w:rsid w:val="00E471A2"/>
    <w:rsid w:val="00EF218A"/>
    <w:rsid w:val="00F4691F"/>
    <w:rsid w:val="00F8485D"/>
    <w:rsid w:val="00FB7702"/>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3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323AD"/>
  </w:style>
  <w:style w:type="paragraph" w:styleId="1">
    <w:name w:val="heading 1"/>
    <w:basedOn w:val="a"/>
    <w:next w:val="a"/>
    <w:link w:val="10"/>
    <w:uiPriority w:val="9"/>
    <w:qFormat/>
    <w:rsid w:val="001323AD"/>
    <w:pPr>
      <w:keepNext/>
      <w:keepLines/>
      <w:spacing w:before="480" w:after="200"/>
      <w:outlineLvl w:val="0"/>
    </w:pPr>
    <w:rPr>
      <w:rFonts w:ascii="Arial" w:eastAsia="Arial" w:hAnsi="Arial" w:cs="Arial"/>
      <w:sz w:val="40"/>
      <w:szCs w:val="40"/>
    </w:rPr>
  </w:style>
  <w:style w:type="paragraph" w:styleId="2">
    <w:name w:val="heading 2"/>
    <w:basedOn w:val="a"/>
    <w:next w:val="a"/>
    <w:link w:val="20"/>
    <w:uiPriority w:val="9"/>
    <w:unhideWhenUsed/>
    <w:qFormat/>
    <w:rsid w:val="001323AD"/>
    <w:pPr>
      <w:keepNext/>
      <w:keepLines/>
      <w:spacing w:before="360" w:after="200"/>
      <w:outlineLvl w:val="1"/>
    </w:pPr>
    <w:rPr>
      <w:rFonts w:ascii="Arial" w:eastAsia="Arial" w:hAnsi="Arial" w:cs="Arial"/>
      <w:sz w:val="34"/>
    </w:rPr>
  </w:style>
  <w:style w:type="paragraph" w:styleId="3">
    <w:name w:val="heading 3"/>
    <w:basedOn w:val="a"/>
    <w:next w:val="a"/>
    <w:link w:val="30"/>
    <w:qFormat/>
    <w:rsid w:val="001323AD"/>
    <w:pPr>
      <w:shd w:val="clear" w:color="auto" w:fill="FFFFFF" w:themeFill="background1"/>
      <w:spacing w:after="0" w:line="240" w:lineRule="auto"/>
      <w:jc w:val="center"/>
      <w:outlineLvl w:val="2"/>
    </w:pPr>
    <w:rPr>
      <w:rFonts w:ascii="Times New Roman" w:eastAsia="Times New Roman" w:hAnsi="Times New Roman" w:cs="Times New Roman"/>
      <w:b/>
      <w:bCs/>
      <w:sz w:val="28"/>
      <w:szCs w:val="28"/>
    </w:rPr>
  </w:style>
  <w:style w:type="paragraph" w:styleId="4">
    <w:name w:val="heading 4"/>
    <w:basedOn w:val="a"/>
    <w:next w:val="a"/>
    <w:link w:val="40"/>
    <w:uiPriority w:val="9"/>
    <w:unhideWhenUsed/>
    <w:qFormat/>
    <w:rsid w:val="001323AD"/>
    <w:pPr>
      <w:keepNext/>
      <w:keepLines/>
      <w:spacing w:before="320" w:after="200"/>
      <w:outlineLvl w:val="3"/>
    </w:pPr>
    <w:rPr>
      <w:rFonts w:ascii="Arial" w:eastAsia="Arial" w:hAnsi="Arial" w:cs="Arial"/>
      <w:b/>
      <w:bCs/>
      <w:sz w:val="26"/>
      <w:szCs w:val="26"/>
    </w:rPr>
  </w:style>
  <w:style w:type="paragraph" w:styleId="5">
    <w:name w:val="heading 5"/>
    <w:basedOn w:val="a"/>
    <w:next w:val="a"/>
    <w:link w:val="50"/>
    <w:uiPriority w:val="9"/>
    <w:unhideWhenUsed/>
    <w:qFormat/>
    <w:rsid w:val="001323AD"/>
    <w:pPr>
      <w:keepNext/>
      <w:keepLines/>
      <w:spacing w:before="320" w:after="200"/>
      <w:outlineLvl w:val="4"/>
    </w:pPr>
    <w:rPr>
      <w:rFonts w:ascii="Arial" w:eastAsia="Arial" w:hAnsi="Arial" w:cs="Arial"/>
      <w:b/>
      <w:bCs/>
      <w:sz w:val="24"/>
      <w:szCs w:val="24"/>
    </w:rPr>
  </w:style>
  <w:style w:type="paragraph" w:styleId="6">
    <w:name w:val="heading 6"/>
    <w:basedOn w:val="a"/>
    <w:next w:val="a"/>
    <w:link w:val="60"/>
    <w:uiPriority w:val="9"/>
    <w:unhideWhenUsed/>
    <w:qFormat/>
    <w:rsid w:val="001323AD"/>
    <w:pPr>
      <w:keepNext/>
      <w:keepLines/>
      <w:spacing w:before="320" w:after="200"/>
      <w:outlineLvl w:val="5"/>
    </w:pPr>
    <w:rPr>
      <w:rFonts w:ascii="Arial" w:eastAsia="Arial" w:hAnsi="Arial" w:cs="Arial"/>
      <w:b/>
      <w:bCs/>
    </w:rPr>
  </w:style>
  <w:style w:type="paragraph" w:styleId="7">
    <w:name w:val="heading 7"/>
    <w:basedOn w:val="a"/>
    <w:next w:val="a"/>
    <w:link w:val="70"/>
    <w:uiPriority w:val="9"/>
    <w:unhideWhenUsed/>
    <w:qFormat/>
    <w:rsid w:val="001323AD"/>
    <w:pPr>
      <w:keepNext/>
      <w:keepLines/>
      <w:spacing w:before="320" w:after="200"/>
      <w:outlineLvl w:val="6"/>
    </w:pPr>
    <w:rPr>
      <w:rFonts w:ascii="Arial" w:eastAsia="Arial" w:hAnsi="Arial" w:cs="Arial"/>
      <w:b/>
      <w:bCs/>
      <w:i/>
      <w:iCs/>
    </w:rPr>
  </w:style>
  <w:style w:type="paragraph" w:styleId="8">
    <w:name w:val="heading 8"/>
    <w:basedOn w:val="a"/>
    <w:next w:val="a"/>
    <w:link w:val="80"/>
    <w:uiPriority w:val="9"/>
    <w:unhideWhenUsed/>
    <w:qFormat/>
    <w:rsid w:val="001323AD"/>
    <w:pPr>
      <w:keepNext/>
      <w:keepLines/>
      <w:spacing w:before="320" w:after="200"/>
      <w:outlineLvl w:val="7"/>
    </w:pPr>
    <w:rPr>
      <w:rFonts w:ascii="Arial" w:eastAsia="Arial" w:hAnsi="Arial" w:cs="Arial"/>
      <w:i/>
      <w:iCs/>
    </w:rPr>
  </w:style>
  <w:style w:type="paragraph" w:styleId="9">
    <w:name w:val="heading 9"/>
    <w:basedOn w:val="a"/>
    <w:next w:val="a"/>
    <w:link w:val="90"/>
    <w:uiPriority w:val="9"/>
    <w:unhideWhenUsed/>
    <w:qFormat/>
    <w:rsid w:val="001323AD"/>
    <w:pPr>
      <w:keepNext/>
      <w:keepLines/>
      <w:spacing w:before="320" w:after="200"/>
      <w:outlineLvl w:val="8"/>
    </w:pPr>
    <w:rPr>
      <w:rFonts w:ascii="Arial" w:eastAsia="Arial" w:hAnsi="Arial" w:cs="Arial"/>
      <w:i/>
      <w:iCs/>
      <w:sz w:val="21"/>
      <w:szCs w:val="21"/>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1323AD"/>
    <w:rPr>
      <w:rFonts w:ascii="Arial" w:eastAsia="Arial" w:hAnsi="Arial" w:cs="Arial"/>
      <w:sz w:val="40"/>
      <w:szCs w:val="40"/>
    </w:rPr>
  </w:style>
  <w:style w:type="character" w:customStyle="1" w:styleId="20">
    <w:name w:val="Заголовок 2 Знак"/>
    <w:basedOn w:val="a0"/>
    <w:link w:val="2"/>
    <w:uiPriority w:val="9"/>
    <w:rsid w:val="001323AD"/>
    <w:rPr>
      <w:rFonts w:ascii="Arial" w:eastAsia="Arial" w:hAnsi="Arial" w:cs="Arial"/>
      <w:sz w:val="34"/>
    </w:rPr>
  </w:style>
  <w:style w:type="character" w:customStyle="1" w:styleId="Heading3Char">
    <w:name w:val="Heading 3 Char"/>
    <w:basedOn w:val="a0"/>
    <w:uiPriority w:val="9"/>
    <w:rsid w:val="001323AD"/>
    <w:rPr>
      <w:rFonts w:ascii="Arial" w:eastAsia="Arial" w:hAnsi="Arial" w:cs="Arial"/>
      <w:sz w:val="30"/>
      <w:szCs w:val="30"/>
    </w:rPr>
  </w:style>
  <w:style w:type="character" w:customStyle="1" w:styleId="40">
    <w:name w:val="Заголовок 4 Знак"/>
    <w:basedOn w:val="a0"/>
    <w:link w:val="4"/>
    <w:uiPriority w:val="9"/>
    <w:rsid w:val="001323AD"/>
    <w:rPr>
      <w:rFonts w:ascii="Arial" w:eastAsia="Arial" w:hAnsi="Arial" w:cs="Arial"/>
      <w:b/>
      <w:bCs/>
      <w:sz w:val="26"/>
      <w:szCs w:val="26"/>
    </w:rPr>
  </w:style>
  <w:style w:type="character" w:customStyle="1" w:styleId="50">
    <w:name w:val="Заголовок 5 Знак"/>
    <w:basedOn w:val="a0"/>
    <w:link w:val="5"/>
    <w:uiPriority w:val="9"/>
    <w:rsid w:val="001323AD"/>
    <w:rPr>
      <w:rFonts w:ascii="Arial" w:eastAsia="Arial" w:hAnsi="Arial" w:cs="Arial"/>
      <w:b/>
      <w:bCs/>
      <w:sz w:val="24"/>
      <w:szCs w:val="24"/>
    </w:rPr>
  </w:style>
  <w:style w:type="character" w:customStyle="1" w:styleId="60">
    <w:name w:val="Заголовок 6 Знак"/>
    <w:basedOn w:val="a0"/>
    <w:link w:val="6"/>
    <w:uiPriority w:val="9"/>
    <w:rsid w:val="001323AD"/>
    <w:rPr>
      <w:rFonts w:ascii="Arial" w:eastAsia="Arial" w:hAnsi="Arial" w:cs="Arial"/>
      <w:b/>
      <w:bCs/>
      <w:sz w:val="22"/>
      <w:szCs w:val="22"/>
    </w:rPr>
  </w:style>
  <w:style w:type="character" w:customStyle="1" w:styleId="70">
    <w:name w:val="Заголовок 7 Знак"/>
    <w:basedOn w:val="a0"/>
    <w:link w:val="7"/>
    <w:uiPriority w:val="9"/>
    <w:rsid w:val="001323AD"/>
    <w:rPr>
      <w:rFonts w:ascii="Arial" w:eastAsia="Arial" w:hAnsi="Arial" w:cs="Arial"/>
      <w:b/>
      <w:bCs/>
      <w:i/>
      <w:iCs/>
      <w:sz w:val="22"/>
      <w:szCs w:val="22"/>
    </w:rPr>
  </w:style>
  <w:style w:type="character" w:customStyle="1" w:styleId="80">
    <w:name w:val="Заголовок 8 Знак"/>
    <w:basedOn w:val="a0"/>
    <w:link w:val="8"/>
    <w:uiPriority w:val="9"/>
    <w:rsid w:val="001323AD"/>
    <w:rPr>
      <w:rFonts w:ascii="Arial" w:eastAsia="Arial" w:hAnsi="Arial" w:cs="Arial"/>
      <w:i/>
      <w:iCs/>
      <w:sz w:val="22"/>
      <w:szCs w:val="22"/>
    </w:rPr>
  </w:style>
  <w:style w:type="character" w:customStyle="1" w:styleId="90">
    <w:name w:val="Заголовок 9 Знак"/>
    <w:basedOn w:val="a0"/>
    <w:link w:val="9"/>
    <w:uiPriority w:val="9"/>
    <w:rsid w:val="001323AD"/>
    <w:rPr>
      <w:rFonts w:ascii="Arial" w:eastAsia="Arial" w:hAnsi="Arial" w:cs="Arial"/>
      <w:i/>
      <w:iCs/>
      <w:sz w:val="21"/>
      <w:szCs w:val="21"/>
    </w:rPr>
  </w:style>
  <w:style w:type="paragraph" w:styleId="a3">
    <w:name w:val="No Spacing"/>
    <w:uiPriority w:val="1"/>
    <w:qFormat/>
    <w:rsid w:val="001323AD"/>
    <w:pPr>
      <w:spacing w:after="0" w:line="240" w:lineRule="auto"/>
    </w:pPr>
  </w:style>
  <w:style w:type="paragraph" w:styleId="a4">
    <w:name w:val="Title"/>
    <w:basedOn w:val="a"/>
    <w:next w:val="a"/>
    <w:link w:val="a5"/>
    <w:uiPriority w:val="10"/>
    <w:qFormat/>
    <w:rsid w:val="001323AD"/>
    <w:pPr>
      <w:spacing w:before="300" w:after="200"/>
      <w:contextualSpacing/>
    </w:pPr>
    <w:rPr>
      <w:sz w:val="48"/>
      <w:szCs w:val="48"/>
    </w:rPr>
  </w:style>
  <w:style w:type="character" w:customStyle="1" w:styleId="a5">
    <w:name w:val="Название Знак"/>
    <w:basedOn w:val="a0"/>
    <w:link w:val="a4"/>
    <w:uiPriority w:val="10"/>
    <w:rsid w:val="001323AD"/>
    <w:rPr>
      <w:sz w:val="48"/>
      <w:szCs w:val="48"/>
    </w:rPr>
  </w:style>
  <w:style w:type="paragraph" w:styleId="a6">
    <w:name w:val="Subtitle"/>
    <w:basedOn w:val="a"/>
    <w:next w:val="a"/>
    <w:link w:val="a7"/>
    <w:uiPriority w:val="11"/>
    <w:qFormat/>
    <w:rsid w:val="001323AD"/>
    <w:pPr>
      <w:spacing w:before="200" w:after="200"/>
    </w:pPr>
    <w:rPr>
      <w:sz w:val="24"/>
      <w:szCs w:val="24"/>
    </w:rPr>
  </w:style>
  <w:style w:type="character" w:customStyle="1" w:styleId="a7">
    <w:name w:val="Подзаголовок Знак"/>
    <w:basedOn w:val="a0"/>
    <w:link w:val="a6"/>
    <w:uiPriority w:val="11"/>
    <w:rsid w:val="001323AD"/>
    <w:rPr>
      <w:sz w:val="24"/>
      <w:szCs w:val="24"/>
    </w:rPr>
  </w:style>
  <w:style w:type="paragraph" w:styleId="21">
    <w:name w:val="Quote"/>
    <w:basedOn w:val="a"/>
    <w:next w:val="a"/>
    <w:link w:val="22"/>
    <w:uiPriority w:val="29"/>
    <w:qFormat/>
    <w:rsid w:val="001323AD"/>
    <w:pPr>
      <w:ind w:left="720" w:right="720"/>
    </w:pPr>
    <w:rPr>
      <w:i/>
    </w:rPr>
  </w:style>
  <w:style w:type="character" w:customStyle="1" w:styleId="22">
    <w:name w:val="Цитата 2 Знак"/>
    <w:link w:val="21"/>
    <w:uiPriority w:val="29"/>
    <w:rsid w:val="001323AD"/>
    <w:rPr>
      <w:i/>
    </w:rPr>
  </w:style>
  <w:style w:type="paragraph" w:styleId="a8">
    <w:name w:val="Intense Quote"/>
    <w:basedOn w:val="a"/>
    <w:next w:val="a"/>
    <w:link w:val="a9"/>
    <w:uiPriority w:val="30"/>
    <w:qFormat/>
    <w:rsid w:val="001323AD"/>
    <w:pPr>
      <w:pBdr>
        <w:top w:val="single" w:sz="4" w:space="5" w:color="FFFFFF"/>
        <w:left w:val="single" w:sz="4" w:space="10" w:color="FFFFFF"/>
        <w:bottom w:val="single" w:sz="4" w:space="5" w:color="FFFFFF"/>
        <w:right w:val="single" w:sz="4" w:space="10" w:color="FFFFFF"/>
      </w:pBdr>
      <w:shd w:val="clear" w:color="auto" w:fill="F2F2F2"/>
      <w:ind w:left="720" w:right="720"/>
    </w:pPr>
    <w:rPr>
      <w:i/>
    </w:rPr>
  </w:style>
  <w:style w:type="character" w:customStyle="1" w:styleId="a9">
    <w:name w:val="Выделенная цитата Знак"/>
    <w:link w:val="a8"/>
    <w:uiPriority w:val="30"/>
    <w:rsid w:val="001323AD"/>
    <w:rPr>
      <w:i/>
    </w:rPr>
  </w:style>
  <w:style w:type="character" w:customStyle="1" w:styleId="HeaderChar">
    <w:name w:val="Header Char"/>
    <w:basedOn w:val="a0"/>
    <w:uiPriority w:val="99"/>
    <w:rsid w:val="001323AD"/>
  </w:style>
  <w:style w:type="character" w:customStyle="1" w:styleId="FooterChar">
    <w:name w:val="Footer Char"/>
    <w:basedOn w:val="a0"/>
    <w:uiPriority w:val="99"/>
    <w:rsid w:val="001323AD"/>
  </w:style>
  <w:style w:type="paragraph" w:styleId="aa">
    <w:name w:val="caption"/>
    <w:basedOn w:val="a"/>
    <w:next w:val="a"/>
    <w:uiPriority w:val="35"/>
    <w:semiHidden/>
    <w:unhideWhenUsed/>
    <w:qFormat/>
    <w:rsid w:val="001323AD"/>
    <w:pPr>
      <w:spacing w:line="276" w:lineRule="auto"/>
    </w:pPr>
    <w:rPr>
      <w:b/>
      <w:bCs/>
      <w:color w:val="4472C4" w:themeColor="accent1"/>
      <w:sz w:val="18"/>
      <w:szCs w:val="18"/>
    </w:rPr>
  </w:style>
  <w:style w:type="character" w:customStyle="1" w:styleId="CaptionChar">
    <w:name w:val="Caption Char"/>
    <w:uiPriority w:val="99"/>
    <w:rsid w:val="001323AD"/>
  </w:style>
  <w:style w:type="table" w:customStyle="1" w:styleId="TableGridLight">
    <w:name w:val="Table Grid Light"/>
    <w:basedOn w:val="a1"/>
    <w:uiPriority w:val="59"/>
    <w:rsid w:val="001323AD"/>
    <w:pPr>
      <w:spacing w:after="0" w:line="240" w:lineRule="auto"/>
    </w:pPr>
    <w:tblPr>
      <w:tblInd w:w="0" w:type="dxa"/>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CellMar>
        <w:top w:w="0" w:type="dxa"/>
        <w:left w:w="108" w:type="dxa"/>
        <w:bottom w:w="0" w:type="dxa"/>
        <w:right w:w="108" w:type="dxa"/>
      </w:tblCellMar>
    </w:tblPr>
  </w:style>
  <w:style w:type="table" w:customStyle="1" w:styleId="PlainTable1">
    <w:name w:val="Plain Table 1"/>
    <w:basedOn w:val="a1"/>
    <w:uiPriority w:val="59"/>
    <w:rsid w:val="001323AD"/>
    <w:pPr>
      <w:spacing w:after="0" w:line="240" w:lineRule="auto"/>
    </w:pPr>
    <w:tblPr>
      <w:tblInd w:w="0" w:type="dxa"/>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CellMar>
        <w:top w:w="0" w:type="dxa"/>
        <w:left w:w="108" w:type="dxa"/>
        <w:bottom w:w="0" w:type="dxa"/>
        <w:right w:w="108" w:type="dxa"/>
      </w:tblCellMar>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themeColor="text1" w:themeTint="D" w:fill="F2F2F2" w:themeFill="text1" w:themeFillTint="D"/>
      </w:tcPr>
    </w:tblStylePr>
    <w:tblStylePr w:type="band1Horz">
      <w:tblPr/>
      <w:tcPr>
        <w:shd w:val="clear" w:color="F2F2F2" w:themeColor="text1" w:themeTint="D" w:fill="F2F2F2" w:themeFill="text1" w:themeFillTint="D"/>
      </w:tcPr>
    </w:tblStylePr>
  </w:style>
  <w:style w:type="table" w:customStyle="1" w:styleId="PlainTable2">
    <w:name w:val="Plain Table 2"/>
    <w:basedOn w:val="a1"/>
    <w:uiPriority w:val="59"/>
    <w:rsid w:val="001323AD"/>
    <w:pPr>
      <w:spacing w:after="0" w:line="240" w:lineRule="auto"/>
    </w:pPr>
    <w:tblPr>
      <w:tblInd w:w="0" w:type="dxa"/>
      <w:tblBorders>
        <w:top w:val="single" w:sz="4" w:space="0" w:color="000000" w:themeColor="text1"/>
        <w:left w:val="none" w:sz="4" w:space="0" w:color="000000" w:themeColor="text1"/>
        <w:bottom w:val="single" w:sz="4" w:space="0" w:color="000000" w:themeColor="text1"/>
        <w:right w:val="none" w:sz="4" w:space="0" w:color="000000" w:themeColor="text1"/>
      </w:tblBorders>
      <w:tblCellMar>
        <w:top w:w="0" w:type="dxa"/>
        <w:left w:w="108" w:type="dxa"/>
        <w:bottom w:w="0" w:type="dxa"/>
        <w:right w:w="108" w:type="dxa"/>
      </w:tblCellMar>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customStyle="1" w:styleId="PlainTable3">
    <w:name w:val="Plain Table 3"/>
    <w:basedOn w:val="a1"/>
    <w:uiPriority w:val="99"/>
    <w:rsid w:val="001323AD"/>
    <w:pPr>
      <w:spacing w:after="0" w:line="240" w:lineRule="auto"/>
    </w:pPr>
    <w:tblPr>
      <w:tblStyleRowBandSize w:val="1"/>
      <w:tblStyleColBandSize w:val="1"/>
      <w:tblInd w:w="0" w:type="dxa"/>
      <w:tblCellMar>
        <w:top w:w="0" w:type="dxa"/>
        <w:left w:w="108" w:type="dxa"/>
        <w:bottom w:w="0" w:type="dxa"/>
        <w:right w:w="108" w:type="dxa"/>
      </w:tblCellMar>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themeColor="text1" w:themeTint="D" w:fill="F2F2F2" w:themeFill="text1" w:themeFillTint="D"/>
      </w:tcPr>
    </w:tblStylePr>
    <w:tblStylePr w:type="band1Horz">
      <w:rPr>
        <w:rFonts w:ascii="Arial" w:hAnsi="Arial"/>
        <w:color w:val="404040"/>
        <w:sz w:val="22"/>
      </w:rPr>
      <w:tblPr/>
      <w:tcPr>
        <w:shd w:val="clear" w:color="F2F2F2" w:themeColor="text1" w:themeTint="D" w:fill="F2F2F2" w:themeFill="text1" w:themeFillTint="D"/>
      </w:tcPr>
    </w:tblStylePr>
  </w:style>
  <w:style w:type="table" w:customStyle="1" w:styleId="PlainTable4">
    <w:name w:val="Plain Table 4"/>
    <w:basedOn w:val="a1"/>
    <w:uiPriority w:val="99"/>
    <w:rsid w:val="001323AD"/>
    <w:pPr>
      <w:spacing w:after="0" w:line="240" w:lineRule="auto"/>
    </w:pPr>
    <w:tblPr>
      <w:tblStyleRowBandSize w:val="1"/>
      <w:tblStyleColBandSize w:val="1"/>
      <w:tblInd w:w="0" w:type="dxa"/>
      <w:tblCellMar>
        <w:top w:w="0" w:type="dxa"/>
        <w:left w:w="108" w:type="dxa"/>
        <w:bottom w:w="0" w:type="dxa"/>
        <w:right w:w="108" w:type="dxa"/>
      </w:tblCellMar>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themeColor="text1" w:themeTint="D" w:fill="F2F2F2" w:themeFill="text1" w:themeFillTint="D"/>
      </w:tcPr>
    </w:tblStylePr>
    <w:tblStylePr w:type="band1Horz">
      <w:rPr>
        <w:rFonts w:ascii="Arial" w:hAnsi="Arial"/>
        <w:color w:val="404040"/>
        <w:sz w:val="22"/>
      </w:rPr>
      <w:tblPr/>
      <w:tcPr>
        <w:shd w:val="clear" w:color="F2F2F2" w:themeColor="text1" w:themeTint="D" w:fill="F2F2F2" w:themeFill="text1" w:themeFillTint="D"/>
      </w:tcPr>
    </w:tblStylePr>
  </w:style>
  <w:style w:type="table" w:customStyle="1" w:styleId="PlainTable5">
    <w:name w:val="Plain Table 5"/>
    <w:basedOn w:val="a1"/>
    <w:uiPriority w:val="99"/>
    <w:rsid w:val="001323AD"/>
    <w:pPr>
      <w:spacing w:after="0" w:line="240" w:lineRule="auto"/>
    </w:pPr>
    <w:tblPr>
      <w:tblStyleRowBandSize w:val="1"/>
      <w:tblStyleColBandSize w:val="1"/>
      <w:tblInd w:w="0" w:type="dxa"/>
      <w:tblCellMar>
        <w:top w:w="0" w:type="dxa"/>
        <w:left w:w="108" w:type="dxa"/>
        <w:bottom w:w="0" w:type="dxa"/>
        <w:right w:w="108" w:type="dxa"/>
      </w:tblCellMar>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themeColor="text1" w:themeTint="D" w:fill="F2F2F2" w:themeFill="text1" w:themeFillTint="D"/>
      </w:tcPr>
    </w:tblStylePr>
    <w:tblStylePr w:type="band1Horz">
      <w:rPr>
        <w:rFonts w:ascii="Arial" w:hAnsi="Arial"/>
        <w:color w:val="404040"/>
        <w:sz w:val="22"/>
      </w:rPr>
      <w:tblPr/>
      <w:tcPr>
        <w:shd w:val="clear" w:color="F2F2F2" w:themeColor="text1" w:themeTint="D" w:fill="F2F2F2" w:themeFill="text1" w:themeFillTint="D"/>
      </w:tcPr>
    </w:tblStylePr>
  </w:style>
  <w:style w:type="table" w:customStyle="1" w:styleId="GridTable1Light">
    <w:name w:val="Grid Table 1 Light"/>
    <w:basedOn w:val="a1"/>
    <w:uiPriority w:val="99"/>
    <w:rsid w:val="001323AD"/>
    <w:pPr>
      <w:spacing w:after="0" w:line="240" w:lineRule="auto"/>
    </w:pPr>
    <w:tblPr>
      <w:tblStyleRowBandSize w:val="1"/>
      <w:tblStyleColBandSize w:val="1"/>
      <w:tblInd w:w="0" w:type="dxa"/>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CellMar>
        <w:top w:w="0" w:type="dxa"/>
        <w:left w:w="108" w:type="dxa"/>
        <w:bottom w:w="0" w:type="dxa"/>
        <w:right w:w="108" w:type="dxa"/>
      </w:tblCellMar>
    </w:tblPr>
    <w:tblStylePr w:type="firstRow">
      <w:rPr>
        <w:b/>
        <w:color w:val="404040"/>
      </w:rPr>
      <w:tblPr/>
      <w:tcPr>
        <w:tcBorders>
          <w:bottom w:val="single" w:sz="12" w:space="0" w:color="6A6A6A"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tcBorders>
      </w:tcPr>
    </w:tblStylePr>
  </w:style>
  <w:style w:type="table" w:customStyle="1" w:styleId="GridTable1Light-Accent1">
    <w:name w:val="Grid Table 1 Light - Accent 1"/>
    <w:basedOn w:val="a1"/>
    <w:uiPriority w:val="99"/>
    <w:rsid w:val="001323AD"/>
    <w:pPr>
      <w:spacing w:after="0" w:line="240" w:lineRule="auto"/>
    </w:pPr>
    <w:tblPr>
      <w:tblStyleRowBandSize w:val="1"/>
      <w:tblStyleColBandSize w:val="1"/>
      <w:tblInd w:w="0" w:type="dxa"/>
      <w:tblBorders>
        <w:top w:val="single" w:sz="4" w:space="0" w:color="B3C5E7" w:themeColor="accent1" w:themeTint="67"/>
        <w:left w:val="single" w:sz="4" w:space="0" w:color="B3C5E7" w:themeColor="accent1" w:themeTint="67"/>
        <w:bottom w:val="single" w:sz="4" w:space="0" w:color="B3C5E7" w:themeColor="accent1" w:themeTint="67"/>
        <w:right w:val="single" w:sz="4" w:space="0" w:color="B3C5E7" w:themeColor="accent1" w:themeTint="67"/>
        <w:insideH w:val="single" w:sz="4" w:space="0" w:color="B3C5E7" w:themeColor="accent1" w:themeTint="67"/>
        <w:insideV w:val="single" w:sz="4" w:space="0" w:color="B3C5E7" w:themeColor="accent1" w:themeTint="67"/>
      </w:tblBorders>
      <w:tblCellMar>
        <w:top w:w="0" w:type="dxa"/>
        <w:left w:w="108" w:type="dxa"/>
        <w:bottom w:w="0" w:type="dxa"/>
        <w:right w:w="108" w:type="dxa"/>
      </w:tblCellMar>
    </w:tblPr>
    <w:tblStylePr w:type="firstRow">
      <w:rPr>
        <w:b/>
        <w:color w:val="404040"/>
      </w:rPr>
      <w:tblPr/>
      <w:tcPr>
        <w:tcBorders>
          <w:bottom w:val="single" w:sz="12" w:space="0" w:color="91ACDC"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3C5E7" w:themeColor="accent1" w:themeTint="67"/>
          <w:left w:val="single" w:sz="4" w:space="0" w:color="B3C5E7" w:themeColor="accent1" w:themeTint="67"/>
          <w:bottom w:val="single" w:sz="4" w:space="0" w:color="B3C5E7" w:themeColor="accent1" w:themeTint="67"/>
          <w:right w:val="single" w:sz="4" w:space="0" w:color="B3C5E7" w:themeColor="accent1" w:themeTint="67"/>
        </w:tcBorders>
      </w:tcPr>
    </w:tblStylePr>
  </w:style>
  <w:style w:type="table" w:customStyle="1" w:styleId="GridTable1Light-Accent2">
    <w:name w:val="Grid Table 1 Light - Accent 2"/>
    <w:basedOn w:val="a1"/>
    <w:uiPriority w:val="99"/>
    <w:rsid w:val="001323AD"/>
    <w:pPr>
      <w:spacing w:after="0" w:line="240" w:lineRule="auto"/>
    </w:pPr>
    <w:tblPr>
      <w:tblStyleRowBandSize w:val="1"/>
      <w:tblStyleColBandSize w:val="1"/>
      <w:tblInd w:w="0" w:type="dxa"/>
      <w:tbl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insideH w:val="single" w:sz="4" w:space="0" w:color="F7CAAB" w:themeColor="accent2" w:themeTint="67"/>
        <w:insideV w:val="single" w:sz="4" w:space="0" w:color="F7CAAB" w:themeColor="accent2" w:themeTint="67"/>
      </w:tblBorders>
      <w:tblCellMar>
        <w:top w:w="0" w:type="dxa"/>
        <w:left w:w="108" w:type="dxa"/>
        <w:bottom w:w="0" w:type="dxa"/>
        <w:right w:w="108" w:type="dxa"/>
      </w:tblCellMar>
    </w:tblPr>
    <w:tblStylePr w:type="firstRow">
      <w:rPr>
        <w:b/>
        <w:color w:val="404040"/>
      </w:rPr>
      <w:tblPr/>
      <w:tcPr>
        <w:tcBorders>
          <w:bottom w:val="single" w:sz="12" w:space="0" w:color="F4B286"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tcBorders>
      </w:tcPr>
    </w:tblStylePr>
  </w:style>
  <w:style w:type="table" w:customStyle="1" w:styleId="GridTable1Light-Accent3">
    <w:name w:val="Grid Table 1 Light - Accent 3"/>
    <w:basedOn w:val="a1"/>
    <w:uiPriority w:val="99"/>
    <w:rsid w:val="001323AD"/>
    <w:pPr>
      <w:spacing w:after="0" w:line="240" w:lineRule="auto"/>
    </w:pPr>
    <w:tblPr>
      <w:tblStyleRowBandSize w:val="1"/>
      <w:tblStyleColBandSize w:val="1"/>
      <w:tblInd w:w="0" w:type="dxa"/>
      <w:tbl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insideH w:val="single" w:sz="4" w:space="0" w:color="DADADA" w:themeColor="accent3" w:themeTint="67"/>
        <w:insideV w:val="single" w:sz="4" w:space="0" w:color="DADADA" w:themeColor="accent3" w:themeTint="67"/>
      </w:tblBorders>
      <w:tblCellMar>
        <w:top w:w="0" w:type="dxa"/>
        <w:left w:w="108" w:type="dxa"/>
        <w:bottom w:w="0" w:type="dxa"/>
        <w:right w:w="108" w:type="dxa"/>
      </w:tblCellMar>
    </w:tblPr>
    <w:tblStylePr w:type="firstRow">
      <w:rPr>
        <w:b/>
        <w:color w:val="404040"/>
      </w:rPr>
      <w:tblPr/>
      <w:tcPr>
        <w:tcBorders>
          <w:bottom w:val="single" w:sz="12" w:space="0" w:color="CACACA"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tcBorders>
      </w:tcPr>
    </w:tblStylePr>
  </w:style>
  <w:style w:type="table" w:customStyle="1" w:styleId="GridTable1Light-Accent4">
    <w:name w:val="Grid Table 1 Light - Accent 4"/>
    <w:basedOn w:val="a1"/>
    <w:uiPriority w:val="99"/>
    <w:rsid w:val="001323AD"/>
    <w:pPr>
      <w:spacing w:after="0" w:line="240" w:lineRule="auto"/>
    </w:pPr>
    <w:tblPr>
      <w:tblStyleRowBandSize w:val="1"/>
      <w:tblStyleColBandSize w:val="1"/>
      <w:tblInd w:w="0" w:type="dxa"/>
      <w:tbl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insideH w:val="single" w:sz="4" w:space="0" w:color="FFE598" w:themeColor="accent4" w:themeTint="67"/>
        <w:insideV w:val="single" w:sz="4" w:space="0" w:color="FFE598" w:themeColor="accent4" w:themeTint="67"/>
      </w:tblBorders>
      <w:tblCellMar>
        <w:top w:w="0" w:type="dxa"/>
        <w:left w:w="108" w:type="dxa"/>
        <w:bottom w:w="0" w:type="dxa"/>
        <w:right w:w="108" w:type="dxa"/>
      </w:tblCellMar>
    </w:tblPr>
    <w:tblStylePr w:type="firstRow">
      <w:rPr>
        <w:b/>
        <w:color w:val="404040"/>
      </w:rPr>
      <w:tblPr/>
      <w:tcPr>
        <w:tcBorders>
          <w:bottom w:val="single" w:sz="12" w:space="0" w:color="FFDA6A"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tcBorders>
      </w:tcPr>
    </w:tblStylePr>
  </w:style>
  <w:style w:type="table" w:customStyle="1" w:styleId="GridTable1Light-Accent5">
    <w:name w:val="Grid Table 1 Light - Accent 5"/>
    <w:basedOn w:val="a1"/>
    <w:uiPriority w:val="99"/>
    <w:rsid w:val="001323AD"/>
    <w:pPr>
      <w:spacing w:after="0" w:line="240" w:lineRule="auto"/>
    </w:pPr>
    <w:tblPr>
      <w:tblStyleRowBandSize w:val="1"/>
      <w:tblStyleColBandSize w:val="1"/>
      <w:tblInd w:w="0" w:type="dxa"/>
      <w:tbl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insideH w:val="single" w:sz="4" w:space="0" w:color="BCD6EE" w:themeColor="accent5" w:themeTint="67"/>
        <w:insideV w:val="single" w:sz="4" w:space="0" w:color="BCD6EE" w:themeColor="accent5" w:themeTint="67"/>
      </w:tblBorders>
      <w:tblCellMar>
        <w:top w:w="0" w:type="dxa"/>
        <w:left w:w="108" w:type="dxa"/>
        <w:bottom w:w="0" w:type="dxa"/>
        <w:right w:w="108" w:type="dxa"/>
      </w:tblCellMar>
    </w:tblPr>
    <w:tblStylePr w:type="firstRow">
      <w:rPr>
        <w:b/>
        <w:color w:val="404040"/>
      </w:rPr>
      <w:tblPr/>
      <w:tcPr>
        <w:tcBorders>
          <w:bottom w:val="single" w:sz="12" w:space="0" w:color="9EC4E6"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tcBorders>
      </w:tcPr>
    </w:tblStylePr>
  </w:style>
  <w:style w:type="table" w:customStyle="1" w:styleId="GridTable1Light-Accent6">
    <w:name w:val="Grid Table 1 Light - Accent 6"/>
    <w:basedOn w:val="a1"/>
    <w:uiPriority w:val="99"/>
    <w:rsid w:val="001323AD"/>
    <w:pPr>
      <w:spacing w:after="0" w:line="240" w:lineRule="auto"/>
    </w:pPr>
    <w:tblPr>
      <w:tblStyleRowBandSize w:val="1"/>
      <w:tblStyleColBandSize w:val="1"/>
      <w:tblInd w:w="0" w:type="dxa"/>
      <w:tbl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insideH w:val="single" w:sz="4" w:space="0" w:color="C4DFB2" w:themeColor="accent6" w:themeTint="67"/>
        <w:insideV w:val="single" w:sz="4" w:space="0" w:color="C4DFB2" w:themeColor="accent6" w:themeTint="67"/>
      </w:tblBorders>
      <w:tblCellMar>
        <w:top w:w="0" w:type="dxa"/>
        <w:left w:w="108" w:type="dxa"/>
        <w:bottom w:w="0" w:type="dxa"/>
        <w:right w:w="108" w:type="dxa"/>
      </w:tblCellMar>
    </w:tblPr>
    <w:tblStylePr w:type="firstRow">
      <w:rPr>
        <w:b/>
        <w:color w:val="404040"/>
      </w:rPr>
      <w:tblPr/>
      <w:tcPr>
        <w:tcBorders>
          <w:bottom w:val="single" w:sz="12" w:space="0" w:color="AAD190"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tcBorders>
      </w:tcPr>
    </w:tblStylePr>
  </w:style>
  <w:style w:type="table" w:customStyle="1" w:styleId="GridTable2">
    <w:name w:val="Grid Table 2"/>
    <w:basedOn w:val="a1"/>
    <w:uiPriority w:val="99"/>
    <w:rsid w:val="001323AD"/>
    <w:pPr>
      <w:spacing w:after="0" w:line="240" w:lineRule="auto"/>
    </w:pPr>
    <w:tblPr>
      <w:tblStyleRowBandSize w:val="1"/>
      <w:tblStyleColBandSize w:val="1"/>
      <w:tblInd w:w="0" w:type="dxa"/>
      <w:tblBorders>
        <w:bottom w:val="single" w:sz="4" w:space="0" w:color="6A6A6A" w:themeColor="text1" w:themeTint="95"/>
        <w:insideH w:val="single" w:sz="4" w:space="0" w:color="6A6A6A" w:themeColor="text1" w:themeTint="95"/>
        <w:insideV w:val="single" w:sz="4" w:space="0" w:color="6A6A6A" w:themeColor="text1" w:themeTint="95"/>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FFFFFF" w:fill="auto"/>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2-Accent1">
    <w:name w:val="Grid Table 2 - Accent 1"/>
    <w:basedOn w:val="a1"/>
    <w:uiPriority w:val="99"/>
    <w:rsid w:val="001323AD"/>
    <w:pPr>
      <w:spacing w:after="0" w:line="240" w:lineRule="auto"/>
    </w:pPr>
    <w:tblPr>
      <w:tblStyleRowBandSize w:val="1"/>
      <w:tblStyleColBandSize w:val="1"/>
      <w:tblInd w:w="0" w:type="dxa"/>
      <w:tblBorders>
        <w:bottom w:val="single" w:sz="4" w:space="0" w:color="537DC8" w:themeColor="accent1" w:themeTint="EA"/>
        <w:insideH w:val="single" w:sz="4" w:space="0" w:color="537DC8" w:themeColor="accent1" w:themeTint="EA"/>
        <w:insideV w:val="single" w:sz="4" w:space="0" w:color="537DC8" w:themeColor="accent1" w:themeTint="EA"/>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12" w:space="0" w:color="537DC8" w:themeColor="accent1" w:themeTint="EA"/>
          <w:right w:val="none" w:sz="4" w:space="0" w:color="000000"/>
        </w:tcBorders>
        <w:shd w:val="clear" w:color="FFFFFF" w:fill="auto"/>
      </w:tcPr>
    </w:tblStylePr>
    <w:tblStylePr w:type="lastRow">
      <w:rPr>
        <w:b/>
        <w:color w:val="404040"/>
      </w:rPr>
      <w:tblPr/>
      <w:tcPr>
        <w:tcBorders>
          <w:top w:val="single" w:sz="4" w:space="0" w:color="537DC8" w:themeColor="accent1" w:themeTint="E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8E2F3" w:themeColor="accent1" w:themeTint="34" w:fill="D8E2F3" w:themeFill="accent1" w:themeFillTint="34"/>
      </w:tcPr>
    </w:tblStylePr>
    <w:tblStylePr w:type="band1Horz">
      <w:rPr>
        <w:rFonts w:ascii="Arial" w:hAnsi="Arial"/>
        <w:color w:val="404040"/>
        <w:sz w:val="22"/>
      </w:rPr>
      <w:tblPr/>
      <w:tcPr>
        <w:shd w:val="clear" w:color="D8E2F3" w:themeColor="accent1" w:themeTint="34" w:fill="D8E2F3" w:themeFill="accent1" w:themeFillTint="34"/>
      </w:tcPr>
    </w:tblStylePr>
  </w:style>
  <w:style w:type="table" w:customStyle="1" w:styleId="GridTable2-Accent2">
    <w:name w:val="Grid Table 2 - Accent 2"/>
    <w:basedOn w:val="a1"/>
    <w:uiPriority w:val="99"/>
    <w:rsid w:val="001323AD"/>
    <w:pPr>
      <w:spacing w:after="0" w:line="240" w:lineRule="auto"/>
    </w:pPr>
    <w:tblPr>
      <w:tblStyleRowBandSize w:val="1"/>
      <w:tblStyleColBandSize w:val="1"/>
      <w:tblInd w:w="0" w:type="dxa"/>
      <w:tblBorders>
        <w:bottom w:val="single" w:sz="4" w:space="0" w:color="F4B184" w:themeColor="accent2" w:themeTint="97"/>
        <w:insideH w:val="single" w:sz="4" w:space="0" w:color="F4B184" w:themeColor="accent2" w:themeTint="97"/>
        <w:insideV w:val="single" w:sz="4" w:space="0" w:color="F4B184" w:themeColor="accent2" w:themeTint="97"/>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12" w:space="0" w:color="F4B184" w:themeColor="accent2" w:themeTint="97"/>
          <w:right w:val="none" w:sz="4" w:space="0" w:color="000000"/>
        </w:tcBorders>
        <w:shd w:val="clear" w:color="FFFFFF" w:fill="auto"/>
      </w:tcPr>
    </w:tblStylePr>
    <w:tblStylePr w:type="lastRow">
      <w:rPr>
        <w:b/>
        <w:color w:val="404040"/>
      </w:rPr>
      <w:tblPr/>
      <w:tcPr>
        <w:tcBorders>
          <w:top w:val="single" w:sz="4" w:space="0" w:color="F4B184" w:themeColor="accent2" w:themeTint="97"/>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Pr/>
      <w:tcPr>
        <w:shd w:val="clear" w:color="FBE5D6" w:themeColor="accent2" w:themeTint="32" w:fill="FBE5D6" w:themeFill="accent2" w:themeFillTint="32"/>
      </w:tcPr>
    </w:tblStylePr>
  </w:style>
  <w:style w:type="table" w:customStyle="1" w:styleId="GridTable2-Accent3">
    <w:name w:val="Grid Table 2 - Accent 3"/>
    <w:basedOn w:val="a1"/>
    <w:uiPriority w:val="99"/>
    <w:rsid w:val="001323AD"/>
    <w:pPr>
      <w:spacing w:after="0" w:line="240" w:lineRule="auto"/>
    </w:pPr>
    <w:tblPr>
      <w:tblStyleRowBandSize w:val="1"/>
      <w:tblStyleColBandSize w:val="1"/>
      <w:tblInd w:w="0" w:type="dxa"/>
      <w:tblBorders>
        <w:bottom w:val="single" w:sz="4" w:space="0" w:color="A5A5A5" w:themeColor="accent3" w:themeTint="FE"/>
        <w:insideH w:val="single" w:sz="4" w:space="0" w:color="A5A5A5" w:themeColor="accent3" w:themeTint="FE"/>
        <w:insideV w:val="single" w:sz="4" w:space="0" w:color="A5A5A5" w:themeColor="accent3" w:themeTint="FE"/>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12" w:space="0" w:color="A5A5A5" w:themeColor="accent3" w:themeTint="FE"/>
          <w:right w:val="none" w:sz="4" w:space="0" w:color="000000"/>
        </w:tcBorders>
        <w:shd w:val="clear" w:color="FFFFFF" w:fill="auto"/>
      </w:tcPr>
    </w:tblStylePr>
    <w:tblStylePr w:type="lastRow">
      <w:rPr>
        <w:b/>
        <w:color w:val="404040"/>
      </w:rPr>
      <w:tblPr/>
      <w:tcPr>
        <w:tcBorders>
          <w:top w:val="single" w:sz="4" w:space="0" w:color="A5A5A5" w:themeColor="accent3" w:themeTint="FE"/>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Pr/>
      <w:tcPr>
        <w:shd w:val="clear" w:color="ECECEC" w:themeColor="accent3" w:themeTint="34" w:fill="ECECEC" w:themeFill="accent3" w:themeFillTint="34"/>
      </w:tcPr>
    </w:tblStylePr>
  </w:style>
  <w:style w:type="table" w:customStyle="1" w:styleId="GridTable2-Accent4">
    <w:name w:val="Grid Table 2 - Accent 4"/>
    <w:basedOn w:val="a1"/>
    <w:uiPriority w:val="99"/>
    <w:rsid w:val="001323AD"/>
    <w:pPr>
      <w:spacing w:after="0" w:line="240" w:lineRule="auto"/>
    </w:pPr>
    <w:tblPr>
      <w:tblStyleRowBandSize w:val="1"/>
      <w:tblStyleColBandSize w:val="1"/>
      <w:tblInd w:w="0" w:type="dxa"/>
      <w:tblBorders>
        <w:bottom w:val="single" w:sz="4" w:space="0" w:color="FFD865" w:themeColor="accent4" w:themeTint="9A"/>
        <w:insideH w:val="single" w:sz="4" w:space="0" w:color="FFD865" w:themeColor="accent4" w:themeTint="9A"/>
        <w:insideV w:val="single" w:sz="4" w:space="0" w:color="FFD865" w:themeColor="accent4" w:themeTint="9A"/>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12" w:space="0" w:color="FFD865" w:themeColor="accent4" w:themeTint="9A"/>
          <w:right w:val="none" w:sz="4" w:space="0" w:color="000000"/>
        </w:tcBorders>
        <w:shd w:val="clear" w:color="FFFFFF" w:fill="auto"/>
      </w:tcPr>
    </w:tblStylePr>
    <w:tblStylePr w:type="lastRow">
      <w:rPr>
        <w:b/>
        <w:color w:val="404040"/>
      </w:rPr>
      <w:tblPr/>
      <w:tcPr>
        <w:tcBorders>
          <w:top w:val="single" w:sz="4" w:space="0" w:color="FFD865" w:themeColor="accent4" w:themeTint="9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Pr/>
      <w:tcPr>
        <w:shd w:val="clear" w:color="FFF2CB" w:themeColor="accent4" w:themeTint="34" w:fill="FFF2CB" w:themeFill="accent4" w:themeFillTint="34"/>
      </w:tcPr>
    </w:tblStylePr>
  </w:style>
  <w:style w:type="table" w:customStyle="1" w:styleId="GridTable2-Accent5">
    <w:name w:val="Grid Table 2 - Accent 5"/>
    <w:basedOn w:val="a1"/>
    <w:uiPriority w:val="99"/>
    <w:rsid w:val="001323AD"/>
    <w:pPr>
      <w:spacing w:after="0" w:line="240" w:lineRule="auto"/>
    </w:pPr>
    <w:tblPr>
      <w:tblStyleRowBandSize w:val="1"/>
      <w:tblStyleColBandSize w:val="1"/>
      <w:tblInd w:w="0" w:type="dxa"/>
      <w:tblBorders>
        <w:bottom w:val="single" w:sz="4" w:space="0" w:color="5B9BD5" w:themeColor="accent5"/>
        <w:insideH w:val="single" w:sz="4" w:space="0" w:color="5B9BD5" w:themeColor="accent5"/>
        <w:insideV w:val="single" w:sz="4" w:space="0" w:color="5B9BD5" w:themeColor="accent5"/>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12" w:space="0" w:color="5B9BD5" w:themeColor="accent5"/>
          <w:right w:val="none" w:sz="4" w:space="0" w:color="000000"/>
        </w:tcBorders>
        <w:shd w:val="clear" w:color="FFFFFF" w:fill="auto"/>
      </w:tcPr>
    </w:tblStylePr>
    <w:tblStylePr w:type="lastRow">
      <w:rPr>
        <w:b/>
        <w:color w:val="404040"/>
      </w:rPr>
      <w:tblPr/>
      <w:tcPr>
        <w:tcBorders>
          <w:top w:val="single" w:sz="4" w:space="0" w:color="5B9BD5" w:themeColor="accent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DEAF6" w:themeColor="accent5" w:themeTint="34" w:fill="DDEAF6" w:themeFill="accent5" w:themeFillTint="34"/>
      </w:tcPr>
    </w:tblStylePr>
    <w:tblStylePr w:type="band1Horz">
      <w:rPr>
        <w:rFonts w:ascii="Arial" w:hAnsi="Arial"/>
        <w:color w:val="404040"/>
        <w:sz w:val="22"/>
      </w:rPr>
      <w:tblPr/>
      <w:tcPr>
        <w:shd w:val="clear" w:color="DDEAF6" w:themeColor="accent5" w:themeTint="34" w:fill="DDEAF6" w:themeFill="accent5" w:themeFillTint="34"/>
      </w:tcPr>
    </w:tblStylePr>
  </w:style>
  <w:style w:type="table" w:customStyle="1" w:styleId="GridTable2-Accent6">
    <w:name w:val="Grid Table 2 - Accent 6"/>
    <w:basedOn w:val="a1"/>
    <w:uiPriority w:val="99"/>
    <w:rsid w:val="001323AD"/>
    <w:pPr>
      <w:spacing w:after="0" w:line="240" w:lineRule="auto"/>
    </w:pPr>
    <w:tblPr>
      <w:tblStyleRowBandSize w:val="1"/>
      <w:tblStyleColBandSize w:val="1"/>
      <w:tblInd w:w="0" w:type="dxa"/>
      <w:tblBorders>
        <w:bottom w:val="single" w:sz="4" w:space="0" w:color="70AD47" w:themeColor="accent6"/>
        <w:insideH w:val="single" w:sz="4" w:space="0" w:color="70AD47" w:themeColor="accent6"/>
        <w:insideV w:val="single" w:sz="4" w:space="0" w:color="70AD47" w:themeColor="accent6"/>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12" w:space="0" w:color="70AD47" w:themeColor="accent6"/>
          <w:right w:val="none" w:sz="4" w:space="0" w:color="000000"/>
        </w:tcBorders>
        <w:shd w:val="clear" w:color="FFFFFF" w:fill="auto"/>
      </w:tcPr>
    </w:tblStylePr>
    <w:tblStylePr w:type="lastRow">
      <w:rPr>
        <w:b/>
        <w:color w:val="404040"/>
      </w:rPr>
      <w:tblPr/>
      <w:tcPr>
        <w:tcBorders>
          <w:top w:val="single" w:sz="4" w:space="0" w:color="70AD47" w:themeColor="accent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Pr/>
      <w:tcPr>
        <w:shd w:val="clear" w:color="E1EFD8" w:themeColor="accent6" w:themeTint="34" w:fill="E1EFD8" w:themeFill="accent6" w:themeFillTint="34"/>
      </w:tcPr>
    </w:tblStylePr>
  </w:style>
  <w:style w:type="table" w:customStyle="1" w:styleId="GridTable3">
    <w:name w:val="Grid Table 3"/>
    <w:basedOn w:val="a1"/>
    <w:uiPriority w:val="99"/>
    <w:rsid w:val="001323AD"/>
    <w:pPr>
      <w:spacing w:after="0" w:line="240" w:lineRule="auto"/>
    </w:pPr>
    <w:tblPr>
      <w:tblStyleRowBandSize w:val="1"/>
      <w:tblStyleColBandSize w:val="1"/>
      <w:tblInd w:w="0" w:type="dxa"/>
      <w:tblBorders>
        <w:bottom w:val="single" w:sz="4" w:space="0" w:color="6A6A6A" w:themeColor="text1" w:themeTint="95"/>
        <w:insideH w:val="single" w:sz="4" w:space="0" w:color="6A6A6A" w:themeColor="text1" w:themeTint="95"/>
        <w:insideV w:val="single" w:sz="4" w:space="0" w:color="6A6A6A" w:themeColor="text1" w:themeTint="95"/>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3-Accent1">
    <w:name w:val="Grid Table 3 - Accent 1"/>
    <w:basedOn w:val="a1"/>
    <w:uiPriority w:val="99"/>
    <w:rsid w:val="001323AD"/>
    <w:pPr>
      <w:spacing w:after="0" w:line="240" w:lineRule="auto"/>
    </w:pPr>
    <w:tblPr>
      <w:tblStyleRowBandSize w:val="1"/>
      <w:tblStyleColBandSize w:val="1"/>
      <w:tblInd w:w="0" w:type="dxa"/>
      <w:tblBorders>
        <w:bottom w:val="single" w:sz="4" w:space="0" w:color="537DC8" w:themeColor="accent1" w:themeTint="EA"/>
        <w:insideH w:val="single" w:sz="4" w:space="0" w:color="537DC8" w:themeColor="accent1" w:themeTint="EA"/>
        <w:insideV w:val="single" w:sz="4" w:space="0" w:color="537DC8" w:themeColor="accent1" w:themeTint="EA"/>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8E2F3" w:themeColor="accent1" w:themeTint="34" w:fill="D8E2F3" w:themeFill="accent1" w:themeFillTint="34"/>
      </w:tcPr>
    </w:tblStylePr>
    <w:tblStylePr w:type="band1Horz">
      <w:rPr>
        <w:rFonts w:ascii="Arial" w:hAnsi="Arial"/>
        <w:color w:val="404040"/>
        <w:sz w:val="22"/>
      </w:rPr>
      <w:tblPr/>
      <w:tcPr>
        <w:shd w:val="clear" w:color="D8E2F3" w:themeColor="accent1" w:themeTint="34" w:fill="D8E2F3" w:themeFill="accent1" w:themeFillTint="34"/>
      </w:tcPr>
    </w:tblStylePr>
  </w:style>
  <w:style w:type="table" w:customStyle="1" w:styleId="GridTable3-Accent2">
    <w:name w:val="Grid Table 3 - Accent 2"/>
    <w:basedOn w:val="a1"/>
    <w:uiPriority w:val="99"/>
    <w:rsid w:val="001323AD"/>
    <w:pPr>
      <w:spacing w:after="0" w:line="240" w:lineRule="auto"/>
    </w:pPr>
    <w:tblPr>
      <w:tblStyleRowBandSize w:val="1"/>
      <w:tblStyleColBandSize w:val="1"/>
      <w:tblInd w:w="0" w:type="dxa"/>
      <w:tblBorders>
        <w:bottom w:val="single" w:sz="4" w:space="0" w:color="F4B184" w:themeColor="accent2" w:themeTint="97"/>
        <w:insideH w:val="single" w:sz="4" w:space="0" w:color="F4B184" w:themeColor="accent2" w:themeTint="97"/>
        <w:insideV w:val="single" w:sz="4" w:space="0" w:color="F4B184" w:themeColor="accent2" w:themeTint="97"/>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Pr/>
      <w:tcPr>
        <w:shd w:val="clear" w:color="FBE5D6" w:themeColor="accent2" w:themeTint="32" w:fill="FBE5D6" w:themeFill="accent2" w:themeFillTint="32"/>
      </w:tcPr>
    </w:tblStylePr>
  </w:style>
  <w:style w:type="table" w:customStyle="1" w:styleId="GridTable3-Accent3">
    <w:name w:val="Grid Table 3 - Accent 3"/>
    <w:basedOn w:val="a1"/>
    <w:uiPriority w:val="99"/>
    <w:rsid w:val="001323AD"/>
    <w:pPr>
      <w:spacing w:after="0" w:line="240" w:lineRule="auto"/>
    </w:pPr>
    <w:tblPr>
      <w:tblStyleRowBandSize w:val="1"/>
      <w:tblStyleColBandSize w:val="1"/>
      <w:tblInd w:w="0" w:type="dxa"/>
      <w:tblBorders>
        <w:bottom w:val="single" w:sz="4" w:space="0" w:color="A5A5A5" w:themeColor="accent3" w:themeTint="FE"/>
        <w:insideH w:val="single" w:sz="4" w:space="0" w:color="A5A5A5" w:themeColor="accent3" w:themeTint="FE"/>
        <w:insideV w:val="single" w:sz="4" w:space="0" w:color="A5A5A5" w:themeColor="accent3" w:themeTint="FE"/>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Pr/>
      <w:tcPr>
        <w:shd w:val="clear" w:color="ECECEC" w:themeColor="accent3" w:themeTint="34" w:fill="ECECEC" w:themeFill="accent3" w:themeFillTint="34"/>
      </w:tcPr>
    </w:tblStylePr>
  </w:style>
  <w:style w:type="table" w:customStyle="1" w:styleId="GridTable3-Accent4">
    <w:name w:val="Grid Table 3 - Accent 4"/>
    <w:basedOn w:val="a1"/>
    <w:uiPriority w:val="99"/>
    <w:rsid w:val="001323AD"/>
    <w:pPr>
      <w:spacing w:after="0" w:line="240" w:lineRule="auto"/>
    </w:pPr>
    <w:tblPr>
      <w:tblStyleRowBandSize w:val="1"/>
      <w:tblStyleColBandSize w:val="1"/>
      <w:tblInd w:w="0" w:type="dxa"/>
      <w:tblBorders>
        <w:bottom w:val="single" w:sz="4" w:space="0" w:color="FFD865" w:themeColor="accent4" w:themeTint="9A"/>
        <w:insideH w:val="single" w:sz="4" w:space="0" w:color="FFD865" w:themeColor="accent4" w:themeTint="9A"/>
        <w:insideV w:val="single" w:sz="4" w:space="0" w:color="FFD865" w:themeColor="accent4" w:themeTint="9A"/>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Pr/>
      <w:tcPr>
        <w:shd w:val="clear" w:color="FFF2CB" w:themeColor="accent4" w:themeTint="34" w:fill="FFF2CB" w:themeFill="accent4" w:themeFillTint="34"/>
      </w:tcPr>
    </w:tblStylePr>
  </w:style>
  <w:style w:type="table" w:customStyle="1" w:styleId="GridTable3-Accent5">
    <w:name w:val="Grid Table 3 - Accent 5"/>
    <w:basedOn w:val="a1"/>
    <w:uiPriority w:val="99"/>
    <w:rsid w:val="001323AD"/>
    <w:pPr>
      <w:spacing w:after="0" w:line="240" w:lineRule="auto"/>
    </w:pPr>
    <w:tblPr>
      <w:tblStyleRowBandSize w:val="1"/>
      <w:tblStyleColBandSize w:val="1"/>
      <w:tblInd w:w="0" w:type="dxa"/>
      <w:tblBorders>
        <w:bottom w:val="single" w:sz="4" w:space="0" w:color="5B9BD5" w:themeColor="accent5"/>
        <w:insideH w:val="single" w:sz="4" w:space="0" w:color="5B9BD5" w:themeColor="accent5"/>
        <w:insideV w:val="single" w:sz="4" w:space="0" w:color="5B9BD5" w:themeColor="accent5"/>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DEAF6" w:themeColor="accent5" w:themeTint="34" w:fill="DDEAF6" w:themeFill="accent5" w:themeFillTint="34"/>
      </w:tcPr>
    </w:tblStylePr>
    <w:tblStylePr w:type="band1Horz">
      <w:rPr>
        <w:rFonts w:ascii="Arial" w:hAnsi="Arial"/>
        <w:color w:val="404040"/>
        <w:sz w:val="22"/>
      </w:rPr>
      <w:tblPr/>
      <w:tcPr>
        <w:shd w:val="clear" w:color="DDEAF6" w:themeColor="accent5" w:themeTint="34" w:fill="DDEAF6" w:themeFill="accent5" w:themeFillTint="34"/>
      </w:tcPr>
    </w:tblStylePr>
  </w:style>
  <w:style w:type="table" w:customStyle="1" w:styleId="GridTable3-Accent6">
    <w:name w:val="Grid Table 3 - Accent 6"/>
    <w:basedOn w:val="a1"/>
    <w:uiPriority w:val="99"/>
    <w:rsid w:val="001323AD"/>
    <w:pPr>
      <w:spacing w:after="0" w:line="240" w:lineRule="auto"/>
    </w:pPr>
    <w:tblPr>
      <w:tblStyleRowBandSize w:val="1"/>
      <w:tblStyleColBandSize w:val="1"/>
      <w:tblInd w:w="0" w:type="dxa"/>
      <w:tblBorders>
        <w:bottom w:val="single" w:sz="4" w:space="0" w:color="70AD47" w:themeColor="accent6"/>
        <w:insideH w:val="single" w:sz="4" w:space="0" w:color="70AD47" w:themeColor="accent6"/>
        <w:insideV w:val="single" w:sz="4" w:space="0" w:color="70AD47" w:themeColor="accent6"/>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Pr/>
      <w:tcPr>
        <w:shd w:val="clear" w:color="E1EFD8" w:themeColor="accent6" w:themeTint="34" w:fill="E1EFD8" w:themeFill="accent6" w:themeFillTint="34"/>
      </w:tcPr>
    </w:tblStylePr>
  </w:style>
  <w:style w:type="table" w:customStyle="1" w:styleId="GridTable4">
    <w:name w:val="Grid Table 4"/>
    <w:basedOn w:val="a1"/>
    <w:uiPriority w:val="59"/>
    <w:rsid w:val="001323AD"/>
    <w:pPr>
      <w:spacing w:after="0" w:line="240" w:lineRule="auto"/>
    </w:pPr>
    <w:tblPr>
      <w:tblStyleRowBandSize w:val="1"/>
      <w:tblStyleColBandSize w:val="1"/>
      <w:tblInd w:w="0" w:type="dxa"/>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CellMar>
        <w:top w:w="0" w:type="dxa"/>
        <w:left w:w="108" w:type="dxa"/>
        <w:bottom w:w="0" w:type="dxa"/>
        <w:right w:w="108" w:type="dxa"/>
      </w:tblCellMar>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000000" w:themeColor="text1"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4-Accent1">
    <w:name w:val="Grid Table 4 - Accent 1"/>
    <w:basedOn w:val="a1"/>
    <w:uiPriority w:val="59"/>
    <w:rsid w:val="001323AD"/>
    <w:pPr>
      <w:spacing w:after="0" w:line="240" w:lineRule="auto"/>
    </w:pPr>
    <w:tblPr>
      <w:tblStyleRowBandSize w:val="1"/>
      <w:tblStyleColBandSize w:val="1"/>
      <w:tblInd w:w="0" w:type="dxa"/>
      <w:tblBorders>
        <w:top w:val="single" w:sz="4" w:space="0" w:color="95AFDD" w:themeColor="accent1" w:themeTint="90"/>
        <w:left w:val="single" w:sz="4" w:space="0" w:color="95AFDD" w:themeColor="accent1" w:themeTint="90"/>
        <w:bottom w:val="single" w:sz="4" w:space="0" w:color="95AFDD" w:themeColor="accent1" w:themeTint="90"/>
        <w:right w:val="single" w:sz="4" w:space="0" w:color="95AFDD" w:themeColor="accent1" w:themeTint="90"/>
        <w:insideH w:val="single" w:sz="4" w:space="0" w:color="95AFDD" w:themeColor="accent1" w:themeTint="90"/>
        <w:insideV w:val="single" w:sz="4" w:space="0" w:color="95AFDD" w:themeColor="accent1" w:themeTint="90"/>
      </w:tblBorders>
      <w:tblCellMar>
        <w:top w:w="0" w:type="dxa"/>
        <w:left w:w="108" w:type="dxa"/>
        <w:bottom w:w="0" w:type="dxa"/>
        <w:right w:w="108" w:type="dxa"/>
      </w:tblCellMar>
    </w:tblPr>
    <w:tblStylePr w:type="firstRow">
      <w:rPr>
        <w:rFonts w:ascii="Arial" w:hAnsi="Arial"/>
        <w:b/>
        <w:color w:val="FFFFFF"/>
        <w:sz w:val="22"/>
      </w:rPr>
      <w:tblPr/>
      <w:tcPr>
        <w:tcBorders>
          <w:top w:val="single" w:sz="4" w:space="0" w:color="537DC8" w:themeColor="accent1" w:themeTint="EA"/>
          <w:left w:val="single" w:sz="4" w:space="0" w:color="537DC8" w:themeColor="accent1" w:themeTint="EA"/>
          <w:bottom w:val="single" w:sz="4" w:space="0" w:color="537DC8" w:themeColor="accent1" w:themeTint="EA"/>
          <w:right w:val="single" w:sz="4" w:space="0" w:color="537DC8" w:themeColor="accent1" w:themeTint="EA"/>
        </w:tcBorders>
        <w:shd w:val="clear" w:color="537DC8" w:themeColor="accent1" w:themeTint="EA" w:fill="537DC8" w:themeFill="accent1" w:themeFillTint="EA"/>
      </w:tcPr>
    </w:tblStylePr>
    <w:tblStylePr w:type="lastRow">
      <w:rPr>
        <w:b/>
        <w:color w:val="404040"/>
      </w:rPr>
      <w:tblPr/>
      <w:tcPr>
        <w:tcBorders>
          <w:top w:val="single" w:sz="4" w:space="0" w:color="537DC8"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3F3" w:themeColor="accent1" w:themeTint="32" w:fill="DAE3F3" w:themeFill="accent1" w:themeFillTint="32"/>
      </w:tcPr>
    </w:tblStylePr>
    <w:tblStylePr w:type="band1Horz">
      <w:rPr>
        <w:rFonts w:ascii="Arial" w:hAnsi="Arial"/>
        <w:color w:val="404040"/>
        <w:sz w:val="22"/>
      </w:rPr>
      <w:tblPr/>
      <w:tcPr>
        <w:shd w:val="clear" w:color="DAE3F3" w:themeColor="accent1" w:themeTint="32" w:fill="DAE3F3" w:themeFill="accent1" w:themeFillTint="32"/>
      </w:tcPr>
    </w:tblStylePr>
  </w:style>
  <w:style w:type="table" w:customStyle="1" w:styleId="GridTable4-Accent2">
    <w:name w:val="Grid Table 4 - Accent 2"/>
    <w:basedOn w:val="a1"/>
    <w:uiPriority w:val="59"/>
    <w:rsid w:val="001323AD"/>
    <w:pPr>
      <w:spacing w:after="0" w:line="240" w:lineRule="auto"/>
    </w:pPr>
    <w:tblPr>
      <w:tblStyleRowBandSize w:val="1"/>
      <w:tblStyleColBandSize w:val="1"/>
      <w:tblInd w:w="0" w:type="dxa"/>
      <w:tblBorders>
        <w:top w:val="single" w:sz="4" w:space="0" w:color="F4B58A" w:themeColor="accent2" w:themeTint="90"/>
        <w:left w:val="single" w:sz="4" w:space="0" w:color="F4B58A" w:themeColor="accent2" w:themeTint="90"/>
        <w:bottom w:val="single" w:sz="4" w:space="0" w:color="F4B58A" w:themeColor="accent2" w:themeTint="90"/>
        <w:right w:val="single" w:sz="4" w:space="0" w:color="F4B58A" w:themeColor="accent2" w:themeTint="90"/>
        <w:insideH w:val="single" w:sz="4" w:space="0" w:color="F4B58A" w:themeColor="accent2" w:themeTint="90"/>
        <w:insideV w:val="single" w:sz="4" w:space="0" w:color="F4B58A" w:themeColor="accent2" w:themeTint="90"/>
      </w:tblBorders>
      <w:tblCellMar>
        <w:top w:w="0" w:type="dxa"/>
        <w:left w:w="108" w:type="dxa"/>
        <w:bottom w:w="0" w:type="dxa"/>
        <w:right w:w="108" w:type="dxa"/>
      </w:tblCellMar>
    </w:tblPr>
    <w:tblStylePr w:type="firstRow">
      <w:rPr>
        <w:rFonts w:ascii="Arial" w:hAnsi="Arial"/>
        <w:b/>
        <w:color w:val="FFFFFF"/>
        <w:sz w:val="22"/>
      </w:rPr>
      <w:tblPr/>
      <w:tcPr>
        <w:tc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tcBorders>
        <w:shd w:val="clear" w:color="F4B184" w:themeColor="accent2" w:themeTint="97" w:fill="F4B184" w:themeFill="accent2" w:themeFillTint="97"/>
      </w:tcPr>
    </w:tblStylePr>
    <w:tblStylePr w:type="lastRow">
      <w:rPr>
        <w:b/>
        <w:color w:val="404040"/>
      </w:rPr>
      <w:tblPr/>
      <w:tcPr>
        <w:tcBorders>
          <w:top w:val="single" w:sz="4" w:space="0" w:color="F4B184"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Pr/>
      <w:tcPr>
        <w:shd w:val="clear" w:color="FBE5D6" w:themeColor="accent2" w:themeTint="32" w:fill="FBE5D6" w:themeFill="accent2" w:themeFillTint="32"/>
      </w:tcPr>
    </w:tblStylePr>
  </w:style>
  <w:style w:type="table" w:customStyle="1" w:styleId="GridTable4-Accent3">
    <w:name w:val="Grid Table 4 - Accent 3"/>
    <w:basedOn w:val="a1"/>
    <w:uiPriority w:val="59"/>
    <w:rsid w:val="001323AD"/>
    <w:pPr>
      <w:spacing w:after="0" w:line="240" w:lineRule="auto"/>
    </w:pPr>
    <w:tblPr>
      <w:tblStyleRowBandSize w:val="1"/>
      <w:tblStyleColBandSize w:val="1"/>
      <w:tblInd w:w="0" w:type="dxa"/>
      <w:tblBorders>
        <w:top w:val="single" w:sz="4" w:space="0" w:color="CCCCCC" w:themeColor="accent3" w:themeTint="90"/>
        <w:left w:val="single" w:sz="4" w:space="0" w:color="CCCCCC" w:themeColor="accent3" w:themeTint="90"/>
        <w:bottom w:val="single" w:sz="4" w:space="0" w:color="CCCCCC" w:themeColor="accent3" w:themeTint="90"/>
        <w:right w:val="single" w:sz="4" w:space="0" w:color="CCCCCC" w:themeColor="accent3" w:themeTint="90"/>
        <w:insideH w:val="single" w:sz="4" w:space="0" w:color="CCCCCC" w:themeColor="accent3" w:themeTint="90"/>
        <w:insideV w:val="single" w:sz="4" w:space="0" w:color="CCCCCC" w:themeColor="accent3" w:themeTint="90"/>
      </w:tblBorders>
      <w:tblCellMar>
        <w:top w:w="0" w:type="dxa"/>
        <w:left w:w="108" w:type="dxa"/>
        <w:bottom w:w="0" w:type="dxa"/>
        <w:right w:w="108" w:type="dxa"/>
      </w:tblCellMar>
    </w:tblPr>
    <w:tblStylePr w:type="firstRow">
      <w:rPr>
        <w:rFonts w:ascii="Arial" w:hAnsi="Arial"/>
        <w:b/>
        <w:color w:val="FFFFFF"/>
        <w:sz w:val="22"/>
      </w:rPr>
      <w:tblPr/>
      <w:tcPr>
        <w:tcBorders>
          <w:top w:val="single" w:sz="4" w:space="0" w:color="A5A5A5" w:themeColor="accent3" w:themeTint="FE"/>
          <w:left w:val="single" w:sz="4" w:space="0" w:color="A5A5A5" w:themeColor="accent3" w:themeTint="FE"/>
          <w:bottom w:val="single" w:sz="4" w:space="0" w:color="A5A5A5" w:themeColor="accent3" w:themeTint="FE"/>
          <w:right w:val="single" w:sz="4" w:space="0" w:color="A5A5A5" w:themeColor="accent3" w:themeTint="FE"/>
        </w:tcBorders>
        <w:shd w:val="clear" w:color="A5A5A5" w:themeColor="accent3" w:themeTint="FE" w:fill="A5A5A5" w:themeFill="accent3" w:themeFillTint="FE"/>
      </w:tcPr>
    </w:tblStylePr>
    <w:tblStylePr w:type="lastRow">
      <w:rPr>
        <w:b/>
        <w:color w:val="404040"/>
      </w:rPr>
      <w:tblPr/>
      <w:tcPr>
        <w:tcBorders>
          <w:top w:val="single" w:sz="4" w:space="0" w:color="A5A5A5"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Pr/>
      <w:tcPr>
        <w:shd w:val="clear" w:color="ECECEC" w:themeColor="accent3" w:themeTint="34" w:fill="ECECEC" w:themeFill="accent3" w:themeFillTint="34"/>
      </w:tcPr>
    </w:tblStylePr>
  </w:style>
  <w:style w:type="table" w:customStyle="1" w:styleId="GridTable4-Accent4">
    <w:name w:val="Grid Table 4 - Accent 4"/>
    <w:basedOn w:val="a1"/>
    <w:uiPriority w:val="59"/>
    <w:rsid w:val="001323AD"/>
    <w:pPr>
      <w:spacing w:after="0" w:line="240" w:lineRule="auto"/>
    </w:pPr>
    <w:tblPr>
      <w:tblStyleRowBandSize w:val="1"/>
      <w:tblStyleColBandSize w:val="1"/>
      <w:tblInd w:w="0" w:type="dxa"/>
      <w:tblBorders>
        <w:top w:val="single" w:sz="4" w:space="0" w:color="FFDB6F" w:themeColor="accent4" w:themeTint="90"/>
        <w:left w:val="single" w:sz="4" w:space="0" w:color="FFDB6F" w:themeColor="accent4" w:themeTint="90"/>
        <w:bottom w:val="single" w:sz="4" w:space="0" w:color="FFDB6F" w:themeColor="accent4" w:themeTint="90"/>
        <w:right w:val="single" w:sz="4" w:space="0" w:color="FFDB6F" w:themeColor="accent4" w:themeTint="90"/>
        <w:insideH w:val="single" w:sz="4" w:space="0" w:color="FFDB6F" w:themeColor="accent4" w:themeTint="90"/>
        <w:insideV w:val="single" w:sz="4" w:space="0" w:color="FFDB6F" w:themeColor="accent4" w:themeTint="90"/>
      </w:tblBorders>
      <w:tblCellMar>
        <w:top w:w="0" w:type="dxa"/>
        <w:left w:w="108" w:type="dxa"/>
        <w:bottom w:w="0" w:type="dxa"/>
        <w:right w:w="108" w:type="dxa"/>
      </w:tblCellMar>
    </w:tblPr>
    <w:tblStylePr w:type="firstRow">
      <w:rPr>
        <w:rFonts w:ascii="Arial" w:hAnsi="Arial"/>
        <w:b/>
        <w:color w:val="FFFFFF"/>
        <w:sz w:val="22"/>
      </w:rPr>
      <w:tblPr/>
      <w:tcPr>
        <w:tc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tcBorders>
        <w:shd w:val="clear" w:color="FFD865" w:themeColor="accent4" w:themeTint="9A" w:fill="FFD865" w:themeFill="accent4" w:themeFillTint="9A"/>
      </w:tcPr>
    </w:tblStylePr>
    <w:tblStylePr w:type="lastRow">
      <w:rPr>
        <w:b/>
        <w:color w:val="404040"/>
      </w:rPr>
      <w:tblPr/>
      <w:tcPr>
        <w:tcBorders>
          <w:top w:val="single" w:sz="4" w:space="0" w:color="FFD865"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Pr/>
      <w:tcPr>
        <w:shd w:val="clear" w:color="FFF2CB" w:themeColor="accent4" w:themeTint="34" w:fill="FFF2CB" w:themeFill="accent4" w:themeFillTint="34"/>
      </w:tcPr>
    </w:tblStylePr>
  </w:style>
  <w:style w:type="table" w:customStyle="1" w:styleId="GridTable4-Accent5">
    <w:name w:val="Grid Table 4 - Accent 5"/>
    <w:basedOn w:val="a1"/>
    <w:uiPriority w:val="59"/>
    <w:rsid w:val="001323AD"/>
    <w:pPr>
      <w:spacing w:after="0" w:line="240" w:lineRule="auto"/>
    </w:pPr>
    <w:tblPr>
      <w:tblStyleRowBandSize w:val="1"/>
      <w:tblStyleColBandSize w:val="1"/>
      <w:tblInd w:w="0" w:type="dxa"/>
      <w:tblBorders>
        <w:top w:val="single" w:sz="4" w:space="0" w:color="A2C6E7" w:themeColor="accent5" w:themeTint="90"/>
        <w:left w:val="single" w:sz="4" w:space="0" w:color="A2C6E7" w:themeColor="accent5" w:themeTint="90"/>
        <w:bottom w:val="single" w:sz="4" w:space="0" w:color="A2C6E7" w:themeColor="accent5" w:themeTint="90"/>
        <w:right w:val="single" w:sz="4" w:space="0" w:color="A2C6E7" w:themeColor="accent5" w:themeTint="90"/>
        <w:insideH w:val="single" w:sz="4" w:space="0" w:color="A2C6E7" w:themeColor="accent5" w:themeTint="90"/>
        <w:insideV w:val="single" w:sz="4" w:space="0" w:color="A2C6E7" w:themeColor="accent5" w:themeTint="90"/>
      </w:tblBorders>
      <w:tblCellMar>
        <w:top w:w="0" w:type="dxa"/>
        <w:left w:w="108" w:type="dxa"/>
        <w:bottom w:w="0" w:type="dxa"/>
        <w:right w:w="108" w:type="dxa"/>
      </w:tblCellMar>
    </w:tblPr>
    <w:tblStylePr w:type="firstRow">
      <w:rPr>
        <w:rFonts w:ascii="Arial" w:hAnsi="Arial"/>
        <w:b/>
        <w:color w:val="FFFFFF"/>
        <w:sz w:val="22"/>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tcBorders>
        <w:shd w:val="clear" w:color="5B9BD5" w:themeColor="accent5" w:fill="5B9BD5" w:themeFill="accent5"/>
      </w:tcPr>
    </w:tblStylePr>
    <w:tblStylePr w:type="lastRow">
      <w:rPr>
        <w:b/>
        <w:color w:val="404040"/>
      </w:rPr>
      <w:tblPr/>
      <w:tcPr>
        <w:tcBorders>
          <w:top w:val="single" w:sz="4" w:space="0" w:color="5B9BD5"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DEAF6" w:themeColor="accent5" w:themeTint="34" w:fill="DDEAF6" w:themeFill="accent5" w:themeFillTint="34"/>
      </w:tcPr>
    </w:tblStylePr>
    <w:tblStylePr w:type="band1Horz">
      <w:rPr>
        <w:rFonts w:ascii="Arial" w:hAnsi="Arial"/>
        <w:color w:val="404040"/>
        <w:sz w:val="22"/>
      </w:rPr>
      <w:tblPr/>
      <w:tcPr>
        <w:shd w:val="clear" w:color="DDEAF6" w:themeColor="accent5" w:themeTint="34" w:fill="DDEAF6" w:themeFill="accent5" w:themeFillTint="34"/>
      </w:tcPr>
    </w:tblStylePr>
  </w:style>
  <w:style w:type="table" w:customStyle="1" w:styleId="GridTable4-Accent6">
    <w:name w:val="Grid Table 4 - Accent 6"/>
    <w:basedOn w:val="a1"/>
    <w:uiPriority w:val="59"/>
    <w:rsid w:val="001323AD"/>
    <w:pPr>
      <w:spacing w:after="0" w:line="240" w:lineRule="auto"/>
    </w:pPr>
    <w:tblPr>
      <w:tblStyleRowBandSize w:val="1"/>
      <w:tblStyleColBandSize w:val="1"/>
      <w:tblInd w:w="0" w:type="dxa"/>
      <w:tblBorders>
        <w:top w:val="single" w:sz="4" w:space="0" w:color="ADD394" w:themeColor="accent6" w:themeTint="90"/>
        <w:left w:val="single" w:sz="4" w:space="0" w:color="ADD394" w:themeColor="accent6" w:themeTint="90"/>
        <w:bottom w:val="single" w:sz="4" w:space="0" w:color="ADD394" w:themeColor="accent6" w:themeTint="90"/>
        <w:right w:val="single" w:sz="4" w:space="0" w:color="ADD394" w:themeColor="accent6" w:themeTint="90"/>
        <w:insideH w:val="single" w:sz="4" w:space="0" w:color="ADD394" w:themeColor="accent6" w:themeTint="90"/>
        <w:insideV w:val="single" w:sz="4" w:space="0" w:color="ADD394" w:themeColor="accent6" w:themeTint="90"/>
      </w:tblBorders>
      <w:tblCellMar>
        <w:top w:w="0" w:type="dxa"/>
        <w:left w:w="108" w:type="dxa"/>
        <w:bottom w:w="0" w:type="dxa"/>
        <w:right w:w="108" w:type="dxa"/>
      </w:tblCellMar>
    </w:tblPr>
    <w:tblStylePr w:type="firstRow">
      <w:rPr>
        <w:rFonts w:ascii="Arial" w:hAnsi="Arial"/>
        <w:b/>
        <w:color w:val="FFFFFF"/>
        <w:sz w:val="22"/>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tcBorders>
        <w:shd w:val="clear" w:color="70AD47" w:themeColor="accent6" w:fill="70AD47" w:themeFill="accent6"/>
      </w:tcPr>
    </w:tblStylePr>
    <w:tblStylePr w:type="lastRow">
      <w:rPr>
        <w:b/>
        <w:color w:val="404040"/>
      </w:rPr>
      <w:tblPr/>
      <w:tcPr>
        <w:tcBorders>
          <w:top w:val="single" w:sz="4" w:space="0" w:color="70AD47"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Pr/>
      <w:tcPr>
        <w:shd w:val="clear" w:color="E1EFD8" w:themeColor="accent6" w:themeTint="34" w:fill="E1EFD8" w:themeFill="accent6" w:themeFillTint="34"/>
      </w:tcPr>
    </w:tblStylePr>
  </w:style>
  <w:style w:type="table" w:customStyle="1" w:styleId="GridTable5Dark">
    <w:name w:val="Grid Table 5 Dark"/>
    <w:basedOn w:val="a1"/>
    <w:uiPriority w:val="99"/>
    <w:rsid w:val="001323AD"/>
    <w:pPr>
      <w:spacing w:after="0" w:line="240" w:lineRule="auto"/>
    </w:pPr>
    <w:tblPr>
      <w:tblStyleRowBandSize w:val="1"/>
      <w:tblStyleColBandSize w:val="1"/>
      <w:tblInd w:w="0" w:type="dxa"/>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BFBF" w:themeColor="text1" w:themeTint="40" w:fill="BFBFBF" w:themeFill="text1" w:themeFillTint="40"/>
      <w:tblCellMar>
        <w:top w:w="0" w:type="dxa"/>
        <w:left w:w="108" w:type="dxa"/>
        <w:bottom w:w="0" w:type="dxa"/>
        <w:right w:w="108" w:type="dxa"/>
      </w:tblCellMar>
    </w:tblPr>
    <w:tblStylePr w:type="firstRow">
      <w:rPr>
        <w:rFonts w:ascii="Arial" w:hAnsi="Arial"/>
        <w:b/>
        <w:color w:val="FFFFFF"/>
        <w:sz w:val="22"/>
      </w:rPr>
      <w:tblPr/>
      <w:tcPr>
        <w:shd w:val="clear" w:color="000000" w:themeColor="text1" w:fill="000000" w:themeFill="text1"/>
      </w:tcPr>
    </w:tblStylePr>
    <w:tblStylePr w:type="lastRow">
      <w:rPr>
        <w:rFonts w:ascii="Arial" w:hAnsi="Arial"/>
        <w:b/>
        <w:color w:val="FFFFFF"/>
        <w:sz w:val="22"/>
      </w:rPr>
      <w:tblPr/>
      <w:tcPr>
        <w:tcBorders>
          <w:top w:val="single" w:sz="4" w:space="0" w:color="FFFFFF" w:themeColor="light1"/>
        </w:tcBorders>
        <w:shd w:val="clear" w:color="000000" w:themeColor="text1" w:fill="000000" w:themeFill="text1"/>
      </w:tcPr>
    </w:tblStylePr>
    <w:tblStylePr w:type="firstCol">
      <w:rPr>
        <w:rFonts w:ascii="Arial" w:hAnsi="Arial"/>
        <w:b/>
        <w:color w:val="FFFFFF"/>
        <w:sz w:val="22"/>
      </w:rPr>
      <w:tblPr/>
      <w:tcPr>
        <w:shd w:val="clear" w:color="000000" w:themeColor="text1" w:fill="000000" w:themeFill="text1"/>
      </w:tcPr>
    </w:tblStylePr>
    <w:tblStylePr w:type="lastCol">
      <w:rPr>
        <w:rFonts w:ascii="Arial" w:hAnsi="Arial"/>
        <w:b/>
        <w:color w:val="FFFFFF"/>
        <w:sz w:val="22"/>
      </w:rPr>
      <w:tblPr/>
      <w:tcPr>
        <w:shd w:val="clear" w:color="000000" w:themeColor="text1" w:fill="000000" w:themeFill="text1"/>
      </w:tcPr>
    </w:tblStylePr>
    <w:tblStylePr w:type="band1Vert">
      <w:tblPr/>
      <w:tcPr>
        <w:shd w:val="clear" w:color="8A8A8A" w:themeColor="text1" w:themeTint="75" w:fill="8A8A8A" w:themeFill="text1" w:themeFillTint="75"/>
      </w:tcPr>
    </w:tblStylePr>
    <w:tblStylePr w:type="band1Horz">
      <w:tblPr/>
      <w:tcPr>
        <w:shd w:val="clear" w:color="8A8A8A" w:themeColor="text1" w:themeTint="75" w:fill="8A8A8A" w:themeFill="text1" w:themeFillTint="75"/>
      </w:tcPr>
    </w:tblStylePr>
  </w:style>
  <w:style w:type="table" w:customStyle="1" w:styleId="GridTable5Dark-Accent1">
    <w:name w:val="Grid Table 5 Dark- Accent 1"/>
    <w:basedOn w:val="a1"/>
    <w:uiPriority w:val="99"/>
    <w:rsid w:val="001323AD"/>
    <w:pPr>
      <w:spacing w:after="0" w:line="240" w:lineRule="auto"/>
    </w:pPr>
    <w:tblPr>
      <w:tblStyleRowBandSize w:val="1"/>
      <w:tblStyleColBandSize w:val="1"/>
      <w:tblInd w:w="0" w:type="dxa"/>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8E2F3" w:themeColor="accent1" w:themeTint="34" w:fill="D8E2F3" w:themeFill="accent1" w:themeFillTint="34"/>
      <w:tblCellMar>
        <w:top w:w="0" w:type="dxa"/>
        <w:left w:w="108" w:type="dxa"/>
        <w:bottom w:w="0" w:type="dxa"/>
        <w:right w:w="108" w:type="dxa"/>
      </w:tblCellMar>
    </w:tblPr>
    <w:tblStylePr w:type="firstRow">
      <w:rPr>
        <w:rFonts w:ascii="Arial" w:hAnsi="Arial"/>
        <w:b/>
        <w:color w:val="FFFFFF"/>
        <w:sz w:val="22"/>
      </w:rPr>
      <w:tblPr/>
      <w:tcPr>
        <w:shd w:val="clear" w:color="4472C4" w:themeColor="accent1" w:fill="4472C4" w:themeFill="accent1"/>
      </w:tcPr>
    </w:tblStylePr>
    <w:tblStylePr w:type="lastRow">
      <w:rPr>
        <w:rFonts w:ascii="Arial" w:hAnsi="Arial"/>
        <w:b/>
        <w:color w:val="FFFFFF"/>
        <w:sz w:val="22"/>
      </w:rPr>
      <w:tblPr/>
      <w:tcPr>
        <w:tcBorders>
          <w:top w:val="single" w:sz="4" w:space="0" w:color="FFFFFF" w:themeColor="light1"/>
        </w:tcBorders>
        <w:shd w:val="clear" w:color="4472C4" w:themeColor="accent1" w:fill="4472C4" w:themeFill="accent1"/>
      </w:tcPr>
    </w:tblStylePr>
    <w:tblStylePr w:type="firstCol">
      <w:rPr>
        <w:rFonts w:ascii="Arial" w:hAnsi="Arial"/>
        <w:b/>
        <w:color w:val="FFFFFF"/>
        <w:sz w:val="22"/>
      </w:rPr>
      <w:tblPr/>
      <w:tcPr>
        <w:shd w:val="clear" w:color="4472C4" w:themeColor="accent1" w:fill="4472C4" w:themeFill="accent1"/>
      </w:tcPr>
    </w:tblStylePr>
    <w:tblStylePr w:type="lastCol">
      <w:rPr>
        <w:rFonts w:ascii="Arial" w:hAnsi="Arial"/>
        <w:b/>
        <w:color w:val="FFFFFF"/>
        <w:sz w:val="22"/>
      </w:rPr>
      <w:tblPr/>
      <w:tcPr>
        <w:shd w:val="clear" w:color="4472C4" w:themeColor="accent1" w:fill="4472C4" w:themeFill="accent1"/>
      </w:tcPr>
    </w:tblStylePr>
    <w:tblStylePr w:type="band1Vert">
      <w:tblPr/>
      <w:tcPr>
        <w:shd w:val="clear" w:color="A9BEE4" w:themeColor="accent1" w:themeTint="75" w:fill="A9BEE4" w:themeFill="accent1" w:themeFillTint="75"/>
      </w:tcPr>
    </w:tblStylePr>
    <w:tblStylePr w:type="band1Horz">
      <w:tblPr/>
      <w:tcPr>
        <w:shd w:val="clear" w:color="A9BEE4" w:themeColor="accent1" w:themeTint="75" w:fill="A9BEE4" w:themeFill="accent1" w:themeFillTint="75"/>
      </w:tcPr>
    </w:tblStylePr>
  </w:style>
  <w:style w:type="table" w:customStyle="1" w:styleId="GridTable5Dark-Accent2">
    <w:name w:val="Grid Table 5 Dark - Accent 2"/>
    <w:basedOn w:val="a1"/>
    <w:uiPriority w:val="99"/>
    <w:rsid w:val="001323AD"/>
    <w:pPr>
      <w:spacing w:after="0" w:line="240" w:lineRule="auto"/>
    </w:pPr>
    <w:tblPr>
      <w:tblStyleRowBandSize w:val="1"/>
      <w:tblStyleColBandSize w:val="1"/>
      <w:tblInd w:w="0" w:type="dxa"/>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BE5D6" w:themeColor="accent2" w:themeTint="32" w:fill="FBE5D6" w:themeFill="accent2" w:themeFillTint="32"/>
      <w:tblCellMar>
        <w:top w:w="0" w:type="dxa"/>
        <w:left w:w="108" w:type="dxa"/>
        <w:bottom w:w="0" w:type="dxa"/>
        <w:right w:w="108" w:type="dxa"/>
      </w:tblCellMar>
    </w:tblPr>
    <w:tblStylePr w:type="firstRow">
      <w:rPr>
        <w:rFonts w:ascii="Arial" w:hAnsi="Arial"/>
        <w:b/>
        <w:color w:val="FFFFFF"/>
        <w:sz w:val="22"/>
      </w:rPr>
      <w:tblPr/>
      <w:tcPr>
        <w:shd w:val="clear" w:color="ED7D31" w:themeColor="accent2" w:fill="ED7D31" w:themeFill="accent2"/>
      </w:tcPr>
    </w:tblStylePr>
    <w:tblStylePr w:type="lastRow">
      <w:rPr>
        <w:rFonts w:ascii="Arial" w:hAnsi="Arial"/>
        <w:b/>
        <w:color w:val="FFFFFF"/>
        <w:sz w:val="22"/>
      </w:rPr>
      <w:tblPr/>
      <w:tcPr>
        <w:tcBorders>
          <w:top w:val="single" w:sz="4" w:space="0" w:color="FFFFFF" w:themeColor="light1"/>
        </w:tcBorders>
        <w:shd w:val="clear" w:color="ED7D31" w:themeColor="accent2" w:fill="ED7D31" w:themeFill="accent2"/>
      </w:tcPr>
    </w:tblStylePr>
    <w:tblStylePr w:type="firstCol">
      <w:rPr>
        <w:rFonts w:ascii="Arial" w:hAnsi="Arial"/>
        <w:b/>
        <w:color w:val="FFFFFF"/>
        <w:sz w:val="22"/>
      </w:rPr>
      <w:tblPr/>
      <w:tcPr>
        <w:shd w:val="clear" w:color="ED7D31" w:themeColor="accent2" w:fill="ED7D31" w:themeFill="accent2"/>
      </w:tcPr>
    </w:tblStylePr>
    <w:tblStylePr w:type="lastCol">
      <w:rPr>
        <w:rFonts w:ascii="Arial" w:hAnsi="Arial"/>
        <w:b/>
        <w:color w:val="FFFFFF"/>
        <w:sz w:val="22"/>
      </w:rPr>
      <w:tblPr/>
      <w:tcPr>
        <w:shd w:val="clear" w:color="ED7D31" w:themeColor="accent2" w:fill="ED7D31" w:themeFill="accent2"/>
      </w:tcPr>
    </w:tblStylePr>
    <w:tblStylePr w:type="band1Vert">
      <w:tblPr/>
      <w:tcPr>
        <w:shd w:val="clear" w:color="F6C3A0" w:themeColor="accent2" w:themeTint="75" w:fill="F6C3A0" w:themeFill="accent2" w:themeFillTint="75"/>
      </w:tcPr>
    </w:tblStylePr>
    <w:tblStylePr w:type="band1Horz">
      <w:tblPr/>
      <w:tcPr>
        <w:shd w:val="clear" w:color="F6C3A0" w:themeColor="accent2" w:themeTint="75" w:fill="F6C3A0" w:themeFill="accent2" w:themeFillTint="75"/>
      </w:tcPr>
    </w:tblStylePr>
  </w:style>
  <w:style w:type="table" w:customStyle="1" w:styleId="GridTable5Dark-Accent3">
    <w:name w:val="Grid Table 5 Dark - Accent 3"/>
    <w:basedOn w:val="a1"/>
    <w:uiPriority w:val="99"/>
    <w:rsid w:val="001323AD"/>
    <w:pPr>
      <w:spacing w:after="0" w:line="240" w:lineRule="auto"/>
    </w:pPr>
    <w:tblPr>
      <w:tblStyleRowBandSize w:val="1"/>
      <w:tblStyleColBandSize w:val="1"/>
      <w:tblInd w:w="0" w:type="dxa"/>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CECEC" w:themeColor="accent3" w:themeTint="34" w:fill="ECECEC" w:themeFill="accent3" w:themeFillTint="34"/>
      <w:tblCellMar>
        <w:top w:w="0" w:type="dxa"/>
        <w:left w:w="108" w:type="dxa"/>
        <w:bottom w:w="0" w:type="dxa"/>
        <w:right w:w="108" w:type="dxa"/>
      </w:tblCellMar>
    </w:tblPr>
    <w:tblStylePr w:type="firstRow">
      <w:rPr>
        <w:rFonts w:ascii="Arial" w:hAnsi="Arial"/>
        <w:b/>
        <w:color w:val="FFFFFF"/>
        <w:sz w:val="22"/>
      </w:rPr>
      <w:tblPr/>
      <w:tcPr>
        <w:shd w:val="clear" w:color="A5A5A5" w:themeColor="accent3" w:fill="A5A5A5" w:themeFill="accent3"/>
      </w:tcPr>
    </w:tblStylePr>
    <w:tblStylePr w:type="lastRow">
      <w:rPr>
        <w:rFonts w:ascii="Arial" w:hAnsi="Arial"/>
        <w:b/>
        <w:color w:val="FFFFFF"/>
        <w:sz w:val="22"/>
      </w:rPr>
      <w:tblPr/>
      <w:tcPr>
        <w:tcBorders>
          <w:top w:val="single" w:sz="4" w:space="0" w:color="FFFFFF" w:themeColor="light1"/>
        </w:tcBorders>
        <w:shd w:val="clear" w:color="A5A5A5" w:themeColor="accent3" w:fill="A5A5A5" w:themeFill="accent3"/>
      </w:tcPr>
    </w:tblStylePr>
    <w:tblStylePr w:type="firstCol">
      <w:rPr>
        <w:rFonts w:ascii="Arial" w:hAnsi="Arial"/>
        <w:b/>
        <w:color w:val="FFFFFF"/>
        <w:sz w:val="22"/>
      </w:rPr>
      <w:tblPr/>
      <w:tcPr>
        <w:shd w:val="clear" w:color="A5A5A5" w:themeColor="accent3" w:fill="A5A5A5" w:themeFill="accent3"/>
      </w:tcPr>
    </w:tblStylePr>
    <w:tblStylePr w:type="lastCol">
      <w:rPr>
        <w:rFonts w:ascii="Arial" w:hAnsi="Arial"/>
        <w:b/>
        <w:color w:val="FFFFFF"/>
        <w:sz w:val="22"/>
      </w:rPr>
      <w:tblPr/>
      <w:tcPr>
        <w:shd w:val="clear" w:color="A5A5A5" w:themeColor="accent3" w:fill="A5A5A5" w:themeFill="accent3"/>
      </w:tcPr>
    </w:tblStylePr>
    <w:tblStylePr w:type="band1Vert">
      <w:tblPr/>
      <w:tcPr>
        <w:shd w:val="clear" w:color="D5D5D5" w:themeColor="accent3" w:themeTint="75" w:fill="D5D5D5" w:themeFill="accent3" w:themeFillTint="75"/>
      </w:tcPr>
    </w:tblStylePr>
    <w:tblStylePr w:type="band1Horz">
      <w:tblPr/>
      <w:tcPr>
        <w:shd w:val="clear" w:color="D5D5D5" w:themeColor="accent3" w:themeTint="75" w:fill="D5D5D5" w:themeFill="accent3" w:themeFillTint="75"/>
      </w:tcPr>
    </w:tblStylePr>
  </w:style>
  <w:style w:type="table" w:customStyle="1" w:styleId="GridTable5Dark-Accent4">
    <w:name w:val="Grid Table 5 Dark- Accent 4"/>
    <w:basedOn w:val="a1"/>
    <w:uiPriority w:val="99"/>
    <w:rsid w:val="001323AD"/>
    <w:pPr>
      <w:spacing w:after="0" w:line="240" w:lineRule="auto"/>
    </w:pPr>
    <w:tblPr>
      <w:tblStyleRowBandSize w:val="1"/>
      <w:tblStyleColBandSize w:val="1"/>
      <w:tblInd w:w="0" w:type="dxa"/>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FF2CB" w:themeColor="accent4" w:themeTint="34" w:fill="FFF2CB" w:themeFill="accent4" w:themeFillTint="34"/>
      <w:tblCellMar>
        <w:top w:w="0" w:type="dxa"/>
        <w:left w:w="108" w:type="dxa"/>
        <w:bottom w:w="0" w:type="dxa"/>
        <w:right w:w="108" w:type="dxa"/>
      </w:tblCellMar>
    </w:tblPr>
    <w:tblStylePr w:type="firstRow">
      <w:rPr>
        <w:rFonts w:ascii="Arial" w:hAnsi="Arial"/>
        <w:b/>
        <w:color w:val="FFFFFF"/>
        <w:sz w:val="22"/>
      </w:rPr>
      <w:tblPr/>
      <w:tcPr>
        <w:shd w:val="clear" w:color="FFC000" w:themeColor="accent4" w:fill="FFC000" w:themeFill="accent4"/>
      </w:tcPr>
    </w:tblStylePr>
    <w:tblStylePr w:type="lastRow">
      <w:rPr>
        <w:rFonts w:ascii="Arial" w:hAnsi="Arial"/>
        <w:b/>
        <w:color w:val="FFFFFF"/>
        <w:sz w:val="22"/>
      </w:rPr>
      <w:tblPr/>
      <w:tcPr>
        <w:tcBorders>
          <w:top w:val="single" w:sz="4" w:space="0" w:color="FFFFFF" w:themeColor="light1"/>
        </w:tcBorders>
        <w:shd w:val="clear" w:color="FFC000" w:themeColor="accent4" w:fill="FFC000" w:themeFill="accent4"/>
      </w:tcPr>
    </w:tblStylePr>
    <w:tblStylePr w:type="firstCol">
      <w:rPr>
        <w:rFonts w:ascii="Arial" w:hAnsi="Arial"/>
        <w:b/>
        <w:color w:val="FFFFFF"/>
        <w:sz w:val="22"/>
      </w:rPr>
      <w:tblPr/>
      <w:tcPr>
        <w:shd w:val="clear" w:color="FFC000" w:themeColor="accent4" w:fill="FFC000" w:themeFill="accent4"/>
      </w:tcPr>
    </w:tblStylePr>
    <w:tblStylePr w:type="lastCol">
      <w:rPr>
        <w:rFonts w:ascii="Arial" w:hAnsi="Arial"/>
        <w:b/>
        <w:color w:val="FFFFFF"/>
        <w:sz w:val="22"/>
      </w:rPr>
      <w:tblPr/>
      <w:tcPr>
        <w:shd w:val="clear" w:color="FFC000" w:themeColor="accent4" w:fill="FFC000" w:themeFill="accent4"/>
      </w:tcPr>
    </w:tblStylePr>
    <w:tblStylePr w:type="band1Vert">
      <w:tblPr/>
      <w:tcPr>
        <w:shd w:val="clear" w:color="FFE28A" w:themeColor="accent4" w:themeTint="75" w:fill="FFE28A" w:themeFill="accent4" w:themeFillTint="75"/>
      </w:tcPr>
    </w:tblStylePr>
    <w:tblStylePr w:type="band1Horz">
      <w:tblPr/>
      <w:tcPr>
        <w:shd w:val="clear" w:color="FFE28A" w:themeColor="accent4" w:themeTint="75" w:fill="FFE28A" w:themeFill="accent4" w:themeFillTint="75"/>
      </w:tcPr>
    </w:tblStylePr>
  </w:style>
  <w:style w:type="table" w:customStyle="1" w:styleId="GridTable5Dark-Accent5">
    <w:name w:val="Grid Table 5 Dark - Accent 5"/>
    <w:basedOn w:val="a1"/>
    <w:uiPriority w:val="99"/>
    <w:rsid w:val="001323AD"/>
    <w:pPr>
      <w:spacing w:after="0" w:line="240" w:lineRule="auto"/>
    </w:pPr>
    <w:tblPr>
      <w:tblStyleRowBandSize w:val="1"/>
      <w:tblStyleColBandSize w:val="1"/>
      <w:tblInd w:w="0" w:type="dxa"/>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DEAF6" w:themeColor="accent5" w:themeTint="34" w:fill="DDEAF6" w:themeFill="accent5" w:themeFillTint="34"/>
      <w:tblCellMar>
        <w:top w:w="0" w:type="dxa"/>
        <w:left w:w="108" w:type="dxa"/>
        <w:bottom w:w="0" w:type="dxa"/>
        <w:right w:w="108" w:type="dxa"/>
      </w:tblCellMar>
    </w:tblPr>
    <w:tblStylePr w:type="firstRow">
      <w:rPr>
        <w:rFonts w:ascii="Arial" w:hAnsi="Arial"/>
        <w:b/>
        <w:color w:val="FFFFFF"/>
        <w:sz w:val="22"/>
      </w:rPr>
      <w:tblPr/>
      <w:tcPr>
        <w:shd w:val="clear" w:color="5B9BD5" w:themeColor="accent5" w:fill="5B9BD5" w:themeFill="accent5"/>
      </w:tcPr>
    </w:tblStylePr>
    <w:tblStylePr w:type="lastRow">
      <w:rPr>
        <w:rFonts w:ascii="Arial" w:hAnsi="Arial"/>
        <w:b/>
        <w:color w:val="FFFFFF"/>
        <w:sz w:val="22"/>
      </w:rPr>
      <w:tblPr/>
      <w:tcPr>
        <w:tcBorders>
          <w:top w:val="single" w:sz="4" w:space="0" w:color="FFFFFF" w:themeColor="light1"/>
        </w:tcBorders>
        <w:shd w:val="clear" w:color="5B9BD5" w:themeColor="accent5" w:fill="5B9BD5" w:themeFill="accent5"/>
      </w:tcPr>
    </w:tblStylePr>
    <w:tblStylePr w:type="firstCol">
      <w:rPr>
        <w:rFonts w:ascii="Arial" w:hAnsi="Arial"/>
        <w:b/>
        <w:color w:val="FFFFFF"/>
        <w:sz w:val="22"/>
      </w:rPr>
      <w:tblPr/>
      <w:tcPr>
        <w:shd w:val="clear" w:color="5B9BD5" w:themeColor="accent5" w:fill="5B9BD5" w:themeFill="accent5"/>
      </w:tcPr>
    </w:tblStylePr>
    <w:tblStylePr w:type="lastCol">
      <w:rPr>
        <w:rFonts w:ascii="Arial" w:hAnsi="Arial"/>
        <w:b/>
        <w:color w:val="FFFFFF"/>
        <w:sz w:val="22"/>
      </w:rPr>
      <w:tblPr/>
      <w:tcPr>
        <w:shd w:val="clear" w:color="5B9BD5" w:themeColor="accent5" w:fill="5B9BD5" w:themeFill="accent5"/>
      </w:tcPr>
    </w:tblStylePr>
    <w:tblStylePr w:type="band1Vert">
      <w:tblPr/>
      <w:tcPr>
        <w:shd w:val="clear" w:color="B3D0EB" w:themeColor="accent5" w:themeTint="75" w:fill="B3D0EB" w:themeFill="accent5" w:themeFillTint="75"/>
      </w:tcPr>
    </w:tblStylePr>
    <w:tblStylePr w:type="band1Horz">
      <w:tblPr/>
      <w:tcPr>
        <w:shd w:val="clear" w:color="B3D0EB" w:themeColor="accent5" w:themeTint="75" w:fill="B3D0EB" w:themeFill="accent5" w:themeFillTint="75"/>
      </w:tcPr>
    </w:tblStylePr>
  </w:style>
  <w:style w:type="table" w:customStyle="1" w:styleId="GridTable5Dark-Accent6">
    <w:name w:val="Grid Table 5 Dark - Accent 6"/>
    <w:basedOn w:val="a1"/>
    <w:uiPriority w:val="99"/>
    <w:rsid w:val="001323AD"/>
    <w:pPr>
      <w:spacing w:after="0" w:line="240" w:lineRule="auto"/>
    </w:pPr>
    <w:tblPr>
      <w:tblStyleRowBandSize w:val="1"/>
      <w:tblStyleColBandSize w:val="1"/>
      <w:tblInd w:w="0" w:type="dxa"/>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1EFD8" w:themeColor="accent6" w:themeTint="34" w:fill="E1EFD8" w:themeFill="accent6" w:themeFillTint="34"/>
      <w:tblCellMar>
        <w:top w:w="0" w:type="dxa"/>
        <w:left w:w="108" w:type="dxa"/>
        <w:bottom w:w="0" w:type="dxa"/>
        <w:right w:w="108" w:type="dxa"/>
      </w:tblCellMar>
    </w:tblPr>
    <w:tblStylePr w:type="firstRow">
      <w:rPr>
        <w:rFonts w:ascii="Arial" w:hAnsi="Arial"/>
        <w:b/>
        <w:color w:val="FFFFFF"/>
        <w:sz w:val="22"/>
      </w:rPr>
      <w:tblPr/>
      <w:tcPr>
        <w:shd w:val="clear" w:color="70AD47" w:themeColor="accent6" w:fill="70AD47" w:themeFill="accent6"/>
      </w:tcPr>
    </w:tblStylePr>
    <w:tblStylePr w:type="lastRow">
      <w:rPr>
        <w:rFonts w:ascii="Arial" w:hAnsi="Arial"/>
        <w:b/>
        <w:color w:val="FFFFFF"/>
        <w:sz w:val="22"/>
      </w:rPr>
      <w:tblPr/>
      <w:tcPr>
        <w:tcBorders>
          <w:top w:val="single" w:sz="4" w:space="0" w:color="FFFFFF" w:themeColor="light1"/>
        </w:tcBorders>
        <w:shd w:val="clear" w:color="70AD47" w:themeColor="accent6" w:fill="70AD47" w:themeFill="accent6"/>
      </w:tcPr>
    </w:tblStylePr>
    <w:tblStylePr w:type="firstCol">
      <w:rPr>
        <w:rFonts w:ascii="Arial" w:hAnsi="Arial"/>
        <w:b/>
        <w:color w:val="FFFFFF"/>
        <w:sz w:val="22"/>
      </w:rPr>
      <w:tblPr/>
      <w:tcPr>
        <w:shd w:val="clear" w:color="70AD47" w:themeColor="accent6" w:fill="70AD47" w:themeFill="accent6"/>
      </w:tcPr>
    </w:tblStylePr>
    <w:tblStylePr w:type="lastCol">
      <w:rPr>
        <w:rFonts w:ascii="Arial" w:hAnsi="Arial"/>
        <w:b/>
        <w:color w:val="FFFFFF"/>
        <w:sz w:val="22"/>
      </w:rPr>
      <w:tblPr/>
      <w:tcPr>
        <w:shd w:val="clear" w:color="70AD47" w:themeColor="accent6" w:fill="70AD47" w:themeFill="accent6"/>
      </w:tcPr>
    </w:tblStylePr>
    <w:tblStylePr w:type="band1Vert">
      <w:tblPr/>
      <w:tcPr>
        <w:shd w:val="clear" w:color="BCDBA8" w:themeColor="accent6" w:themeTint="75" w:fill="BCDBA8" w:themeFill="accent6" w:themeFillTint="75"/>
      </w:tcPr>
    </w:tblStylePr>
    <w:tblStylePr w:type="band1Horz">
      <w:tblPr/>
      <w:tcPr>
        <w:shd w:val="clear" w:color="BCDBA8" w:themeColor="accent6" w:themeTint="75" w:fill="BCDBA8" w:themeFill="accent6" w:themeFillTint="75"/>
      </w:tcPr>
    </w:tblStylePr>
  </w:style>
  <w:style w:type="table" w:customStyle="1" w:styleId="GridTable6Colorful">
    <w:name w:val="Grid Table 6 Colorful"/>
    <w:basedOn w:val="a1"/>
    <w:uiPriority w:val="99"/>
    <w:rsid w:val="001323AD"/>
    <w:pPr>
      <w:spacing w:after="0" w:line="240" w:lineRule="auto"/>
    </w:pPr>
    <w:tblPr>
      <w:tblStyleRowBandSize w:val="1"/>
      <w:tblStyleColBandSize w:val="1"/>
      <w:tblInd w:w="0" w:type="dxa"/>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CellMar>
        <w:top w:w="0" w:type="dxa"/>
        <w:left w:w="108" w:type="dxa"/>
        <w:bottom w:w="0" w:type="dxa"/>
        <w:right w:w="108" w:type="dxa"/>
      </w:tblCellMar>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CBCBCB" w:themeColor="text1" w:themeTint="34" w:fill="CBCBCB" w:themeFill="text1" w:themeFillTint="34"/>
      </w:tcPr>
    </w:tblStylePr>
    <w:tblStylePr w:type="band1Horz">
      <w:rPr>
        <w:rFonts w:ascii="Arial" w:hAnsi="Arial"/>
        <w:color w:val="7F7F7F" w:themeColor="text1" w:themeTint="80" w:themeShade="95"/>
        <w:sz w:val="22"/>
      </w:rPr>
      <w:tblPr/>
      <w:tcPr>
        <w:shd w:val="clear" w:color="CBCBCB" w:themeColor="text1" w:themeTint="34" w:fill="CBCBCB" w:themeFill="text1" w:themeFillTint="34"/>
      </w:tcPr>
    </w:tblStylePr>
    <w:tblStylePr w:type="band2Horz">
      <w:rPr>
        <w:rFonts w:ascii="Arial" w:hAnsi="Arial"/>
        <w:color w:val="7F7F7F" w:themeColor="text1" w:themeTint="80" w:themeShade="95"/>
        <w:sz w:val="22"/>
      </w:rPr>
    </w:tblStylePr>
  </w:style>
  <w:style w:type="table" w:customStyle="1" w:styleId="GridTable6Colorful-Accent1">
    <w:name w:val="Grid Table 6 Colorful - Accent 1"/>
    <w:basedOn w:val="a1"/>
    <w:uiPriority w:val="99"/>
    <w:rsid w:val="001323AD"/>
    <w:pPr>
      <w:spacing w:after="0" w:line="240" w:lineRule="auto"/>
    </w:pPr>
    <w:tblPr>
      <w:tblStyleRowBandSize w:val="1"/>
      <w:tblStyleColBandSize w:val="1"/>
      <w:tblInd w:w="0" w:type="dxa"/>
      <w:tblBorders>
        <w:top w:val="single" w:sz="4" w:space="0" w:color="A0B7E1" w:themeColor="accent1" w:themeTint="80"/>
        <w:left w:val="single" w:sz="4" w:space="0" w:color="A0B7E1" w:themeColor="accent1" w:themeTint="80"/>
        <w:bottom w:val="single" w:sz="4" w:space="0" w:color="A0B7E1" w:themeColor="accent1" w:themeTint="80"/>
        <w:right w:val="single" w:sz="4" w:space="0" w:color="A0B7E1" w:themeColor="accent1" w:themeTint="80"/>
        <w:insideH w:val="single" w:sz="4" w:space="0" w:color="A0B7E1" w:themeColor="accent1" w:themeTint="80"/>
        <w:insideV w:val="single" w:sz="4" w:space="0" w:color="A0B7E1" w:themeColor="accent1" w:themeTint="80"/>
      </w:tblBorders>
      <w:tblCellMar>
        <w:top w:w="0" w:type="dxa"/>
        <w:left w:w="108" w:type="dxa"/>
        <w:bottom w:w="0" w:type="dxa"/>
        <w:right w:w="108" w:type="dxa"/>
      </w:tblCellMar>
    </w:tblPr>
    <w:tblStylePr w:type="firstRow">
      <w:rPr>
        <w:b/>
        <w:color w:val="A0B7E1" w:themeColor="accent1" w:themeTint="80" w:themeShade="95"/>
      </w:rPr>
      <w:tblPr/>
      <w:tcPr>
        <w:tcBorders>
          <w:bottom w:val="single" w:sz="12" w:space="0" w:color="A0B7E1" w:themeColor="accent1" w:themeTint="80"/>
        </w:tcBorders>
      </w:tcPr>
    </w:tblStylePr>
    <w:tblStylePr w:type="lastRow">
      <w:rPr>
        <w:b/>
        <w:color w:val="A0B7E1" w:themeColor="accent1" w:themeTint="80" w:themeShade="95"/>
      </w:rPr>
    </w:tblStylePr>
    <w:tblStylePr w:type="firstCol">
      <w:rPr>
        <w:b/>
        <w:color w:val="A0B7E1" w:themeColor="accent1" w:themeTint="80" w:themeShade="95"/>
      </w:rPr>
    </w:tblStylePr>
    <w:tblStylePr w:type="lastCol">
      <w:rPr>
        <w:b/>
        <w:color w:val="A0B7E1" w:themeColor="accent1" w:themeTint="80" w:themeShade="95"/>
      </w:rPr>
    </w:tblStylePr>
    <w:tblStylePr w:type="band1Vert">
      <w:tblPr/>
      <w:tcPr>
        <w:shd w:val="clear" w:color="D8E2F3" w:themeColor="accent1" w:themeTint="34" w:fill="D8E2F3" w:themeFill="accent1" w:themeFillTint="34"/>
      </w:tcPr>
    </w:tblStylePr>
    <w:tblStylePr w:type="band1Horz">
      <w:rPr>
        <w:rFonts w:ascii="Arial" w:hAnsi="Arial"/>
        <w:color w:val="A0B7E1" w:themeColor="accent1" w:themeTint="80" w:themeShade="95"/>
        <w:sz w:val="22"/>
      </w:rPr>
      <w:tblPr/>
      <w:tcPr>
        <w:shd w:val="clear" w:color="D8E2F3" w:themeColor="accent1" w:themeTint="34" w:fill="D8E2F3" w:themeFill="accent1" w:themeFillTint="34"/>
      </w:tcPr>
    </w:tblStylePr>
    <w:tblStylePr w:type="band2Horz">
      <w:rPr>
        <w:rFonts w:ascii="Arial" w:hAnsi="Arial"/>
        <w:color w:val="A0B7E1" w:themeColor="accent1" w:themeTint="80" w:themeShade="95"/>
        <w:sz w:val="22"/>
      </w:rPr>
    </w:tblStylePr>
  </w:style>
  <w:style w:type="table" w:customStyle="1" w:styleId="GridTable6Colorful-Accent2">
    <w:name w:val="Grid Table 6 Colorful - Accent 2"/>
    <w:basedOn w:val="a1"/>
    <w:uiPriority w:val="99"/>
    <w:rsid w:val="001323AD"/>
    <w:pPr>
      <w:spacing w:after="0" w:line="240" w:lineRule="auto"/>
    </w:pPr>
    <w:tblPr>
      <w:tblStyleRowBandSize w:val="1"/>
      <w:tblStyleColBandSize w:val="1"/>
      <w:tblInd w:w="0" w:type="dxa"/>
      <w:tbl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insideH w:val="single" w:sz="4" w:space="0" w:color="F4B184" w:themeColor="accent2" w:themeTint="97"/>
        <w:insideV w:val="single" w:sz="4" w:space="0" w:color="F4B184" w:themeColor="accent2" w:themeTint="97"/>
      </w:tblBorders>
      <w:tblCellMar>
        <w:top w:w="0" w:type="dxa"/>
        <w:left w:w="108" w:type="dxa"/>
        <w:bottom w:w="0" w:type="dxa"/>
        <w:right w:w="108" w:type="dxa"/>
      </w:tblCellMar>
    </w:tblPr>
    <w:tblStylePr w:type="firstRow">
      <w:rPr>
        <w:b/>
        <w:color w:val="F4B184" w:themeColor="accent2" w:themeTint="97" w:themeShade="95"/>
      </w:rPr>
      <w:tblPr/>
      <w:tcPr>
        <w:tcBorders>
          <w:bottom w:val="single" w:sz="12" w:space="0" w:color="F4B184" w:themeColor="accent2" w:themeTint="97"/>
        </w:tcBorders>
      </w:tcPr>
    </w:tblStylePr>
    <w:tblStylePr w:type="lastRow">
      <w:rPr>
        <w:b/>
        <w:color w:val="F4B184" w:themeColor="accent2" w:themeTint="97" w:themeShade="95"/>
      </w:rPr>
    </w:tblStylePr>
    <w:tblStylePr w:type="firstCol">
      <w:rPr>
        <w:b/>
        <w:color w:val="F4B184" w:themeColor="accent2" w:themeTint="97" w:themeShade="95"/>
      </w:rPr>
    </w:tblStylePr>
    <w:tblStylePr w:type="lastCol">
      <w:rPr>
        <w:b/>
        <w:color w:val="F4B184" w:themeColor="accent2" w:themeTint="97" w:themeShade="95"/>
      </w:rPr>
    </w:tblStylePr>
    <w:tblStylePr w:type="band1Vert">
      <w:tblPr/>
      <w:tcPr>
        <w:shd w:val="clear" w:color="FBE5D6" w:themeColor="accent2" w:themeTint="32" w:fill="FBE5D6" w:themeFill="accent2" w:themeFillTint="32"/>
      </w:tcPr>
    </w:tblStylePr>
    <w:tblStylePr w:type="band1Horz">
      <w:rPr>
        <w:rFonts w:ascii="Arial" w:hAnsi="Arial"/>
        <w:color w:val="F4B184" w:themeColor="accent2" w:themeTint="97" w:themeShade="95"/>
        <w:sz w:val="22"/>
      </w:rPr>
      <w:tblPr/>
      <w:tcPr>
        <w:shd w:val="clear" w:color="FBE5D6" w:themeColor="accent2" w:themeTint="32" w:fill="FBE5D6" w:themeFill="accent2" w:themeFillTint="32"/>
      </w:tcPr>
    </w:tblStylePr>
    <w:tblStylePr w:type="band2Horz">
      <w:rPr>
        <w:rFonts w:ascii="Arial" w:hAnsi="Arial"/>
        <w:color w:val="F4B184" w:themeColor="accent2" w:themeTint="97" w:themeShade="95"/>
        <w:sz w:val="22"/>
      </w:rPr>
    </w:tblStylePr>
  </w:style>
  <w:style w:type="table" w:customStyle="1" w:styleId="GridTable6Colorful-Accent3">
    <w:name w:val="Grid Table 6 Colorful - Accent 3"/>
    <w:basedOn w:val="a1"/>
    <w:uiPriority w:val="99"/>
    <w:rsid w:val="001323AD"/>
    <w:pPr>
      <w:spacing w:after="0" w:line="240" w:lineRule="auto"/>
    </w:pPr>
    <w:tblPr>
      <w:tblStyleRowBandSize w:val="1"/>
      <w:tblStyleColBandSize w:val="1"/>
      <w:tblInd w:w="0" w:type="dxa"/>
      <w:tblBorders>
        <w:top w:val="single" w:sz="4" w:space="0" w:color="A5A5A5" w:themeColor="accent3" w:themeTint="FE"/>
        <w:left w:val="single" w:sz="4" w:space="0" w:color="A5A5A5" w:themeColor="accent3" w:themeTint="FE"/>
        <w:bottom w:val="single" w:sz="4" w:space="0" w:color="A5A5A5" w:themeColor="accent3" w:themeTint="FE"/>
        <w:right w:val="single" w:sz="4" w:space="0" w:color="A5A5A5" w:themeColor="accent3" w:themeTint="FE"/>
        <w:insideH w:val="single" w:sz="4" w:space="0" w:color="A5A5A5" w:themeColor="accent3" w:themeTint="FE"/>
        <w:insideV w:val="single" w:sz="4" w:space="0" w:color="A5A5A5" w:themeColor="accent3" w:themeTint="FE"/>
      </w:tblBorders>
      <w:tblCellMar>
        <w:top w:w="0" w:type="dxa"/>
        <w:left w:w="108" w:type="dxa"/>
        <w:bottom w:w="0" w:type="dxa"/>
        <w:right w:w="108" w:type="dxa"/>
      </w:tblCellMar>
    </w:tblPr>
    <w:tblStylePr w:type="firstRow">
      <w:rPr>
        <w:b/>
        <w:color w:val="A5A5A5" w:themeColor="accent3" w:themeTint="FE" w:themeShade="95"/>
      </w:rPr>
      <w:tblPr/>
      <w:tcPr>
        <w:tcBorders>
          <w:bottom w:val="single" w:sz="12" w:space="0" w:color="A5A5A5" w:themeColor="accent3" w:themeTint="FE"/>
        </w:tcBorders>
      </w:tcPr>
    </w:tblStylePr>
    <w:tblStylePr w:type="lastRow">
      <w:rPr>
        <w:b/>
        <w:color w:val="A5A5A5" w:themeColor="accent3" w:themeTint="FE" w:themeShade="95"/>
      </w:rPr>
    </w:tblStylePr>
    <w:tblStylePr w:type="firstCol">
      <w:rPr>
        <w:b/>
        <w:color w:val="A5A5A5" w:themeColor="accent3" w:themeTint="FE" w:themeShade="95"/>
      </w:rPr>
    </w:tblStylePr>
    <w:tblStylePr w:type="lastCol">
      <w:rPr>
        <w:b/>
        <w:color w:val="A5A5A5" w:themeColor="accent3" w:themeTint="FE" w:themeShade="95"/>
      </w:rPr>
    </w:tblStylePr>
    <w:tblStylePr w:type="band1Vert">
      <w:tblPr/>
      <w:tcPr>
        <w:shd w:val="clear" w:color="ECECEC" w:themeColor="accent3" w:themeTint="34" w:fill="ECECEC" w:themeFill="accent3" w:themeFillTint="34"/>
      </w:tcPr>
    </w:tblStylePr>
    <w:tblStylePr w:type="band1Horz">
      <w:rPr>
        <w:rFonts w:ascii="Arial" w:hAnsi="Arial"/>
        <w:color w:val="A5A5A5" w:themeColor="accent3" w:themeTint="FE" w:themeShade="95"/>
        <w:sz w:val="22"/>
      </w:rPr>
      <w:tblPr/>
      <w:tcPr>
        <w:shd w:val="clear" w:color="ECECEC" w:themeColor="accent3" w:themeTint="34" w:fill="ECECEC" w:themeFill="accent3" w:themeFillTint="34"/>
      </w:tcPr>
    </w:tblStylePr>
    <w:tblStylePr w:type="band2Horz">
      <w:rPr>
        <w:rFonts w:ascii="Arial" w:hAnsi="Arial"/>
        <w:color w:val="A5A5A5" w:themeColor="accent3" w:themeTint="FE" w:themeShade="95"/>
        <w:sz w:val="22"/>
      </w:rPr>
    </w:tblStylePr>
  </w:style>
  <w:style w:type="table" w:customStyle="1" w:styleId="GridTable6Colorful-Accent4">
    <w:name w:val="Grid Table 6 Colorful - Accent 4"/>
    <w:basedOn w:val="a1"/>
    <w:uiPriority w:val="99"/>
    <w:rsid w:val="001323AD"/>
    <w:pPr>
      <w:spacing w:after="0" w:line="240" w:lineRule="auto"/>
    </w:pPr>
    <w:tblPr>
      <w:tblStyleRowBandSize w:val="1"/>
      <w:tblStyleColBandSize w:val="1"/>
      <w:tblInd w:w="0" w:type="dxa"/>
      <w:tbl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insideH w:val="single" w:sz="4" w:space="0" w:color="FFD865" w:themeColor="accent4" w:themeTint="9A"/>
        <w:insideV w:val="single" w:sz="4" w:space="0" w:color="FFD865" w:themeColor="accent4" w:themeTint="9A"/>
      </w:tblBorders>
      <w:tblCellMar>
        <w:top w:w="0" w:type="dxa"/>
        <w:left w:w="108" w:type="dxa"/>
        <w:bottom w:w="0" w:type="dxa"/>
        <w:right w:w="108" w:type="dxa"/>
      </w:tblCellMar>
    </w:tblPr>
    <w:tblStylePr w:type="firstRow">
      <w:rPr>
        <w:b/>
        <w:color w:val="FFD865" w:themeColor="accent4" w:themeTint="9A" w:themeShade="95"/>
      </w:rPr>
      <w:tblPr/>
      <w:tcPr>
        <w:tcBorders>
          <w:bottom w:val="single" w:sz="12" w:space="0" w:color="FFD865" w:themeColor="accent4" w:themeTint="9A"/>
        </w:tcBorders>
      </w:tcPr>
    </w:tblStylePr>
    <w:tblStylePr w:type="lastRow">
      <w:rPr>
        <w:b/>
        <w:color w:val="FFD865" w:themeColor="accent4" w:themeTint="9A" w:themeShade="95"/>
      </w:rPr>
    </w:tblStylePr>
    <w:tblStylePr w:type="firstCol">
      <w:rPr>
        <w:b/>
        <w:color w:val="FFD865" w:themeColor="accent4" w:themeTint="9A" w:themeShade="95"/>
      </w:rPr>
    </w:tblStylePr>
    <w:tblStylePr w:type="lastCol">
      <w:rPr>
        <w:b/>
        <w:color w:val="FFD865" w:themeColor="accent4" w:themeTint="9A" w:themeShade="95"/>
      </w:rPr>
    </w:tblStylePr>
    <w:tblStylePr w:type="band1Vert">
      <w:tblPr/>
      <w:tcPr>
        <w:shd w:val="clear" w:color="FFF2CB" w:themeColor="accent4" w:themeTint="34" w:fill="FFF2CB" w:themeFill="accent4" w:themeFillTint="34"/>
      </w:tcPr>
    </w:tblStylePr>
    <w:tblStylePr w:type="band1Horz">
      <w:rPr>
        <w:rFonts w:ascii="Arial" w:hAnsi="Arial"/>
        <w:color w:val="FFD865" w:themeColor="accent4" w:themeTint="9A" w:themeShade="95"/>
        <w:sz w:val="22"/>
      </w:rPr>
      <w:tblPr/>
      <w:tcPr>
        <w:shd w:val="clear" w:color="FFF2CB" w:themeColor="accent4" w:themeTint="34" w:fill="FFF2CB" w:themeFill="accent4" w:themeFillTint="34"/>
      </w:tcPr>
    </w:tblStylePr>
    <w:tblStylePr w:type="band2Horz">
      <w:rPr>
        <w:rFonts w:ascii="Arial" w:hAnsi="Arial"/>
        <w:color w:val="FFD865" w:themeColor="accent4" w:themeTint="9A" w:themeShade="95"/>
        <w:sz w:val="22"/>
      </w:rPr>
    </w:tblStylePr>
  </w:style>
  <w:style w:type="table" w:customStyle="1" w:styleId="GridTable6Colorful-Accent5">
    <w:name w:val="Grid Table 6 Colorful - Accent 5"/>
    <w:basedOn w:val="a1"/>
    <w:uiPriority w:val="99"/>
    <w:rsid w:val="001323AD"/>
    <w:pPr>
      <w:spacing w:after="0" w:line="240" w:lineRule="auto"/>
    </w:pPr>
    <w:tblPr>
      <w:tblStyleRowBandSize w:val="1"/>
      <w:tblStyleColBandSize w:val="1"/>
      <w:tblInd w:w="0" w:type="dxa"/>
      <w:tblBorders>
        <w:top w:val="single" w:sz="4" w:space="0" w:color="5B9BD5" w:themeColor="accent5"/>
        <w:left w:val="single" w:sz="4" w:space="0" w:color="5B9BD5" w:themeColor="accent5"/>
        <w:bottom w:val="single" w:sz="4" w:space="0" w:color="5B9BD5" w:themeColor="accent5"/>
        <w:right w:val="single" w:sz="4" w:space="0" w:color="5B9BD5" w:themeColor="accent5"/>
        <w:insideH w:val="single" w:sz="4" w:space="0" w:color="5B9BD5" w:themeColor="accent5"/>
        <w:insideV w:val="single" w:sz="4" w:space="0" w:color="5B9BD5" w:themeColor="accent5"/>
      </w:tblBorders>
      <w:tblCellMar>
        <w:top w:w="0" w:type="dxa"/>
        <w:left w:w="108" w:type="dxa"/>
        <w:bottom w:w="0" w:type="dxa"/>
        <w:right w:w="108" w:type="dxa"/>
      </w:tblCellMar>
    </w:tblPr>
    <w:tblStylePr w:type="firstRow">
      <w:rPr>
        <w:b/>
        <w:color w:val="245A8D" w:themeColor="accent5" w:themeShade="95"/>
      </w:rPr>
      <w:tblPr/>
      <w:tcPr>
        <w:tcBorders>
          <w:bottom w:val="single" w:sz="12" w:space="0" w:color="5B9BD5" w:themeColor="accent5"/>
        </w:tcBorders>
      </w:tcPr>
    </w:tblStylePr>
    <w:tblStylePr w:type="lastRow">
      <w:rPr>
        <w:b/>
        <w:color w:val="245A8D" w:themeColor="accent5" w:themeShade="95"/>
      </w:rPr>
    </w:tblStylePr>
    <w:tblStylePr w:type="firstCol">
      <w:rPr>
        <w:b/>
        <w:color w:val="245A8D" w:themeColor="accent5" w:themeShade="95"/>
      </w:rPr>
    </w:tblStylePr>
    <w:tblStylePr w:type="lastCol">
      <w:rPr>
        <w:b/>
        <w:color w:val="245A8D" w:themeColor="accent5" w:themeShade="95"/>
      </w:rPr>
    </w:tblStylePr>
    <w:tblStylePr w:type="band1Vert">
      <w:tblPr/>
      <w:tcPr>
        <w:shd w:val="clear" w:color="DDEAF6" w:themeColor="accent5" w:themeTint="34" w:fill="DDEAF6" w:themeFill="accent5" w:themeFillTint="34"/>
      </w:tcPr>
    </w:tblStylePr>
    <w:tblStylePr w:type="band1Horz">
      <w:rPr>
        <w:rFonts w:ascii="Arial" w:hAnsi="Arial"/>
        <w:color w:val="245A8D" w:themeColor="accent5" w:themeShade="95"/>
        <w:sz w:val="22"/>
      </w:rPr>
      <w:tblPr/>
      <w:tcPr>
        <w:shd w:val="clear" w:color="DDEAF6" w:themeColor="accent5" w:themeTint="34" w:fill="DDEAF6" w:themeFill="accent5" w:themeFillTint="34"/>
      </w:tcPr>
    </w:tblStylePr>
    <w:tblStylePr w:type="band2Horz">
      <w:rPr>
        <w:rFonts w:ascii="Arial" w:hAnsi="Arial"/>
        <w:color w:val="245A8D" w:themeColor="accent5" w:themeShade="95"/>
        <w:sz w:val="22"/>
      </w:rPr>
    </w:tblStylePr>
  </w:style>
  <w:style w:type="table" w:customStyle="1" w:styleId="GridTable6Colorful-Accent6">
    <w:name w:val="Grid Table 6 Colorful - Accent 6"/>
    <w:basedOn w:val="a1"/>
    <w:uiPriority w:val="99"/>
    <w:rsid w:val="001323AD"/>
    <w:pPr>
      <w:spacing w:after="0" w:line="240" w:lineRule="auto"/>
    </w:pPr>
    <w:tblPr>
      <w:tblStyleRowBandSize w:val="1"/>
      <w:tblStyleColBandSize w:val="1"/>
      <w:tblInd w:w="0" w:type="dxa"/>
      <w:tblBorders>
        <w:top w:val="single" w:sz="4" w:space="0" w:color="70AD47" w:themeColor="accent6"/>
        <w:left w:val="single" w:sz="4" w:space="0" w:color="70AD47" w:themeColor="accent6"/>
        <w:bottom w:val="single" w:sz="4" w:space="0" w:color="70AD47" w:themeColor="accent6"/>
        <w:right w:val="single" w:sz="4" w:space="0" w:color="70AD47" w:themeColor="accent6"/>
        <w:insideH w:val="single" w:sz="4" w:space="0" w:color="70AD47" w:themeColor="accent6"/>
        <w:insideV w:val="single" w:sz="4" w:space="0" w:color="70AD47" w:themeColor="accent6"/>
      </w:tblBorders>
      <w:tblCellMar>
        <w:top w:w="0" w:type="dxa"/>
        <w:left w:w="108" w:type="dxa"/>
        <w:bottom w:w="0" w:type="dxa"/>
        <w:right w:w="108" w:type="dxa"/>
      </w:tblCellMar>
    </w:tblPr>
    <w:tblStylePr w:type="firstRow">
      <w:rPr>
        <w:b/>
        <w:color w:val="245A8D" w:themeColor="accent5" w:themeShade="95"/>
      </w:rPr>
      <w:tblPr/>
      <w:tcPr>
        <w:tcBorders>
          <w:bottom w:val="single" w:sz="12" w:space="0" w:color="70AD47" w:themeColor="accent6"/>
        </w:tcBorders>
      </w:tcPr>
    </w:tblStylePr>
    <w:tblStylePr w:type="lastRow">
      <w:rPr>
        <w:b/>
        <w:color w:val="245A8D" w:themeColor="accent5" w:themeShade="95"/>
      </w:rPr>
    </w:tblStylePr>
    <w:tblStylePr w:type="firstCol">
      <w:rPr>
        <w:b/>
        <w:color w:val="245A8D" w:themeColor="accent5" w:themeShade="95"/>
      </w:rPr>
    </w:tblStylePr>
    <w:tblStylePr w:type="lastCol">
      <w:rPr>
        <w:b/>
        <w:color w:val="245A8D" w:themeColor="accent5" w:themeShade="95"/>
      </w:rPr>
    </w:tblStylePr>
    <w:tblStylePr w:type="band1Vert">
      <w:tblPr/>
      <w:tcPr>
        <w:shd w:val="clear" w:color="E1EFD8" w:themeColor="accent6" w:themeTint="34" w:fill="E1EFD8" w:themeFill="accent6" w:themeFillTint="34"/>
      </w:tcPr>
    </w:tblStylePr>
    <w:tblStylePr w:type="band1Horz">
      <w:rPr>
        <w:rFonts w:ascii="Arial" w:hAnsi="Arial"/>
        <w:color w:val="245A8D" w:themeColor="accent5" w:themeShade="95"/>
        <w:sz w:val="22"/>
      </w:rPr>
      <w:tblPr/>
      <w:tcPr>
        <w:shd w:val="clear" w:color="E1EFD8" w:themeColor="accent6" w:themeTint="34" w:fill="E1EFD8" w:themeFill="accent6" w:themeFillTint="34"/>
      </w:tcPr>
    </w:tblStylePr>
    <w:tblStylePr w:type="band2Horz">
      <w:rPr>
        <w:rFonts w:ascii="Arial" w:hAnsi="Arial"/>
        <w:color w:val="245A8D" w:themeColor="accent5" w:themeShade="95"/>
        <w:sz w:val="22"/>
      </w:rPr>
    </w:tblStylePr>
  </w:style>
  <w:style w:type="table" w:customStyle="1" w:styleId="GridTable7Colorful">
    <w:name w:val="Grid Table 7 Colorful"/>
    <w:basedOn w:val="a1"/>
    <w:uiPriority w:val="99"/>
    <w:rsid w:val="001323AD"/>
    <w:pPr>
      <w:spacing w:after="0" w:line="240" w:lineRule="auto"/>
    </w:pPr>
    <w:tblPr>
      <w:tblStyleRowBandSize w:val="1"/>
      <w:tblStyleColBandSize w:val="1"/>
      <w:tblInd w:w="0" w:type="dxa"/>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CellMar>
        <w:top w:w="0" w:type="dxa"/>
        <w:left w:w="108" w:type="dxa"/>
        <w:bottom w:w="0" w:type="dxa"/>
        <w:right w:w="108" w:type="dxa"/>
      </w:tblCellMar>
    </w:tblPr>
    <w:tblStylePr w:type="firstRow">
      <w:rPr>
        <w:rFonts w:ascii="Arial" w:hAnsi="Arial"/>
        <w:b/>
        <w:color w:val="7F7F7F" w:themeColor="text1" w:themeTint="80" w:themeShade="95"/>
        <w:sz w:val="22"/>
      </w:rPr>
      <w:tblPr/>
      <w:tcPr>
        <w:tcBorders>
          <w:top w:val="none" w:sz="0" w:space="0" w:color="auto"/>
          <w:left w:val="none" w:sz="0" w:space="0" w:color="auto"/>
          <w:bottom w:val="single" w:sz="4" w:space="0" w:color="7F7F7F" w:themeColor="text1" w:themeTint="80"/>
          <w:right w:val="none" w:sz="0" w:space="0" w:color="auto"/>
        </w:tcBorders>
        <w:shd w:val="clear" w:color="FFFFFF" w:themeColor="light1"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auto"/>
          <w:left w:val="none" w:sz="0" w:space="0" w:color="auto"/>
          <w:bottom w:val="none" w:sz="0" w:space="0" w:color="auto"/>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auto"/>
          <w:left w:val="single" w:sz="4" w:space="0" w:color="7F7F7F" w:themeColor="text1" w:themeTint="80"/>
          <w:bottom w:val="none" w:sz="0" w:space="0" w:color="auto"/>
          <w:right w:val="none" w:sz="0" w:space="0" w:color="auto"/>
        </w:tcBorders>
        <w:shd w:val="clear" w:color="FFFFFF" w:fill="auto"/>
      </w:tcPr>
    </w:tblStylePr>
    <w:tblStylePr w:type="band1Vert">
      <w:tblPr/>
      <w:tcPr>
        <w:shd w:val="clear" w:color="F2F2F2" w:themeColor="text1" w:themeTint="D" w:fill="F2F2F2" w:themeFill="text1" w:themeFillTint="D"/>
      </w:tcPr>
    </w:tblStylePr>
    <w:tblStylePr w:type="band1Horz">
      <w:rPr>
        <w:rFonts w:ascii="Arial" w:hAnsi="Arial"/>
        <w:color w:val="7F7F7F" w:themeColor="text1" w:themeTint="80" w:themeShade="95"/>
        <w:sz w:val="22"/>
      </w:rPr>
      <w:tblPr/>
      <w:tcPr>
        <w:shd w:val="clear" w:color="F2F2F2" w:themeColor="text1" w:themeTint="D" w:fill="F2F2F2" w:themeFill="text1" w:themeFillTint="D"/>
      </w:tcPr>
    </w:tblStylePr>
    <w:tblStylePr w:type="band2Horz">
      <w:rPr>
        <w:rFonts w:ascii="Arial" w:hAnsi="Arial"/>
        <w:color w:val="7F7F7F" w:themeColor="text1" w:themeTint="80" w:themeShade="95"/>
        <w:sz w:val="22"/>
      </w:rPr>
    </w:tblStylePr>
  </w:style>
  <w:style w:type="table" w:customStyle="1" w:styleId="GridTable7Colorful-Accent1">
    <w:name w:val="Grid Table 7 Colorful - Accent 1"/>
    <w:basedOn w:val="a1"/>
    <w:uiPriority w:val="99"/>
    <w:rsid w:val="001323AD"/>
    <w:pPr>
      <w:spacing w:after="0" w:line="240" w:lineRule="auto"/>
    </w:pPr>
    <w:tblPr>
      <w:tblStyleRowBandSize w:val="1"/>
      <w:tblStyleColBandSize w:val="1"/>
      <w:tblInd w:w="0" w:type="dxa"/>
      <w:tblBorders>
        <w:bottom w:val="single" w:sz="4" w:space="0" w:color="A0B7E1" w:themeColor="accent1" w:themeTint="80"/>
        <w:right w:val="single" w:sz="4" w:space="0" w:color="A0B7E1" w:themeColor="accent1" w:themeTint="80"/>
        <w:insideH w:val="single" w:sz="4" w:space="0" w:color="A0B7E1" w:themeColor="accent1" w:themeTint="80"/>
        <w:insideV w:val="single" w:sz="4" w:space="0" w:color="A0B7E1" w:themeColor="accent1" w:themeTint="80"/>
      </w:tblBorders>
      <w:tblCellMar>
        <w:top w:w="0" w:type="dxa"/>
        <w:left w:w="108" w:type="dxa"/>
        <w:bottom w:w="0" w:type="dxa"/>
        <w:right w:w="108" w:type="dxa"/>
      </w:tblCellMar>
    </w:tblPr>
    <w:tblStylePr w:type="firstRow">
      <w:rPr>
        <w:rFonts w:ascii="Arial" w:hAnsi="Arial"/>
        <w:b/>
        <w:color w:val="A0B7E1" w:themeColor="accent1" w:themeTint="80" w:themeShade="95"/>
        <w:sz w:val="22"/>
      </w:rPr>
      <w:tblPr/>
      <w:tcPr>
        <w:tcBorders>
          <w:top w:val="none" w:sz="0" w:space="0" w:color="auto"/>
          <w:left w:val="none" w:sz="0" w:space="0" w:color="auto"/>
          <w:bottom w:val="single" w:sz="4" w:space="0" w:color="A0B7E1" w:themeColor="accent1" w:themeTint="80"/>
          <w:right w:val="none" w:sz="0" w:space="0" w:color="auto"/>
        </w:tcBorders>
        <w:shd w:val="clear" w:color="FFFFFF" w:themeColor="light1" w:fill="FFFFFF" w:themeFill="light1"/>
      </w:tcPr>
    </w:tblStylePr>
    <w:tblStylePr w:type="lastRow">
      <w:rPr>
        <w:rFonts w:ascii="Arial" w:hAnsi="Arial"/>
        <w:b/>
        <w:color w:val="A0B7E1" w:themeColor="accent1" w:themeTint="80" w:themeShade="95"/>
        <w:sz w:val="22"/>
      </w:rPr>
      <w:tblPr/>
      <w:tcPr>
        <w:tcBorders>
          <w:top w:val="single" w:sz="4" w:space="0" w:color="A0B7E1" w:themeColor="accen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A0B7E1" w:themeColor="accent1" w:themeTint="80" w:themeShade="95"/>
        <w:sz w:val="22"/>
      </w:rPr>
      <w:tblPr/>
      <w:tcPr>
        <w:tcBorders>
          <w:top w:val="none" w:sz="0" w:space="0" w:color="auto"/>
          <w:left w:val="none" w:sz="0" w:space="0" w:color="auto"/>
          <w:bottom w:val="none" w:sz="0" w:space="0" w:color="auto"/>
          <w:right w:val="single" w:sz="4" w:space="0" w:color="A0B7E1" w:themeColor="accent1" w:themeTint="80"/>
        </w:tcBorders>
        <w:shd w:val="clear" w:color="FFFFFF" w:fill="auto"/>
      </w:tcPr>
    </w:tblStylePr>
    <w:tblStylePr w:type="lastCol">
      <w:rPr>
        <w:rFonts w:ascii="Arial" w:hAnsi="Arial"/>
        <w:i/>
        <w:color w:val="A0B7E1" w:themeColor="accent1" w:themeTint="80" w:themeShade="95"/>
        <w:sz w:val="22"/>
      </w:rPr>
      <w:tblPr/>
      <w:tcPr>
        <w:tcBorders>
          <w:top w:val="none" w:sz="0" w:space="0" w:color="auto"/>
          <w:left w:val="single" w:sz="4" w:space="0" w:color="A0B7E1" w:themeColor="accent1" w:themeTint="80"/>
          <w:bottom w:val="none" w:sz="0" w:space="0" w:color="auto"/>
          <w:right w:val="none" w:sz="0" w:space="0" w:color="auto"/>
        </w:tcBorders>
        <w:shd w:val="clear" w:color="FFFFFF" w:fill="auto"/>
      </w:tcPr>
    </w:tblStylePr>
    <w:tblStylePr w:type="band1Vert">
      <w:tblPr/>
      <w:tcPr>
        <w:shd w:val="clear" w:color="D8E2F3" w:themeColor="accent1" w:themeTint="34" w:fill="D8E2F3" w:themeFill="accent1" w:themeFillTint="34"/>
      </w:tcPr>
    </w:tblStylePr>
    <w:tblStylePr w:type="band1Horz">
      <w:rPr>
        <w:rFonts w:ascii="Arial" w:hAnsi="Arial"/>
        <w:color w:val="A0B7E1" w:themeColor="accent1" w:themeTint="80" w:themeShade="95"/>
        <w:sz w:val="22"/>
      </w:rPr>
      <w:tblPr/>
      <w:tcPr>
        <w:shd w:val="clear" w:color="D8E2F3" w:themeColor="accent1" w:themeTint="34" w:fill="D8E2F3" w:themeFill="accent1" w:themeFillTint="34"/>
      </w:tcPr>
    </w:tblStylePr>
    <w:tblStylePr w:type="band2Horz">
      <w:rPr>
        <w:rFonts w:ascii="Arial" w:hAnsi="Arial"/>
        <w:color w:val="A0B7E1" w:themeColor="accent1" w:themeTint="80" w:themeShade="95"/>
        <w:sz w:val="22"/>
      </w:rPr>
    </w:tblStylePr>
  </w:style>
  <w:style w:type="table" w:customStyle="1" w:styleId="GridTable7Colorful-Accent2">
    <w:name w:val="Grid Table 7 Colorful - Accent 2"/>
    <w:basedOn w:val="a1"/>
    <w:uiPriority w:val="99"/>
    <w:rsid w:val="001323AD"/>
    <w:pPr>
      <w:spacing w:after="0" w:line="240" w:lineRule="auto"/>
    </w:pPr>
    <w:tblPr>
      <w:tblStyleRowBandSize w:val="1"/>
      <w:tblStyleColBandSize w:val="1"/>
      <w:tblInd w:w="0" w:type="dxa"/>
      <w:tblBorders>
        <w:bottom w:val="single" w:sz="4" w:space="0" w:color="F4B184" w:themeColor="accent2" w:themeTint="97"/>
        <w:right w:val="single" w:sz="4" w:space="0" w:color="F4B184" w:themeColor="accent2" w:themeTint="97"/>
        <w:insideH w:val="single" w:sz="4" w:space="0" w:color="F4B184" w:themeColor="accent2" w:themeTint="97"/>
        <w:insideV w:val="single" w:sz="4" w:space="0" w:color="F4B184" w:themeColor="accent2" w:themeTint="97"/>
      </w:tblBorders>
      <w:tblCellMar>
        <w:top w:w="0" w:type="dxa"/>
        <w:left w:w="108" w:type="dxa"/>
        <w:bottom w:w="0" w:type="dxa"/>
        <w:right w:w="108" w:type="dxa"/>
      </w:tblCellMar>
    </w:tblPr>
    <w:tblStylePr w:type="firstRow">
      <w:rPr>
        <w:rFonts w:ascii="Arial" w:hAnsi="Arial"/>
        <w:b/>
        <w:color w:val="F4B184" w:themeColor="accent2" w:themeTint="97" w:themeShade="95"/>
        <w:sz w:val="22"/>
      </w:rPr>
      <w:tblPr/>
      <w:tcPr>
        <w:tcBorders>
          <w:top w:val="none" w:sz="0" w:space="0" w:color="auto"/>
          <w:left w:val="none" w:sz="0" w:space="0" w:color="auto"/>
          <w:bottom w:val="single" w:sz="4" w:space="0" w:color="F4B184" w:themeColor="accent2" w:themeTint="97"/>
          <w:right w:val="none" w:sz="0" w:space="0" w:color="auto"/>
        </w:tcBorders>
        <w:shd w:val="clear" w:color="FFFFFF" w:themeColor="light1" w:fill="FFFFFF" w:themeFill="light1"/>
      </w:tcPr>
    </w:tblStylePr>
    <w:tblStylePr w:type="lastRow">
      <w:rPr>
        <w:rFonts w:ascii="Arial" w:hAnsi="Arial"/>
        <w:b/>
        <w:color w:val="F4B184" w:themeColor="accent2" w:themeTint="97" w:themeShade="95"/>
        <w:sz w:val="22"/>
      </w:rPr>
      <w:tblPr/>
      <w:tcPr>
        <w:tcBorders>
          <w:top w:val="single" w:sz="4" w:space="0" w:color="F4B184" w:themeColor="accent2" w:themeTint="97"/>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F4B184" w:themeColor="accent2" w:themeTint="97" w:themeShade="95"/>
        <w:sz w:val="22"/>
      </w:rPr>
      <w:tblPr/>
      <w:tcPr>
        <w:tcBorders>
          <w:top w:val="none" w:sz="0" w:space="0" w:color="auto"/>
          <w:left w:val="none" w:sz="0" w:space="0" w:color="auto"/>
          <w:bottom w:val="none" w:sz="0" w:space="0" w:color="auto"/>
          <w:right w:val="single" w:sz="4" w:space="0" w:color="F4B184" w:themeColor="accent2" w:themeTint="97"/>
        </w:tcBorders>
        <w:shd w:val="clear" w:color="FFFFFF" w:fill="auto"/>
      </w:tcPr>
    </w:tblStylePr>
    <w:tblStylePr w:type="lastCol">
      <w:rPr>
        <w:rFonts w:ascii="Arial" w:hAnsi="Arial"/>
        <w:i/>
        <w:color w:val="F4B184" w:themeColor="accent2" w:themeTint="97" w:themeShade="95"/>
        <w:sz w:val="22"/>
      </w:rPr>
      <w:tblPr/>
      <w:tcPr>
        <w:tcBorders>
          <w:top w:val="none" w:sz="0" w:space="0" w:color="auto"/>
          <w:left w:val="single" w:sz="4" w:space="0" w:color="F4B184" w:themeColor="accent2" w:themeTint="97"/>
          <w:bottom w:val="none" w:sz="0" w:space="0" w:color="auto"/>
          <w:right w:val="none" w:sz="0" w:space="0" w:color="auto"/>
        </w:tcBorders>
        <w:shd w:val="clear" w:color="FFFFFF" w:fill="auto"/>
      </w:tcPr>
    </w:tblStylePr>
    <w:tblStylePr w:type="band1Vert">
      <w:tblPr/>
      <w:tcPr>
        <w:shd w:val="clear" w:color="FBE5D6" w:themeColor="accent2" w:themeTint="32" w:fill="FBE5D6" w:themeFill="accent2" w:themeFillTint="32"/>
      </w:tcPr>
    </w:tblStylePr>
    <w:tblStylePr w:type="band1Horz">
      <w:rPr>
        <w:rFonts w:ascii="Arial" w:hAnsi="Arial"/>
        <w:color w:val="F4B184" w:themeColor="accent2" w:themeTint="97" w:themeShade="95"/>
        <w:sz w:val="22"/>
      </w:rPr>
      <w:tblPr/>
      <w:tcPr>
        <w:shd w:val="clear" w:color="FBE5D6" w:themeColor="accent2" w:themeTint="32" w:fill="FBE5D6" w:themeFill="accent2" w:themeFillTint="32"/>
      </w:tcPr>
    </w:tblStylePr>
    <w:tblStylePr w:type="band2Horz">
      <w:rPr>
        <w:rFonts w:ascii="Arial" w:hAnsi="Arial"/>
        <w:color w:val="F4B184" w:themeColor="accent2" w:themeTint="97" w:themeShade="95"/>
        <w:sz w:val="22"/>
      </w:rPr>
    </w:tblStylePr>
  </w:style>
  <w:style w:type="table" w:customStyle="1" w:styleId="GridTable7Colorful-Accent3">
    <w:name w:val="Grid Table 7 Colorful - Accent 3"/>
    <w:basedOn w:val="a1"/>
    <w:uiPriority w:val="99"/>
    <w:rsid w:val="001323AD"/>
    <w:pPr>
      <w:spacing w:after="0" w:line="240" w:lineRule="auto"/>
    </w:pPr>
    <w:tblPr>
      <w:tblStyleRowBandSize w:val="1"/>
      <w:tblStyleColBandSize w:val="1"/>
      <w:tblInd w:w="0" w:type="dxa"/>
      <w:tblBorders>
        <w:bottom w:val="single" w:sz="4" w:space="0" w:color="A5A5A5" w:themeColor="accent3" w:themeTint="FE"/>
        <w:right w:val="single" w:sz="4" w:space="0" w:color="A5A5A5" w:themeColor="accent3" w:themeTint="FE"/>
        <w:insideH w:val="single" w:sz="4" w:space="0" w:color="A5A5A5" w:themeColor="accent3" w:themeTint="FE"/>
        <w:insideV w:val="single" w:sz="4" w:space="0" w:color="A5A5A5" w:themeColor="accent3" w:themeTint="FE"/>
      </w:tblBorders>
      <w:tblCellMar>
        <w:top w:w="0" w:type="dxa"/>
        <w:left w:w="108" w:type="dxa"/>
        <w:bottom w:w="0" w:type="dxa"/>
        <w:right w:w="108" w:type="dxa"/>
      </w:tblCellMar>
    </w:tblPr>
    <w:tblStylePr w:type="firstRow">
      <w:rPr>
        <w:rFonts w:ascii="Arial" w:hAnsi="Arial"/>
        <w:b/>
        <w:color w:val="A5A5A5" w:themeColor="accent3" w:themeTint="FE" w:themeShade="95"/>
        <w:sz w:val="22"/>
      </w:rPr>
      <w:tblPr/>
      <w:tcPr>
        <w:tcBorders>
          <w:top w:val="none" w:sz="0" w:space="0" w:color="auto"/>
          <w:left w:val="none" w:sz="0" w:space="0" w:color="auto"/>
          <w:bottom w:val="single" w:sz="4" w:space="0" w:color="A5A5A5" w:themeColor="accent3" w:themeTint="FE"/>
          <w:right w:val="none" w:sz="0" w:space="0" w:color="auto"/>
        </w:tcBorders>
        <w:shd w:val="clear" w:color="FFFFFF" w:themeColor="light1" w:fill="FFFFFF" w:themeFill="light1"/>
      </w:tcPr>
    </w:tblStylePr>
    <w:tblStylePr w:type="lastRow">
      <w:rPr>
        <w:rFonts w:ascii="Arial" w:hAnsi="Arial"/>
        <w:b/>
        <w:color w:val="A5A5A5" w:themeColor="accent3" w:themeTint="FE" w:themeShade="95"/>
        <w:sz w:val="22"/>
      </w:rPr>
      <w:tblPr/>
      <w:tcPr>
        <w:tcBorders>
          <w:top w:val="single" w:sz="4" w:space="0" w:color="A5A5A5" w:themeColor="accent3" w:themeTint="FE"/>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A5A5A5" w:themeColor="accent3" w:themeTint="FE" w:themeShade="95"/>
        <w:sz w:val="22"/>
      </w:rPr>
      <w:tblPr/>
      <w:tcPr>
        <w:tcBorders>
          <w:top w:val="none" w:sz="0" w:space="0" w:color="auto"/>
          <w:left w:val="none" w:sz="0" w:space="0" w:color="auto"/>
          <w:bottom w:val="none" w:sz="0" w:space="0" w:color="auto"/>
          <w:right w:val="single" w:sz="4" w:space="0" w:color="A5A5A5" w:themeColor="accent3" w:themeTint="FE"/>
        </w:tcBorders>
        <w:shd w:val="clear" w:color="FFFFFF" w:fill="auto"/>
      </w:tcPr>
    </w:tblStylePr>
    <w:tblStylePr w:type="lastCol">
      <w:rPr>
        <w:rFonts w:ascii="Arial" w:hAnsi="Arial"/>
        <w:i/>
        <w:color w:val="A5A5A5" w:themeColor="accent3" w:themeTint="FE" w:themeShade="95"/>
        <w:sz w:val="22"/>
      </w:rPr>
      <w:tblPr/>
      <w:tcPr>
        <w:tcBorders>
          <w:top w:val="none" w:sz="0" w:space="0" w:color="auto"/>
          <w:left w:val="single" w:sz="4" w:space="0" w:color="A5A5A5" w:themeColor="accent3" w:themeTint="FE"/>
          <w:bottom w:val="none" w:sz="0" w:space="0" w:color="auto"/>
          <w:right w:val="none" w:sz="0" w:space="0" w:color="auto"/>
        </w:tcBorders>
        <w:shd w:val="clear" w:color="FFFFFF" w:fill="auto"/>
      </w:tcPr>
    </w:tblStylePr>
    <w:tblStylePr w:type="band1Vert">
      <w:tblPr/>
      <w:tcPr>
        <w:shd w:val="clear" w:color="ECECEC" w:themeColor="accent3" w:themeTint="34" w:fill="ECECEC" w:themeFill="accent3" w:themeFillTint="34"/>
      </w:tcPr>
    </w:tblStylePr>
    <w:tblStylePr w:type="band1Horz">
      <w:rPr>
        <w:rFonts w:ascii="Arial" w:hAnsi="Arial"/>
        <w:color w:val="A5A5A5" w:themeColor="accent3" w:themeTint="FE" w:themeShade="95"/>
        <w:sz w:val="22"/>
      </w:rPr>
      <w:tblPr/>
      <w:tcPr>
        <w:shd w:val="clear" w:color="ECECEC" w:themeColor="accent3" w:themeTint="34" w:fill="ECECEC" w:themeFill="accent3" w:themeFillTint="34"/>
      </w:tcPr>
    </w:tblStylePr>
    <w:tblStylePr w:type="band2Horz">
      <w:rPr>
        <w:rFonts w:ascii="Arial" w:hAnsi="Arial"/>
        <w:color w:val="A5A5A5" w:themeColor="accent3" w:themeTint="FE" w:themeShade="95"/>
        <w:sz w:val="22"/>
      </w:rPr>
    </w:tblStylePr>
  </w:style>
  <w:style w:type="table" w:customStyle="1" w:styleId="GridTable7Colorful-Accent4">
    <w:name w:val="Grid Table 7 Colorful - Accent 4"/>
    <w:basedOn w:val="a1"/>
    <w:uiPriority w:val="99"/>
    <w:rsid w:val="001323AD"/>
    <w:pPr>
      <w:spacing w:after="0" w:line="240" w:lineRule="auto"/>
    </w:pPr>
    <w:tblPr>
      <w:tblStyleRowBandSize w:val="1"/>
      <w:tblStyleColBandSize w:val="1"/>
      <w:tblInd w:w="0" w:type="dxa"/>
      <w:tblBorders>
        <w:bottom w:val="single" w:sz="4" w:space="0" w:color="FFD865" w:themeColor="accent4" w:themeTint="9A"/>
        <w:right w:val="single" w:sz="4" w:space="0" w:color="FFD865" w:themeColor="accent4" w:themeTint="9A"/>
        <w:insideH w:val="single" w:sz="4" w:space="0" w:color="FFD865" w:themeColor="accent4" w:themeTint="9A"/>
        <w:insideV w:val="single" w:sz="4" w:space="0" w:color="FFD865" w:themeColor="accent4" w:themeTint="9A"/>
      </w:tblBorders>
      <w:tblCellMar>
        <w:top w:w="0" w:type="dxa"/>
        <w:left w:w="108" w:type="dxa"/>
        <w:bottom w:w="0" w:type="dxa"/>
        <w:right w:w="108" w:type="dxa"/>
      </w:tblCellMar>
    </w:tblPr>
    <w:tblStylePr w:type="firstRow">
      <w:rPr>
        <w:rFonts w:ascii="Arial" w:hAnsi="Arial"/>
        <w:b/>
        <w:color w:val="FFD865" w:themeColor="accent4" w:themeTint="9A" w:themeShade="95"/>
        <w:sz w:val="22"/>
      </w:rPr>
      <w:tblPr/>
      <w:tcPr>
        <w:tcBorders>
          <w:top w:val="none" w:sz="0" w:space="0" w:color="auto"/>
          <w:left w:val="none" w:sz="0" w:space="0" w:color="auto"/>
          <w:bottom w:val="single" w:sz="4" w:space="0" w:color="FFD865" w:themeColor="accent4" w:themeTint="9A"/>
          <w:right w:val="none" w:sz="0" w:space="0" w:color="auto"/>
        </w:tcBorders>
        <w:shd w:val="clear" w:color="FFFFFF" w:themeColor="light1" w:fill="FFFFFF" w:themeFill="light1"/>
      </w:tcPr>
    </w:tblStylePr>
    <w:tblStylePr w:type="lastRow">
      <w:rPr>
        <w:rFonts w:ascii="Arial" w:hAnsi="Arial"/>
        <w:b/>
        <w:color w:val="FFD865" w:themeColor="accent4" w:themeTint="9A" w:themeShade="95"/>
        <w:sz w:val="22"/>
      </w:rPr>
      <w:tblPr/>
      <w:tcPr>
        <w:tcBorders>
          <w:top w:val="single" w:sz="4" w:space="0" w:color="FFD865" w:themeColor="accent4"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FFD865" w:themeColor="accent4" w:themeTint="9A" w:themeShade="95"/>
        <w:sz w:val="22"/>
      </w:rPr>
      <w:tblPr/>
      <w:tcPr>
        <w:tcBorders>
          <w:top w:val="none" w:sz="0" w:space="0" w:color="auto"/>
          <w:left w:val="none" w:sz="0" w:space="0" w:color="auto"/>
          <w:bottom w:val="none" w:sz="0" w:space="0" w:color="auto"/>
          <w:right w:val="single" w:sz="4" w:space="0" w:color="FFD865" w:themeColor="accent4" w:themeTint="9A"/>
        </w:tcBorders>
        <w:shd w:val="clear" w:color="FFFFFF" w:fill="auto"/>
      </w:tcPr>
    </w:tblStylePr>
    <w:tblStylePr w:type="lastCol">
      <w:rPr>
        <w:rFonts w:ascii="Arial" w:hAnsi="Arial"/>
        <w:i/>
        <w:color w:val="FFD865" w:themeColor="accent4" w:themeTint="9A" w:themeShade="95"/>
        <w:sz w:val="22"/>
      </w:rPr>
      <w:tblPr/>
      <w:tcPr>
        <w:tcBorders>
          <w:top w:val="none" w:sz="0" w:space="0" w:color="auto"/>
          <w:left w:val="single" w:sz="4" w:space="0" w:color="FFD865" w:themeColor="accent4" w:themeTint="9A"/>
          <w:bottom w:val="none" w:sz="0" w:space="0" w:color="auto"/>
          <w:right w:val="none" w:sz="0" w:space="0" w:color="auto"/>
        </w:tcBorders>
        <w:shd w:val="clear" w:color="FFFFFF" w:fill="auto"/>
      </w:tcPr>
    </w:tblStylePr>
    <w:tblStylePr w:type="band1Vert">
      <w:tblPr/>
      <w:tcPr>
        <w:shd w:val="clear" w:color="FFF2CB" w:themeColor="accent4" w:themeTint="34" w:fill="FFF2CB" w:themeFill="accent4" w:themeFillTint="34"/>
      </w:tcPr>
    </w:tblStylePr>
    <w:tblStylePr w:type="band1Horz">
      <w:rPr>
        <w:rFonts w:ascii="Arial" w:hAnsi="Arial"/>
        <w:color w:val="FFD865" w:themeColor="accent4" w:themeTint="9A" w:themeShade="95"/>
        <w:sz w:val="22"/>
      </w:rPr>
      <w:tblPr/>
      <w:tcPr>
        <w:shd w:val="clear" w:color="FFF2CB" w:themeColor="accent4" w:themeTint="34" w:fill="FFF2CB" w:themeFill="accent4" w:themeFillTint="34"/>
      </w:tcPr>
    </w:tblStylePr>
    <w:tblStylePr w:type="band2Horz">
      <w:rPr>
        <w:rFonts w:ascii="Arial" w:hAnsi="Arial"/>
        <w:color w:val="FFD865" w:themeColor="accent4" w:themeTint="9A" w:themeShade="95"/>
        <w:sz w:val="22"/>
      </w:rPr>
    </w:tblStylePr>
  </w:style>
  <w:style w:type="table" w:customStyle="1" w:styleId="GridTable7Colorful-Accent5">
    <w:name w:val="Grid Table 7 Colorful - Accent 5"/>
    <w:basedOn w:val="a1"/>
    <w:uiPriority w:val="99"/>
    <w:rsid w:val="001323AD"/>
    <w:pPr>
      <w:spacing w:after="0" w:line="240" w:lineRule="auto"/>
    </w:pPr>
    <w:tblPr>
      <w:tblStyleRowBandSize w:val="1"/>
      <w:tblStyleColBandSize w:val="1"/>
      <w:tblInd w:w="0" w:type="dxa"/>
      <w:tblBorders>
        <w:bottom w:val="single" w:sz="4" w:space="0" w:color="A2C6E7" w:themeColor="accent5" w:themeTint="90"/>
        <w:right w:val="single" w:sz="4" w:space="0" w:color="A2C6E7" w:themeColor="accent5" w:themeTint="90"/>
        <w:insideH w:val="single" w:sz="4" w:space="0" w:color="A2C6E7" w:themeColor="accent5" w:themeTint="90"/>
        <w:insideV w:val="single" w:sz="4" w:space="0" w:color="A2C6E7" w:themeColor="accent5" w:themeTint="90"/>
      </w:tblBorders>
      <w:tblCellMar>
        <w:top w:w="0" w:type="dxa"/>
        <w:left w:w="108" w:type="dxa"/>
        <w:bottom w:w="0" w:type="dxa"/>
        <w:right w:w="108" w:type="dxa"/>
      </w:tblCellMar>
    </w:tblPr>
    <w:tblStylePr w:type="firstRow">
      <w:rPr>
        <w:rFonts w:ascii="Arial" w:hAnsi="Arial"/>
        <w:b/>
        <w:color w:val="245A8D" w:themeColor="accent5" w:themeShade="95"/>
        <w:sz w:val="22"/>
      </w:rPr>
      <w:tblPr/>
      <w:tcPr>
        <w:tcBorders>
          <w:top w:val="none" w:sz="0" w:space="0" w:color="auto"/>
          <w:left w:val="none" w:sz="0" w:space="0" w:color="auto"/>
          <w:bottom w:val="single" w:sz="4" w:space="0" w:color="A2C6E7" w:themeColor="accent5" w:themeTint="90"/>
          <w:right w:val="none" w:sz="0" w:space="0" w:color="auto"/>
        </w:tcBorders>
        <w:shd w:val="clear" w:color="FFFFFF" w:themeColor="light1" w:fill="FFFFFF" w:themeFill="light1"/>
      </w:tcPr>
    </w:tblStylePr>
    <w:tblStylePr w:type="lastRow">
      <w:rPr>
        <w:rFonts w:ascii="Arial" w:hAnsi="Arial"/>
        <w:b/>
        <w:color w:val="245A8D" w:themeColor="accent5" w:themeShade="95"/>
        <w:sz w:val="22"/>
      </w:rPr>
      <w:tblPr/>
      <w:tcPr>
        <w:tcBorders>
          <w:top w:val="single" w:sz="4" w:space="0" w:color="A2C6E7" w:themeColor="accent5" w:themeTint="9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245A8D" w:themeColor="accent5" w:themeShade="95"/>
        <w:sz w:val="22"/>
      </w:rPr>
      <w:tblPr/>
      <w:tcPr>
        <w:tcBorders>
          <w:top w:val="none" w:sz="0" w:space="0" w:color="auto"/>
          <w:left w:val="none" w:sz="0" w:space="0" w:color="auto"/>
          <w:bottom w:val="none" w:sz="0" w:space="0" w:color="auto"/>
          <w:right w:val="single" w:sz="4" w:space="0" w:color="A2C6E7" w:themeColor="accent5" w:themeTint="90"/>
        </w:tcBorders>
        <w:shd w:val="clear" w:color="FFFFFF" w:fill="auto"/>
      </w:tcPr>
    </w:tblStylePr>
    <w:tblStylePr w:type="lastCol">
      <w:rPr>
        <w:rFonts w:ascii="Arial" w:hAnsi="Arial"/>
        <w:i/>
        <w:color w:val="245A8D" w:themeColor="accent5" w:themeShade="95"/>
        <w:sz w:val="22"/>
      </w:rPr>
      <w:tblPr/>
      <w:tcPr>
        <w:tcBorders>
          <w:top w:val="none" w:sz="0" w:space="0" w:color="auto"/>
          <w:left w:val="single" w:sz="4" w:space="0" w:color="A2C6E7" w:themeColor="accent5" w:themeTint="90"/>
          <w:bottom w:val="none" w:sz="0" w:space="0" w:color="auto"/>
          <w:right w:val="none" w:sz="0" w:space="0" w:color="auto"/>
        </w:tcBorders>
        <w:shd w:val="clear" w:color="FFFFFF" w:fill="auto"/>
      </w:tcPr>
    </w:tblStylePr>
    <w:tblStylePr w:type="band1Vert">
      <w:tblPr/>
      <w:tcPr>
        <w:shd w:val="clear" w:color="DDEAF6" w:themeColor="accent5" w:themeTint="34" w:fill="DDEAF6" w:themeFill="accent5" w:themeFillTint="34"/>
      </w:tcPr>
    </w:tblStylePr>
    <w:tblStylePr w:type="band1Horz">
      <w:rPr>
        <w:rFonts w:ascii="Arial" w:hAnsi="Arial"/>
        <w:color w:val="245A8D" w:themeColor="accent5" w:themeShade="95"/>
        <w:sz w:val="22"/>
      </w:rPr>
      <w:tblPr/>
      <w:tcPr>
        <w:shd w:val="clear" w:color="DDEAF6" w:themeColor="accent5" w:themeTint="34" w:fill="DDEAF6" w:themeFill="accent5" w:themeFillTint="34"/>
      </w:tcPr>
    </w:tblStylePr>
    <w:tblStylePr w:type="band2Horz">
      <w:rPr>
        <w:rFonts w:ascii="Arial" w:hAnsi="Arial"/>
        <w:color w:val="245A8D" w:themeColor="accent5" w:themeShade="95"/>
        <w:sz w:val="22"/>
      </w:rPr>
    </w:tblStylePr>
  </w:style>
  <w:style w:type="table" w:customStyle="1" w:styleId="GridTable7Colorful-Accent6">
    <w:name w:val="Grid Table 7 Colorful - Accent 6"/>
    <w:basedOn w:val="a1"/>
    <w:uiPriority w:val="99"/>
    <w:rsid w:val="001323AD"/>
    <w:pPr>
      <w:spacing w:after="0" w:line="240" w:lineRule="auto"/>
    </w:pPr>
    <w:tblPr>
      <w:tblStyleRowBandSize w:val="1"/>
      <w:tblStyleColBandSize w:val="1"/>
      <w:tblInd w:w="0" w:type="dxa"/>
      <w:tblBorders>
        <w:bottom w:val="single" w:sz="4" w:space="0" w:color="ADD394" w:themeColor="accent6" w:themeTint="90"/>
        <w:right w:val="single" w:sz="4" w:space="0" w:color="ADD394" w:themeColor="accent6" w:themeTint="90"/>
        <w:insideH w:val="single" w:sz="4" w:space="0" w:color="ADD394" w:themeColor="accent6" w:themeTint="90"/>
        <w:insideV w:val="single" w:sz="4" w:space="0" w:color="ADD394" w:themeColor="accent6" w:themeTint="90"/>
      </w:tblBorders>
      <w:tblCellMar>
        <w:top w:w="0" w:type="dxa"/>
        <w:left w:w="108" w:type="dxa"/>
        <w:bottom w:w="0" w:type="dxa"/>
        <w:right w:w="108" w:type="dxa"/>
      </w:tblCellMar>
    </w:tblPr>
    <w:tblStylePr w:type="firstRow">
      <w:rPr>
        <w:rFonts w:ascii="Arial" w:hAnsi="Arial"/>
        <w:b/>
        <w:color w:val="416429" w:themeColor="accent6" w:themeShade="95"/>
        <w:sz w:val="22"/>
      </w:rPr>
      <w:tblPr/>
      <w:tcPr>
        <w:tcBorders>
          <w:top w:val="none" w:sz="0" w:space="0" w:color="auto"/>
          <w:left w:val="none" w:sz="0" w:space="0" w:color="auto"/>
          <w:bottom w:val="single" w:sz="4" w:space="0" w:color="ADD394" w:themeColor="accent6" w:themeTint="90"/>
          <w:right w:val="none" w:sz="0" w:space="0" w:color="auto"/>
        </w:tcBorders>
        <w:shd w:val="clear" w:color="FFFFFF" w:themeColor="light1" w:fill="FFFFFF" w:themeFill="light1"/>
      </w:tcPr>
    </w:tblStylePr>
    <w:tblStylePr w:type="lastRow">
      <w:rPr>
        <w:rFonts w:ascii="Arial" w:hAnsi="Arial"/>
        <w:b/>
        <w:color w:val="416429" w:themeColor="accent6" w:themeShade="95"/>
        <w:sz w:val="22"/>
      </w:rPr>
      <w:tblPr/>
      <w:tcPr>
        <w:tcBorders>
          <w:top w:val="single" w:sz="4" w:space="0" w:color="ADD394" w:themeColor="accent6" w:themeTint="9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416429" w:themeColor="accent6" w:themeShade="95"/>
        <w:sz w:val="22"/>
      </w:rPr>
      <w:tblPr/>
      <w:tcPr>
        <w:tcBorders>
          <w:top w:val="none" w:sz="0" w:space="0" w:color="auto"/>
          <w:left w:val="none" w:sz="0" w:space="0" w:color="auto"/>
          <w:bottom w:val="none" w:sz="0" w:space="0" w:color="auto"/>
          <w:right w:val="single" w:sz="4" w:space="0" w:color="ADD394" w:themeColor="accent6" w:themeTint="90"/>
        </w:tcBorders>
        <w:shd w:val="clear" w:color="FFFFFF" w:fill="auto"/>
      </w:tcPr>
    </w:tblStylePr>
    <w:tblStylePr w:type="lastCol">
      <w:rPr>
        <w:rFonts w:ascii="Arial" w:hAnsi="Arial"/>
        <w:i/>
        <w:color w:val="416429" w:themeColor="accent6" w:themeShade="95"/>
        <w:sz w:val="22"/>
      </w:rPr>
      <w:tblPr/>
      <w:tcPr>
        <w:tcBorders>
          <w:top w:val="none" w:sz="0" w:space="0" w:color="auto"/>
          <w:left w:val="single" w:sz="4" w:space="0" w:color="ADD394" w:themeColor="accent6" w:themeTint="90"/>
          <w:bottom w:val="none" w:sz="0" w:space="0" w:color="auto"/>
          <w:right w:val="none" w:sz="0" w:space="0" w:color="auto"/>
        </w:tcBorders>
        <w:shd w:val="clear" w:color="FFFFFF" w:fill="auto"/>
      </w:tcPr>
    </w:tblStylePr>
    <w:tblStylePr w:type="band1Vert">
      <w:tblPr/>
      <w:tcPr>
        <w:shd w:val="clear" w:color="E1EFD8" w:themeColor="accent6" w:themeTint="34" w:fill="E1EFD8" w:themeFill="accent6" w:themeFillTint="34"/>
      </w:tcPr>
    </w:tblStylePr>
    <w:tblStylePr w:type="band1Horz">
      <w:rPr>
        <w:rFonts w:ascii="Arial" w:hAnsi="Arial"/>
        <w:color w:val="416429" w:themeColor="accent6" w:themeShade="95"/>
        <w:sz w:val="22"/>
      </w:rPr>
      <w:tblPr/>
      <w:tcPr>
        <w:shd w:val="clear" w:color="E1EFD8" w:themeColor="accent6" w:themeTint="34" w:fill="E1EFD8" w:themeFill="accent6" w:themeFillTint="34"/>
      </w:tcPr>
    </w:tblStylePr>
    <w:tblStylePr w:type="band2Horz">
      <w:rPr>
        <w:rFonts w:ascii="Arial" w:hAnsi="Arial"/>
        <w:color w:val="416429" w:themeColor="accent6" w:themeShade="95"/>
        <w:sz w:val="22"/>
      </w:rPr>
    </w:tblStylePr>
  </w:style>
  <w:style w:type="table" w:customStyle="1" w:styleId="ListTable1Light">
    <w:name w:val="List Table 1 Light"/>
    <w:basedOn w:val="a1"/>
    <w:uiPriority w:val="99"/>
    <w:rsid w:val="001323AD"/>
    <w:pPr>
      <w:spacing w:after="0" w:line="240" w:lineRule="auto"/>
    </w:pPr>
    <w:tblPr>
      <w:tblStyleRowBandSize w:val="1"/>
      <w:tblStyleColBandSize w:val="1"/>
      <w:tblInd w:w="0" w:type="dxa"/>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themeColor="text1" w:themeTint="40" w:fill="BFBFBF" w:themeFill="text1" w:themeFillTint="40"/>
      </w:tcPr>
    </w:tblStylePr>
    <w:tblStylePr w:type="band1Horz">
      <w:tblPr/>
      <w:tcPr>
        <w:shd w:val="clear" w:color="BFBFBF" w:themeColor="text1" w:themeTint="40" w:fill="BFBFBF" w:themeFill="text1" w:themeFillTint="40"/>
      </w:tcPr>
    </w:tblStylePr>
  </w:style>
  <w:style w:type="table" w:customStyle="1" w:styleId="ListTable1Light-Accent1">
    <w:name w:val="List Table 1 Light - Accent 1"/>
    <w:basedOn w:val="a1"/>
    <w:uiPriority w:val="99"/>
    <w:rsid w:val="001323AD"/>
    <w:pPr>
      <w:spacing w:after="0" w:line="240" w:lineRule="auto"/>
    </w:pPr>
    <w:tblPr>
      <w:tblStyleRowBandSize w:val="1"/>
      <w:tblStyleColBandSize w:val="1"/>
      <w:tblInd w:w="0" w:type="dxa"/>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4" w:space="0" w:color="4472C4" w:themeColor="accent1"/>
          <w:right w:val="none" w:sz="4" w:space="0" w:color="000000"/>
        </w:tcBorders>
      </w:tcPr>
    </w:tblStylePr>
    <w:tblStylePr w:type="lastRow">
      <w:rPr>
        <w:b/>
        <w:color w:val="404040"/>
      </w:rPr>
      <w:tblPr/>
      <w:tcPr>
        <w:tcBorders>
          <w:top w:val="single" w:sz="4" w:space="0" w:color="4472C4"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CFDBF0" w:themeColor="accent1" w:themeTint="40" w:fill="CFDBF0" w:themeFill="accent1" w:themeFillTint="40"/>
      </w:tcPr>
    </w:tblStylePr>
    <w:tblStylePr w:type="band1Horz">
      <w:tblPr/>
      <w:tcPr>
        <w:shd w:val="clear" w:color="CFDBF0" w:themeColor="accent1" w:themeTint="40" w:fill="CFDBF0" w:themeFill="accent1" w:themeFillTint="40"/>
      </w:tcPr>
    </w:tblStylePr>
  </w:style>
  <w:style w:type="table" w:customStyle="1" w:styleId="ListTable1Light-Accent2">
    <w:name w:val="List Table 1 Light - Accent 2"/>
    <w:basedOn w:val="a1"/>
    <w:uiPriority w:val="99"/>
    <w:rsid w:val="001323AD"/>
    <w:pPr>
      <w:spacing w:after="0" w:line="240" w:lineRule="auto"/>
    </w:pPr>
    <w:tblPr>
      <w:tblStyleRowBandSize w:val="1"/>
      <w:tblStyleColBandSize w:val="1"/>
      <w:tblInd w:w="0" w:type="dxa"/>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4" w:space="0" w:color="ED7D31" w:themeColor="accent2"/>
          <w:right w:val="none" w:sz="4" w:space="0" w:color="000000"/>
        </w:tcBorders>
      </w:tcPr>
    </w:tblStylePr>
    <w:tblStylePr w:type="lastRow">
      <w:rPr>
        <w:b/>
        <w:color w:val="404040"/>
      </w:rPr>
      <w:tblPr/>
      <w:tcPr>
        <w:tcBorders>
          <w:top w:val="single" w:sz="4" w:space="0" w:color="ED7D31"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ADECB" w:themeColor="accent2" w:themeTint="40" w:fill="FADECB" w:themeFill="accent2" w:themeFillTint="40"/>
      </w:tcPr>
    </w:tblStylePr>
    <w:tblStylePr w:type="band1Horz">
      <w:tblPr/>
      <w:tcPr>
        <w:shd w:val="clear" w:color="FADECB" w:themeColor="accent2" w:themeTint="40" w:fill="FADECB" w:themeFill="accent2" w:themeFillTint="40"/>
      </w:tcPr>
    </w:tblStylePr>
  </w:style>
  <w:style w:type="table" w:customStyle="1" w:styleId="ListTable1Light-Accent3">
    <w:name w:val="List Table 1 Light - Accent 3"/>
    <w:basedOn w:val="a1"/>
    <w:uiPriority w:val="99"/>
    <w:rsid w:val="001323AD"/>
    <w:pPr>
      <w:spacing w:after="0" w:line="240" w:lineRule="auto"/>
    </w:pPr>
    <w:tblPr>
      <w:tblStyleRowBandSize w:val="1"/>
      <w:tblStyleColBandSize w:val="1"/>
      <w:tblInd w:w="0" w:type="dxa"/>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4" w:space="0" w:color="A5A5A5" w:themeColor="accent3"/>
          <w:right w:val="none" w:sz="4" w:space="0" w:color="000000"/>
        </w:tcBorders>
      </w:tcPr>
    </w:tblStylePr>
    <w:tblStylePr w:type="lastRow">
      <w:rPr>
        <w:b/>
        <w:color w:val="404040"/>
      </w:rPr>
      <w:tblPr/>
      <w:tcPr>
        <w:tcBorders>
          <w:top w:val="single" w:sz="4" w:space="0" w:color="A5A5A5"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8E8E8" w:themeColor="accent3" w:themeTint="40" w:fill="E8E8E8" w:themeFill="accent3" w:themeFillTint="40"/>
      </w:tcPr>
    </w:tblStylePr>
    <w:tblStylePr w:type="band1Horz">
      <w:tblPr/>
      <w:tcPr>
        <w:shd w:val="clear" w:color="E8E8E8" w:themeColor="accent3" w:themeTint="40" w:fill="E8E8E8" w:themeFill="accent3" w:themeFillTint="40"/>
      </w:tcPr>
    </w:tblStylePr>
  </w:style>
  <w:style w:type="table" w:customStyle="1" w:styleId="ListTable1Light-Accent4">
    <w:name w:val="List Table 1 Light - Accent 4"/>
    <w:basedOn w:val="a1"/>
    <w:uiPriority w:val="99"/>
    <w:rsid w:val="001323AD"/>
    <w:pPr>
      <w:spacing w:after="0" w:line="240" w:lineRule="auto"/>
    </w:pPr>
    <w:tblPr>
      <w:tblStyleRowBandSize w:val="1"/>
      <w:tblStyleColBandSize w:val="1"/>
      <w:tblInd w:w="0" w:type="dxa"/>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4" w:space="0" w:color="FFC000" w:themeColor="accent4"/>
          <w:right w:val="none" w:sz="4" w:space="0" w:color="000000"/>
        </w:tcBorders>
      </w:tcPr>
    </w:tblStylePr>
    <w:tblStylePr w:type="lastRow">
      <w:rPr>
        <w:b/>
        <w:color w:val="404040"/>
      </w:rPr>
      <w:tblPr/>
      <w:tcPr>
        <w:tcBorders>
          <w:top w:val="single" w:sz="4" w:space="0" w:color="FFC000"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FEFBF" w:themeColor="accent4" w:themeTint="40" w:fill="FFEFBF" w:themeFill="accent4" w:themeFillTint="40"/>
      </w:tcPr>
    </w:tblStylePr>
    <w:tblStylePr w:type="band1Horz">
      <w:tblPr/>
      <w:tcPr>
        <w:shd w:val="clear" w:color="FFEFBF" w:themeColor="accent4" w:themeTint="40" w:fill="FFEFBF" w:themeFill="accent4" w:themeFillTint="40"/>
      </w:tcPr>
    </w:tblStylePr>
  </w:style>
  <w:style w:type="table" w:customStyle="1" w:styleId="ListTable1Light-Accent5">
    <w:name w:val="List Table 1 Light - Accent 5"/>
    <w:basedOn w:val="a1"/>
    <w:uiPriority w:val="99"/>
    <w:rsid w:val="001323AD"/>
    <w:pPr>
      <w:spacing w:after="0" w:line="240" w:lineRule="auto"/>
    </w:pPr>
    <w:tblPr>
      <w:tblStyleRowBandSize w:val="1"/>
      <w:tblStyleColBandSize w:val="1"/>
      <w:tblInd w:w="0" w:type="dxa"/>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4" w:space="0" w:color="5B9BD5" w:themeColor="accent5"/>
          <w:right w:val="none" w:sz="4" w:space="0" w:color="000000"/>
        </w:tcBorders>
      </w:tcPr>
    </w:tblStylePr>
    <w:tblStylePr w:type="lastRow">
      <w:rPr>
        <w:b/>
        <w:color w:val="404040"/>
      </w:rPr>
      <w:tblPr/>
      <w:tcPr>
        <w:tcBorders>
          <w:top w:val="single" w:sz="4" w:space="0" w:color="5B9BD5"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5E5F4" w:themeColor="accent5" w:themeTint="40" w:fill="D5E5F4" w:themeFill="accent5" w:themeFillTint="40"/>
      </w:tcPr>
    </w:tblStylePr>
    <w:tblStylePr w:type="band1Horz">
      <w:tblPr/>
      <w:tcPr>
        <w:shd w:val="clear" w:color="D5E5F4" w:themeColor="accent5" w:themeTint="40" w:fill="D5E5F4" w:themeFill="accent5" w:themeFillTint="40"/>
      </w:tcPr>
    </w:tblStylePr>
  </w:style>
  <w:style w:type="table" w:customStyle="1" w:styleId="ListTable1Light-Accent6">
    <w:name w:val="List Table 1 Light - Accent 6"/>
    <w:basedOn w:val="a1"/>
    <w:uiPriority w:val="99"/>
    <w:rsid w:val="001323AD"/>
    <w:pPr>
      <w:spacing w:after="0" w:line="240" w:lineRule="auto"/>
    </w:pPr>
    <w:tblPr>
      <w:tblStyleRowBandSize w:val="1"/>
      <w:tblStyleColBandSize w:val="1"/>
      <w:tblInd w:w="0" w:type="dxa"/>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4" w:space="0" w:color="70AD47" w:themeColor="accent6"/>
          <w:right w:val="none" w:sz="4" w:space="0" w:color="000000"/>
        </w:tcBorders>
      </w:tcPr>
    </w:tblStylePr>
    <w:tblStylePr w:type="lastRow">
      <w:rPr>
        <w:b/>
        <w:color w:val="404040"/>
      </w:rPr>
      <w:tblPr/>
      <w:tcPr>
        <w:tcBorders>
          <w:top w:val="single" w:sz="4" w:space="0" w:color="70AD47"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AEBCF" w:themeColor="accent6" w:themeTint="40" w:fill="DAEBCF" w:themeFill="accent6" w:themeFillTint="40"/>
      </w:tcPr>
    </w:tblStylePr>
    <w:tblStylePr w:type="band1Horz">
      <w:tblPr/>
      <w:tcPr>
        <w:shd w:val="clear" w:color="DAEBCF" w:themeColor="accent6" w:themeTint="40" w:fill="DAEBCF" w:themeFill="accent6" w:themeFillTint="40"/>
      </w:tcPr>
    </w:tblStylePr>
  </w:style>
  <w:style w:type="table" w:customStyle="1" w:styleId="ListTable2">
    <w:name w:val="List Table 2"/>
    <w:basedOn w:val="a1"/>
    <w:uiPriority w:val="99"/>
    <w:rsid w:val="001323AD"/>
    <w:pPr>
      <w:spacing w:after="0" w:line="240" w:lineRule="auto"/>
    </w:pPr>
    <w:tblPr>
      <w:tblStyleRowBandSize w:val="1"/>
      <w:tblStyleColBandSize w:val="1"/>
      <w:tblInd w:w="0" w:type="dxa"/>
      <w:tblBorders>
        <w:top w:val="single" w:sz="4" w:space="0" w:color="6F6F6F" w:themeColor="text1" w:themeTint="90"/>
        <w:bottom w:val="single" w:sz="4" w:space="0" w:color="6F6F6F" w:themeColor="text1" w:themeTint="90"/>
        <w:insideH w:val="single" w:sz="4" w:space="0" w:color="6F6F6F" w:themeColor="text1" w:themeTint="90"/>
      </w:tblBorders>
      <w:tblCellMar>
        <w:top w:w="0" w:type="dxa"/>
        <w:left w:w="108" w:type="dxa"/>
        <w:bottom w:w="0" w:type="dxa"/>
        <w:right w:w="108" w:type="dxa"/>
      </w:tblCellMar>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2-Accent1">
    <w:name w:val="List Table 2 - Accent 1"/>
    <w:basedOn w:val="a1"/>
    <w:uiPriority w:val="99"/>
    <w:rsid w:val="001323AD"/>
    <w:pPr>
      <w:spacing w:after="0" w:line="240" w:lineRule="auto"/>
    </w:pPr>
    <w:tblPr>
      <w:tblStyleRowBandSize w:val="1"/>
      <w:tblStyleColBandSize w:val="1"/>
      <w:tblInd w:w="0" w:type="dxa"/>
      <w:tblBorders>
        <w:top w:val="single" w:sz="4" w:space="0" w:color="95AFDD" w:themeColor="accent1" w:themeTint="90"/>
        <w:bottom w:val="single" w:sz="4" w:space="0" w:color="95AFDD" w:themeColor="accent1" w:themeTint="90"/>
        <w:insideH w:val="single" w:sz="4" w:space="0" w:color="95AFDD" w:themeColor="accent1" w:themeTint="90"/>
      </w:tblBorders>
      <w:tblCellMar>
        <w:top w:w="0" w:type="dxa"/>
        <w:left w:w="108" w:type="dxa"/>
        <w:bottom w:w="0" w:type="dxa"/>
        <w:right w:w="108" w:type="dxa"/>
      </w:tblCellMar>
    </w:tblPr>
    <w:tblStylePr w:type="firstRow">
      <w:rPr>
        <w:rFonts w:ascii="Arial" w:hAnsi="Arial"/>
        <w:b/>
        <w:color w:val="404040"/>
        <w:sz w:val="22"/>
      </w:rPr>
      <w:tblPr/>
      <w:tcPr>
        <w:tcBorders>
          <w:top w:val="single" w:sz="4" w:space="0" w:color="95AFDD" w:themeColor="accent1" w:themeTint="90"/>
          <w:left w:val="none" w:sz="4" w:space="0" w:color="000000"/>
          <w:bottom w:val="single" w:sz="4" w:space="0" w:color="95AFDD" w:themeColor="accent1" w:themeTint="90"/>
          <w:right w:val="none" w:sz="4" w:space="0" w:color="000000"/>
        </w:tcBorders>
      </w:tcPr>
    </w:tblStylePr>
    <w:tblStylePr w:type="lastRow">
      <w:rPr>
        <w:rFonts w:ascii="Arial" w:hAnsi="Arial"/>
        <w:b/>
        <w:color w:val="404040"/>
        <w:sz w:val="22"/>
      </w:rPr>
      <w:tblPr/>
      <w:tcPr>
        <w:tcBorders>
          <w:top w:val="single" w:sz="4" w:space="0" w:color="95AFDD" w:themeColor="accent1" w:themeTint="90"/>
          <w:left w:val="none" w:sz="4" w:space="0" w:color="000000"/>
          <w:bottom w:val="single" w:sz="4" w:space="0" w:color="95AFDD"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CFDBF0" w:themeColor="accent1" w:themeTint="40" w:fill="CFDBF0" w:themeFill="accent1" w:themeFillTint="40"/>
      </w:tcPr>
    </w:tblStylePr>
    <w:tblStylePr w:type="band1Horz">
      <w:rPr>
        <w:rFonts w:ascii="Arial" w:hAnsi="Arial"/>
        <w:color w:val="404040"/>
        <w:sz w:val="22"/>
      </w:rPr>
      <w:tblPr/>
      <w:tcPr>
        <w:shd w:val="clear" w:color="CFDBF0" w:themeColor="accent1" w:themeTint="40" w:fill="CFDBF0" w:themeFill="accent1" w:themeFillTint="40"/>
      </w:tcPr>
    </w:tblStylePr>
  </w:style>
  <w:style w:type="table" w:customStyle="1" w:styleId="ListTable2-Accent2">
    <w:name w:val="List Table 2 - Accent 2"/>
    <w:basedOn w:val="a1"/>
    <w:uiPriority w:val="99"/>
    <w:rsid w:val="001323AD"/>
    <w:pPr>
      <w:spacing w:after="0" w:line="240" w:lineRule="auto"/>
    </w:pPr>
    <w:tblPr>
      <w:tblStyleRowBandSize w:val="1"/>
      <w:tblStyleColBandSize w:val="1"/>
      <w:tblInd w:w="0" w:type="dxa"/>
      <w:tblBorders>
        <w:top w:val="single" w:sz="4" w:space="0" w:color="F4B58A" w:themeColor="accent2" w:themeTint="90"/>
        <w:bottom w:val="single" w:sz="4" w:space="0" w:color="F4B58A" w:themeColor="accent2" w:themeTint="90"/>
        <w:insideH w:val="single" w:sz="4" w:space="0" w:color="F4B58A" w:themeColor="accent2" w:themeTint="90"/>
      </w:tblBorders>
      <w:tblCellMar>
        <w:top w:w="0" w:type="dxa"/>
        <w:left w:w="108" w:type="dxa"/>
        <w:bottom w:w="0" w:type="dxa"/>
        <w:right w:w="108" w:type="dxa"/>
      </w:tblCellMar>
    </w:tblPr>
    <w:tblStylePr w:type="firstRow">
      <w:rPr>
        <w:rFonts w:ascii="Arial" w:hAnsi="Arial"/>
        <w:b/>
        <w:color w:val="404040"/>
        <w:sz w:val="22"/>
      </w:rPr>
      <w:tblPr/>
      <w:tcPr>
        <w:tcBorders>
          <w:top w:val="single" w:sz="4" w:space="0" w:color="F4B58A" w:themeColor="accent2" w:themeTint="90"/>
          <w:left w:val="none" w:sz="4" w:space="0" w:color="000000"/>
          <w:bottom w:val="single" w:sz="4" w:space="0" w:color="F4B58A" w:themeColor="accent2" w:themeTint="90"/>
          <w:right w:val="none" w:sz="4" w:space="0" w:color="000000"/>
        </w:tcBorders>
      </w:tcPr>
    </w:tblStylePr>
    <w:tblStylePr w:type="lastRow">
      <w:rPr>
        <w:rFonts w:ascii="Arial" w:hAnsi="Arial"/>
        <w:b/>
        <w:color w:val="404040"/>
        <w:sz w:val="22"/>
      </w:rPr>
      <w:tblPr/>
      <w:tcPr>
        <w:tcBorders>
          <w:top w:val="single" w:sz="4" w:space="0" w:color="F4B58A" w:themeColor="accent2" w:themeTint="90"/>
          <w:left w:val="none" w:sz="4" w:space="0" w:color="000000"/>
          <w:bottom w:val="single" w:sz="4" w:space="0" w:color="F4B58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ADECB" w:themeColor="accent2" w:themeTint="40" w:fill="FADECB" w:themeFill="accent2" w:themeFillTint="40"/>
      </w:tcPr>
    </w:tblStylePr>
    <w:tblStylePr w:type="band1Horz">
      <w:rPr>
        <w:rFonts w:ascii="Arial" w:hAnsi="Arial"/>
        <w:color w:val="404040"/>
        <w:sz w:val="22"/>
      </w:rPr>
      <w:tblPr/>
      <w:tcPr>
        <w:shd w:val="clear" w:color="FADECB" w:themeColor="accent2" w:themeTint="40" w:fill="FADECB" w:themeFill="accent2" w:themeFillTint="40"/>
      </w:tcPr>
    </w:tblStylePr>
  </w:style>
  <w:style w:type="table" w:customStyle="1" w:styleId="ListTable2-Accent3">
    <w:name w:val="List Table 2 - Accent 3"/>
    <w:basedOn w:val="a1"/>
    <w:uiPriority w:val="99"/>
    <w:rsid w:val="001323AD"/>
    <w:pPr>
      <w:spacing w:after="0" w:line="240" w:lineRule="auto"/>
    </w:pPr>
    <w:tblPr>
      <w:tblStyleRowBandSize w:val="1"/>
      <w:tblStyleColBandSize w:val="1"/>
      <w:tblInd w:w="0" w:type="dxa"/>
      <w:tblBorders>
        <w:top w:val="single" w:sz="4" w:space="0" w:color="CCCCCC" w:themeColor="accent3" w:themeTint="90"/>
        <w:bottom w:val="single" w:sz="4" w:space="0" w:color="CCCCCC" w:themeColor="accent3" w:themeTint="90"/>
        <w:insideH w:val="single" w:sz="4" w:space="0" w:color="CCCCCC" w:themeColor="accent3" w:themeTint="90"/>
      </w:tblBorders>
      <w:tblCellMar>
        <w:top w:w="0" w:type="dxa"/>
        <w:left w:w="108" w:type="dxa"/>
        <w:bottom w:w="0" w:type="dxa"/>
        <w:right w:w="108" w:type="dxa"/>
      </w:tblCellMar>
    </w:tblPr>
    <w:tblStylePr w:type="firstRow">
      <w:rPr>
        <w:rFonts w:ascii="Arial" w:hAnsi="Arial"/>
        <w:b/>
        <w:color w:val="404040"/>
        <w:sz w:val="22"/>
      </w:rPr>
      <w:tblPr/>
      <w:tcPr>
        <w:tcBorders>
          <w:top w:val="single" w:sz="4" w:space="0" w:color="CCCCCC" w:themeColor="accent3" w:themeTint="90"/>
          <w:left w:val="none" w:sz="4" w:space="0" w:color="000000"/>
          <w:bottom w:val="single" w:sz="4" w:space="0" w:color="CCCCCC" w:themeColor="accent3" w:themeTint="90"/>
          <w:right w:val="none" w:sz="4" w:space="0" w:color="000000"/>
        </w:tcBorders>
      </w:tcPr>
    </w:tblStylePr>
    <w:tblStylePr w:type="lastRow">
      <w:rPr>
        <w:rFonts w:ascii="Arial" w:hAnsi="Arial"/>
        <w:b/>
        <w:color w:val="404040"/>
        <w:sz w:val="22"/>
      </w:rPr>
      <w:tblPr/>
      <w:tcPr>
        <w:tcBorders>
          <w:top w:val="single" w:sz="4" w:space="0" w:color="CCCCCC" w:themeColor="accent3" w:themeTint="90"/>
          <w:left w:val="none" w:sz="4" w:space="0" w:color="000000"/>
          <w:bottom w:val="single" w:sz="4" w:space="0" w:color="CCCCCC"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8E8E8" w:themeColor="accent3" w:themeTint="40" w:fill="E8E8E8" w:themeFill="accent3" w:themeFillTint="40"/>
      </w:tcPr>
    </w:tblStylePr>
    <w:tblStylePr w:type="band1Horz">
      <w:rPr>
        <w:rFonts w:ascii="Arial" w:hAnsi="Arial"/>
        <w:color w:val="404040"/>
        <w:sz w:val="22"/>
      </w:rPr>
      <w:tblPr/>
      <w:tcPr>
        <w:shd w:val="clear" w:color="E8E8E8" w:themeColor="accent3" w:themeTint="40" w:fill="E8E8E8" w:themeFill="accent3" w:themeFillTint="40"/>
      </w:tcPr>
    </w:tblStylePr>
  </w:style>
  <w:style w:type="table" w:customStyle="1" w:styleId="ListTable2-Accent4">
    <w:name w:val="List Table 2 - Accent 4"/>
    <w:basedOn w:val="a1"/>
    <w:uiPriority w:val="99"/>
    <w:rsid w:val="001323AD"/>
    <w:pPr>
      <w:spacing w:after="0" w:line="240" w:lineRule="auto"/>
    </w:pPr>
    <w:tblPr>
      <w:tblStyleRowBandSize w:val="1"/>
      <w:tblStyleColBandSize w:val="1"/>
      <w:tblInd w:w="0" w:type="dxa"/>
      <w:tblBorders>
        <w:top w:val="single" w:sz="4" w:space="0" w:color="FFDB6F" w:themeColor="accent4" w:themeTint="90"/>
        <w:bottom w:val="single" w:sz="4" w:space="0" w:color="FFDB6F" w:themeColor="accent4" w:themeTint="90"/>
        <w:insideH w:val="single" w:sz="4" w:space="0" w:color="FFDB6F" w:themeColor="accent4" w:themeTint="90"/>
      </w:tblBorders>
      <w:tblCellMar>
        <w:top w:w="0" w:type="dxa"/>
        <w:left w:w="108" w:type="dxa"/>
        <w:bottom w:w="0" w:type="dxa"/>
        <w:right w:w="108" w:type="dxa"/>
      </w:tblCellMar>
    </w:tblPr>
    <w:tblStylePr w:type="firstRow">
      <w:rPr>
        <w:rFonts w:ascii="Arial" w:hAnsi="Arial"/>
        <w:b/>
        <w:color w:val="404040"/>
        <w:sz w:val="22"/>
      </w:rPr>
      <w:tblPr/>
      <w:tcPr>
        <w:tcBorders>
          <w:top w:val="single" w:sz="4" w:space="0" w:color="FFDB6F" w:themeColor="accent4" w:themeTint="90"/>
          <w:left w:val="none" w:sz="4" w:space="0" w:color="000000"/>
          <w:bottom w:val="single" w:sz="4" w:space="0" w:color="FFDB6F" w:themeColor="accent4" w:themeTint="90"/>
          <w:right w:val="none" w:sz="4" w:space="0" w:color="000000"/>
        </w:tcBorders>
      </w:tcPr>
    </w:tblStylePr>
    <w:tblStylePr w:type="lastRow">
      <w:rPr>
        <w:rFonts w:ascii="Arial" w:hAnsi="Arial"/>
        <w:b/>
        <w:color w:val="404040"/>
        <w:sz w:val="22"/>
      </w:rPr>
      <w:tblPr/>
      <w:tcPr>
        <w:tcBorders>
          <w:top w:val="single" w:sz="4" w:space="0" w:color="FFDB6F" w:themeColor="accent4" w:themeTint="90"/>
          <w:left w:val="none" w:sz="4" w:space="0" w:color="000000"/>
          <w:bottom w:val="single" w:sz="4" w:space="0" w:color="FFDB6F"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FEFBF" w:themeColor="accent4" w:themeTint="40" w:fill="FFEFBF" w:themeFill="accent4" w:themeFillTint="40"/>
      </w:tcPr>
    </w:tblStylePr>
    <w:tblStylePr w:type="band1Horz">
      <w:rPr>
        <w:rFonts w:ascii="Arial" w:hAnsi="Arial"/>
        <w:color w:val="404040"/>
        <w:sz w:val="22"/>
      </w:rPr>
      <w:tblPr/>
      <w:tcPr>
        <w:shd w:val="clear" w:color="FFEFBF" w:themeColor="accent4" w:themeTint="40" w:fill="FFEFBF" w:themeFill="accent4" w:themeFillTint="40"/>
      </w:tcPr>
    </w:tblStylePr>
  </w:style>
  <w:style w:type="table" w:customStyle="1" w:styleId="ListTable2-Accent5">
    <w:name w:val="List Table 2 - Accent 5"/>
    <w:basedOn w:val="a1"/>
    <w:uiPriority w:val="99"/>
    <w:rsid w:val="001323AD"/>
    <w:pPr>
      <w:spacing w:after="0" w:line="240" w:lineRule="auto"/>
    </w:pPr>
    <w:tblPr>
      <w:tblStyleRowBandSize w:val="1"/>
      <w:tblStyleColBandSize w:val="1"/>
      <w:tblInd w:w="0" w:type="dxa"/>
      <w:tblBorders>
        <w:top w:val="single" w:sz="4" w:space="0" w:color="A2C6E7" w:themeColor="accent5" w:themeTint="90"/>
        <w:bottom w:val="single" w:sz="4" w:space="0" w:color="A2C6E7" w:themeColor="accent5" w:themeTint="90"/>
        <w:insideH w:val="single" w:sz="4" w:space="0" w:color="A2C6E7" w:themeColor="accent5" w:themeTint="90"/>
      </w:tblBorders>
      <w:tblCellMar>
        <w:top w:w="0" w:type="dxa"/>
        <w:left w:w="108" w:type="dxa"/>
        <w:bottom w:w="0" w:type="dxa"/>
        <w:right w:w="108" w:type="dxa"/>
      </w:tblCellMar>
    </w:tblPr>
    <w:tblStylePr w:type="firstRow">
      <w:rPr>
        <w:rFonts w:ascii="Arial" w:hAnsi="Arial"/>
        <w:b/>
        <w:color w:val="404040"/>
        <w:sz w:val="22"/>
      </w:rPr>
      <w:tblPr/>
      <w:tcPr>
        <w:tcBorders>
          <w:top w:val="single" w:sz="4" w:space="0" w:color="A2C6E7" w:themeColor="accent5" w:themeTint="90"/>
          <w:left w:val="none" w:sz="4" w:space="0" w:color="000000"/>
          <w:bottom w:val="single" w:sz="4" w:space="0" w:color="A2C6E7" w:themeColor="accent5" w:themeTint="90"/>
          <w:right w:val="none" w:sz="4" w:space="0" w:color="000000"/>
        </w:tcBorders>
      </w:tcPr>
    </w:tblStylePr>
    <w:tblStylePr w:type="lastRow">
      <w:rPr>
        <w:rFonts w:ascii="Arial" w:hAnsi="Arial"/>
        <w:b/>
        <w:color w:val="404040"/>
        <w:sz w:val="22"/>
      </w:rPr>
      <w:tblPr/>
      <w:tcPr>
        <w:tcBorders>
          <w:top w:val="single" w:sz="4" w:space="0" w:color="A2C6E7" w:themeColor="accent5" w:themeTint="90"/>
          <w:left w:val="none" w:sz="4" w:space="0" w:color="000000"/>
          <w:bottom w:val="single" w:sz="4" w:space="0" w:color="A2C6E7"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5E5F4" w:themeColor="accent5" w:themeTint="40" w:fill="D5E5F4" w:themeFill="accent5" w:themeFillTint="40"/>
      </w:tcPr>
    </w:tblStylePr>
    <w:tblStylePr w:type="band1Horz">
      <w:rPr>
        <w:rFonts w:ascii="Arial" w:hAnsi="Arial"/>
        <w:color w:val="404040"/>
        <w:sz w:val="22"/>
      </w:rPr>
      <w:tblPr/>
      <w:tcPr>
        <w:shd w:val="clear" w:color="D5E5F4" w:themeColor="accent5" w:themeTint="40" w:fill="D5E5F4" w:themeFill="accent5" w:themeFillTint="40"/>
      </w:tcPr>
    </w:tblStylePr>
  </w:style>
  <w:style w:type="table" w:customStyle="1" w:styleId="ListTable2-Accent6">
    <w:name w:val="List Table 2 - Accent 6"/>
    <w:basedOn w:val="a1"/>
    <w:uiPriority w:val="99"/>
    <w:rsid w:val="001323AD"/>
    <w:pPr>
      <w:spacing w:after="0" w:line="240" w:lineRule="auto"/>
    </w:pPr>
    <w:tblPr>
      <w:tblStyleRowBandSize w:val="1"/>
      <w:tblStyleColBandSize w:val="1"/>
      <w:tblInd w:w="0" w:type="dxa"/>
      <w:tblBorders>
        <w:top w:val="single" w:sz="4" w:space="0" w:color="ADD394" w:themeColor="accent6" w:themeTint="90"/>
        <w:bottom w:val="single" w:sz="4" w:space="0" w:color="ADD394" w:themeColor="accent6" w:themeTint="90"/>
        <w:insideH w:val="single" w:sz="4" w:space="0" w:color="ADD394" w:themeColor="accent6" w:themeTint="90"/>
      </w:tblBorders>
      <w:tblCellMar>
        <w:top w:w="0" w:type="dxa"/>
        <w:left w:w="108" w:type="dxa"/>
        <w:bottom w:w="0" w:type="dxa"/>
        <w:right w:w="108" w:type="dxa"/>
      </w:tblCellMar>
    </w:tblPr>
    <w:tblStylePr w:type="firstRow">
      <w:rPr>
        <w:rFonts w:ascii="Arial" w:hAnsi="Arial"/>
        <w:b/>
        <w:color w:val="404040"/>
        <w:sz w:val="22"/>
      </w:rPr>
      <w:tblPr/>
      <w:tcPr>
        <w:tcBorders>
          <w:top w:val="single" w:sz="4" w:space="0" w:color="ADD394" w:themeColor="accent6" w:themeTint="90"/>
          <w:left w:val="none" w:sz="4" w:space="0" w:color="000000"/>
          <w:bottom w:val="single" w:sz="4" w:space="0" w:color="ADD394" w:themeColor="accent6" w:themeTint="90"/>
          <w:right w:val="none" w:sz="4" w:space="0" w:color="000000"/>
        </w:tcBorders>
      </w:tcPr>
    </w:tblStylePr>
    <w:tblStylePr w:type="lastRow">
      <w:rPr>
        <w:rFonts w:ascii="Arial" w:hAnsi="Arial"/>
        <w:b/>
        <w:color w:val="404040"/>
        <w:sz w:val="22"/>
      </w:rPr>
      <w:tblPr/>
      <w:tcPr>
        <w:tcBorders>
          <w:top w:val="single" w:sz="4" w:space="0" w:color="ADD394" w:themeColor="accent6" w:themeTint="90"/>
          <w:left w:val="none" w:sz="4" w:space="0" w:color="000000"/>
          <w:bottom w:val="single" w:sz="4" w:space="0" w:color="ADD394"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AEBCF" w:themeColor="accent6" w:themeTint="40" w:fill="DAEBCF" w:themeFill="accent6" w:themeFillTint="40"/>
      </w:tcPr>
    </w:tblStylePr>
    <w:tblStylePr w:type="band1Horz">
      <w:rPr>
        <w:rFonts w:ascii="Arial" w:hAnsi="Arial"/>
        <w:color w:val="404040"/>
        <w:sz w:val="22"/>
      </w:rPr>
      <w:tblPr/>
      <w:tcPr>
        <w:shd w:val="clear" w:color="DAEBCF" w:themeColor="accent6" w:themeTint="40" w:fill="DAEBCF" w:themeFill="accent6" w:themeFillTint="40"/>
      </w:tcPr>
    </w:tblStylePr>
  </w:style>
  <w:style w:type="table" w:customStyle="1" w:styleId="ListTable3">
    <w:name w:val="List Table 3"/>
    <w:basedOn w:val="a1"/>
    <w:uiPriority w:val="99"/>
    <w:rsid w:val="001323AD"/>
    <w:pPr>
      <w:spacing w:after="0" w:line="240" w:lineRule="auto"/>
    </w:pPr>
    <w:tblPr>
      <w:tblStyleRowBandSize w:val="1"/>
      <w:tblStyleColBandSize w:val="1"/>
      <w:tblInd w:w="0" w:type="dxa"/>
      <w:tblBorders>
        <w:top w:val="single" w:sz="4" w:space="0" w:color="000000" w:themeColor="text1"/>
        <w:left w:val="single" w:sz="4" w:space="0" w:color="000000" w:themeColor="text1"/>
        <w:bottom w:val="single" w:sz="4" w:space="0" w:color="000000" w:themeColor="text1"/>
        <w:right w:val="single" w:sz="4" w:space="0" w:color="000000" w:themeColor="text1"/>
      </w:tblBorders>
      <w:tblCellMar>
        <w:top w:w="0" w:type="dxa"/>
        <w:left w:w="108" w:type="dxa"/>
        <w:bottom w:w="0" w:type="dxa"/>
        <w:right w:w="108" w:type="dxa"/>
      </w:tblCellMar>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customStyle="1" w:styleId="ListTable3-Accent1">
    <w:name w:val="List Table 3 - Accent 1"/>
    <w:basedOn w:val="a1"/>
    <w:uiPriority w:val="99"/>
    <w:rsid w:val="001323AD"/>
    <w:pPr>
      <w:spacing w:after="0" w:line="240" w:lineRule="auto"/>
    </w:pPr>
    <w:tblPr>
      <w:tblStyleRowBandSize w:val="1"/>
      <w:tblStyleColBandSize w:val="1"/>
      <w:tblInd w:w="0" w:type="dxa"/>
      <w:tblBorders>
        <w:top w:val="single" w:sz="4" w:space="0" w:color="4472C4" w:themeColor="accent1"/>
        <w:left w:val="single" w:sz="4" w:space="0" w:color="4472C4" w:themeColor="accent1"/>
        <w:bottom w:val="single" w:sz="4" w:space="0" w:color="4472C4" w:themeColor="accent1"/>
        <w:right w:val="single" w:sz="4" w:space="0" w:color="4472C4" w:themeColor="accent1"/>
      </w:tblBorders>
      <w:tblCellMar>
        <w:top w:w="0" w:type="dxa"/>
        <w:left w:w="108" w:type="dxa"/>
        <w:bottom w:w="0" w:type="dxa"/>
        <w:right w:w="108" w:type="dxa"/>
      </w:tblCellMar>
    </w:tblPr>
    <w:tblStylePr w:type="firstRow">
      <w:rPr>
        <w:rFonts w:ascii="Arial" w:hAnsi="Arial"/>
        <w:b/>
        <w:color w:val="FFFFFF"/>
        <w:sz w:val="22"/>
      </w:rPr>
      <w:tblPr/>
      <w:tcPr>
        <w:shd w:val="clear" w:color="4472C4" w:themeColor="accent1" w:fill="4472C4"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472C4" w:themeColor="accent1"/>
          <w:right w:val="single" w:sz="4" w:space="0" w:color="4472C4" w:themeColor="accent1"/>
        </w:tcBorders>
      </w:tcPr>
    </w:tblStylePr>
    <w:tblStylePr w:type="band1Horz">
      <w:rPr>
        <w:rFonts w:ascii="Arial" w:hAnsi="Arial"/>
        <w:color w:val="404040"/>
        <w:sz w:val="22"/>
      </w:rPr>
      <w:tblPr/>
      <w:tcPr>
        <w:tcBorders>
          <w:top w:val="single" w:sz="4" w:space="0" w:color="4472C4" w:themeColor="accent1"/>
          <w:bottom w:val="single" w:sz="4" w:space="0" w:color="4472C4" w:themeColor="accent1"/>
        </w:tcBorders>
      </w:tcPr>
    </w:tblStylePr>
  </w:style>
  <w:style w:type="table" w:customStyle="1" w:styleId="ListTable3-Accent2">
    <w:name w:val="List Table 3 - Accent 2"/>
    <w:basedOn w:val="a1"/>
    <w:uiPriority w:val="99"/>
    <w:rsid w:val="001323AD"/>
    <w:pPr>
      <w:spacing w:after="0" w:line="240" w:lineRule="auto"/>
    </w:pPr>
    <w:tblPr>
      <w:tblStyleRowBandSize w:val="1"/>
      <w:tblStyleColBandSize w:val="1"/>
      <w:tblInd w:w="0" w:type="dxa"/>
      <w:tbl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tblBorders>
      <w:tblCellMar>
        <w:top w:w="0" w:type="dxa"/>
        <w:left w:w="108" w:type="dxa"/>
        <w:bottom w:w="0" w:type="dxa"/>
        <w:right w:w="108" w:type="dxa"/>
      </w:tblCellMar>
    </w:tblPr>
    <w:tblStylePr w:type="firstRow">
      <w:rPr>
        <w:rFonts w:ascii="Arial" w:hAnsi="Arial"/>
        <w:b/>
        <w:color w:val="FFFFFF"/>
        <w:sz w:val="22"/>
      </w:rPr>
      <w:tblPr/>
      <w:tcPr>
        <w:shd w:val="clear" w:color="F4B184" w:themeColor="accent2" w:themeTint="97" w:fill="F4B184"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4B184" w:themeColor="accent2" w:themeTint="97"/>
          <w:right w:val="single" w:sz="4" w:space="0" w:color="F4B184" w:themeColor="accent2" w:themeTint="97"/>
        </w:tcBorders>
      </w:tcPr>
    </w:tblStylePr>
    <w:tblStylePr w:type="band1Horz">
      <w:rPr>
        <w:rFonts w:ascii="Arial" w:hAnsi="Arial"/>
        <w:color w:val="404040"/>
        <w:sz w:val="22"/>
      </w:rPr>
      <w:tblPr/>
      <w:tcPr>
        <w:tcBorders>
          <w:top w:val="single" w:sz="4" w:space="0" w:color="F4B184" w:themeColor="accent2" w:themeTint="97"/>
          <w:bottom w:val="single" w:sz="4" w:space="0" w:color="F4B184" w:themeColor="accent2" w:themeTint="97"/>
        </w:tcBorders>
      </w:tcPr>
    </w:tblStylePr>
  </w:style>
  <w:style w:type="table" w:customStyle="1" w:styleId="ListTable3-Accent3">
    <w:name w:val="List Table 3 - Accent 3"/>
    <w:basedOn w:val="a1"/>
    <w:uiPriority w:val="99"/>
    <w:rsid w:val="001323AD"/>
    <w:pPr>
      <w:spacing w:after="0" w:line="240" w:lineRule="auto"/>
    </w:pPr>
    <w:tblPr>
      <w:tblStyleRowBandSize w:val="1"/>
      <w:tblStyleColBandSize w:val="1"/>
      <w:tblInd w:w="0" w:type="dxa"/>
      <w:tblBorders>
        <w:top w:val="single" w:sz="4" w:space="0" w:color="C9C9C9" w:themeColor="accent3" w:themeTint="98"/>
        <w:left w:val="single" w:sz="4" w:space="0" w:color="C9C9C9" w:themeColor="accent3" w:themeTint="98"/>
        <w:bottom w:val="single" w:sz="4" w:space="0" w:color="C9C9C9" w:themeColor="accent3" w:themeTint="98"/>
        <w:right w:val="single" w:sz="4" w:space="0" w:color="C9C9C9" w:themeColor="accent3" w:themeTint="98"/>
      </w:tblBorders>
      <w:tblCellMar>
        <w:top w:w="0" w:type="dxa"/>
        <w:left w:w="108" w:type="dxa"/>
        <w:bottom w:w="0" w:type="dxa"/>
        <w:right w:w="108" w:type="dxa"/>
      </w:tblCellMar>
    </w:tblPr>
    <w:tblStylePr w:type="firstRow">
      <w:rPr>
        <w:rFonts w:ascii="Arial" w:hAnsi="Arial"/>
        <w:b/>
        <w:color w:val="FFFFFF"/>
        <w:sz w:val="22"/>
      </w:rPr>
      <w:tblPr/>
      <w:tcPr>
        <w:shd w:val="clear" w:color="C9C9C9" w:themeColor="accent3" w:themeTint="98" w:fill="C9C9C9"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9C9C9" w:themeColor="accent3" w:themeTint="98"/>
          <w:right w:val="single" w:sz="4" w:space="0" w:color="C9C9C9" w:themeColor="accent3" w:themeTint="98"/>
        </w:tcBorders>
      </w:tcPr>
    </w:tblStylePr>
    <w:tblStylePr w:type="band1Horz">
      <w:rPr>
        <w:rFonts w:ascii="Arial" w:hAnsi="Arial"/>
        <w:color w:val="404040"/>
        <w:sz w:val="22"/>
      </w:rPr>
      <w:tblPr/>
      <w:tcPr>
        <w:tcBorders>
          <w:top w:val="single" w:sz="4" w:space="0" w:color="C9C9C9" w:themeColor="accent3" w:themeTint="98"/>
          <w:bottom w:val="single" w:sz="4" w:space="0" w:color="C9C9C9" w:themeColor="accent3" w:themeTint="98"/>
        </w:tcBorders>
      </w:tcPr>
    </w:tblStylePr>
  </w:style>
  <w:style w:type="table" w:customStyle="1" w:styleId="ListTable3-Accent4">
    <w:name w:val="List Table 3 - Accent 4"/>
    <w:basedOn w:val="a1"/>
    <w:uiPriority w:val="99"/>
    <w:rsid w:val="001323AD"/>
    <w:pPr>
      <w:spacing w:after="0" w:line="240" w:lineRule="auto"/>
    </w:pPr>
    <w:tblPr>
      <w:tblStyleRowBandSize w:val="1"/>
      <w:tblStyleColBandSize w:val="1"/>
      <w:tblInd w:w="0" w:type="dxa"/>
      <w:tbl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tblBorders>
      <w:tblCellMar>
        <w:top w:w="0" w:type="dxa"/>
        <w:left w:w="108" w:type="dxa"/>
        <w:bottom w:w="0" w:type="dxa"/>
        <w:right w:w="108" w:type="dxa"/>
      </w:tblCellMar>
    </w:tblPr>
    <w:tblStylePr w:type="firstRow">
      <w:rPr>
        <w:rFonts w:ascii="Arial" w:hAnsi="Arial"/>
        <w:b/>
        <w:color w:val="FFFFFF"/>
        <w:sz w:val="22"/>
      </w:rPr>
      <w:tblPr/>
      <w:tcPr>
        <w:shd w:val="clear" w:color="FFD865" w:themeColor="accent4" w:themeTint="9A" w:fill="FFD865"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FD865" w:themeColor="accent4" w:themeTint="9A"/>
          <w:right w:val="single" w:sz="4" w:space="0" w:color="FFD865" w:themeColor="accent4" w:themeTint="9A"/>
        </w:tcBorders>
      </w:tcPr>
    </w:tblStylePr>
    <w:tblStylePr w:type="band1Horz">
      <w:rPr>
        <w:rFonts w:ascii="Arial" w:hAnsi="Arial"/>
        <w:color w:val="404040"/>
        <w:sz w:val="22"/>
      </w:rPr>
      <w:tblPr/>
      <w:tcPr>
        <w:tcBorders>
          <w:top w:val="single" w:sz="4" w:space="0" w:color="FFD865" w:themeColor="accent4" w:themeTint="9A"/>
          <w:bottom w:val="single" w:sz="4" w:space="0" w:color="FFD865" w:themeColor="accent4" w:themeTint="9A"/>
        </w:tcBorders>
      </w:tcPr>
    </w:tblStylePr>
  </w:style>
  <w:style w:type="table" w:customStyle="1" w:styleId="ListTable3-Accent5">
    <w:name w:val="List Table 3 - Accent 5"/>
    <w:basedOn w:val="a1"/>
    <w:uiPriority w:val="99"/>
    <w:rsid w:val="001323AD"/>
    <w:pPr>
      <w:spacing w:after="0" w:line="240" w:lineRule="auto"/>
    </w:pPr>
    <w:tblPr>
      <w:tblStyleRowBandSize w:val="1"/>
      <w:tblStyleColBandSize w:val="1"/>
      <w:tblInd w:w="0" w:type="dxa"/>
      <w:tblBorders>
        <w:top w:val="single" w:sz="4" w:space="0" w:color="9BC2E5" w:themeColor="accent5" w:themeTint="9A"/>
        <w:left w:val="single" w:sz="4" w:space="0" w:color="9BC2E5" w:themeColor="accent5" w:themeTint="9A"/>
        <w:bottom w:val="single" w:sz="4" w:space="0" w:color="9BC2E5" w:themeColor="accent5" w:themeTint="9A"/>
        <w:right w:val="single" w:sz="4" w:space="0" w:color="9BC2E5" w:themeColor="accent5" w:themeTint="9A"/>
      </w:tblBorders>
      <w:tblCellMar>
        <w:top w:w="0" w:type="dxa"/>
        <w:left w:w="108" w:type="dxa"/>
        <w:bottom w:w="0" w:type="dxa"/>
        <w:right w:w="108" w:type="dxa"/>
      </w:tblCellMar>
    </w:tblPr>
    <w:tblStylePr w:type="firstRow">
      <w:rPr>
        <w:rFonts w:ascii="Arial" w:hAnsi="Arial"/>
        <w:b/>
        <w:color w:val="FFFFFF"/>
        <w:sz w:val="22"/>
      </w:rPr>
      <w:tblPr/>
      <w:tcPr>
        <w:shd w:val="clear" w:color="9BC2E5" w:themeColor="accent5" w:themeTint="9A" w:fill="9BC2E5"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BC2E5" w:themeColor="accent5" w:themeTint="9A"/>
          <w:right w:val="single" w:sz="4" w:space="0" w:color="9BC2E5" w:themeColor="accent5" w:themeTint="9A"/>
        </w:tcBorders>
      </w:tcPr>
    </w:tblStylePr>
    <w:tblStylePr w:type="band1Horz">
      <w:rPr>
        <w:rFonts w:ascii="Arial" w:hAnsi="Arial"/>
        <w:color w:val="404040"/>
        <w:sz w:val="22"/>
      </w:rPr>
      <w:tblPr/>
      <w:tcPr>
        <w:tcBorders>
          <w:top w:val="single" w:sz="4" w:space="0" w:color="9BC2E5" w:themeColor="accent5" w:themeTint="9A"/>
          <w:bottom w:val="single" w:sz="4" w:space="0" w:color="9BC2E5" w:themeColor="accent5" w:themeTint="9A"/>
        </w:tcBorders>
      </w:tcPr>
    </w:tblStylePr>
  </w:style>
  <w:style w:type="table" w:customStyle="1" w:styleId="ListTable3-Accent6">
    <w:name w:val="List Table 3 - Accent 6"/>
    <w:basedOn w:val="a1"/>
    <w:uiPriority w:val="99"/>
    <w:rsid w:val="001323AD"/>
    <w:pPr>
      <w:spacing w:after="0" w:line="240" w:lineRule="auto"/>
    </w:pPr>
    <w:tblPr>
      <w:tblStyleRowBandSize w:val="1"/>
      <w:tblStyleColBandSize w:val="1"/>
      <w:tblInd w:w="0" w:type="dxa"/>
      <w:tblBorders>
        <w:top w:val="single" w:sz="4" w:space="0" w:color="A9D08E" w:themeColor="accent6" w:themeTint="98"/>
        <w:left w:val="single" w:sz="4" w:space="0" w:color="A9D08E" w:themeColor="accent6" w:themeTint="98"/>
        <w:bottom w:val="single" w:sz="4" w:space="0" w:color="A9D08E" w:themeColor="accent6" w:themeTint="98"/>
        <w:right w:val="single" w:sz="4" w:space="0" w:color="A9D08E" w:themeColor="accent6" w:themeTint="98"/>
      </w:tblBorders>
      <w:tblCellMar>
        <w:top w:w="0" w:type="dxa"/>
        <w:left w:w="108" w:type="dxa"/>
        <w:bottom w:w="0" w:type="dxa"/>
        <w:right w:w="108" w:type="dxa"/>
      </w:tblCellMar>
    </w:tblPr>
    <w:tblStylePr w:type="firstRow">
      <w:rPr>
        <w:rFonts w:ascii="Arial" w:hAnsi="Arial"/>
        <w:b/>
        <w:color w:val="FFFFFF"/>
        <w:sz w:val="22"/>
      </w:rPr>
      <w:tblPr/>
      <w:tcPr>
        <w:shd w:val="clear" w:color="A9D08E" w:themeColor="accent6" w:themeTint="98" w:fill="A9D08E"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A9D08E" w:themeColor="accent6" w:themeTint="98"/>
          <w:right w:val="single" w:sz="4" w:space="0" w:color="A9D08E" w:themeColor="accent6" w:themeTint="98"/>
        </w:tcBorders>
      </w:tcPr>
    </w:tblStylePr>
    <w:tblStylePr w:type="band1Horz">
      <w:rPr>
        <w:rFonts w:ascii="Arial" w:hAnsi="Arial"/>
        <w:color w:val="404040"/>
        <w:sz w:val="22"/>
      </w:rPr>
      <w:tblPr/>
      <w:tcPr>
        <w:tcBorders>
          <w:top w:val="single" w:sz="4" w:space="0" w:color="A9D08E" w:themeColor="accent6" w:themeTint="98"/>
          <w:bottom w:val="single" w:sz="4" w:space="0" w:color="A9D08E" w:themeColor="accent6" w:themeTint="98"/>
        </w:tcBorders>
      </w:tcPr>
    </w:tblStylePr>
  </w:style>
  <w:style w:type="table" w:customStyle="1" w:styleId="ListTable4">
    <w:name w:val="List Table 4"/>
    <w:basedOn w:val="a1"/>
    <w:uiPriority w:val="99"/>
    <w:rsid w:val="001323AD"/>
    <w:pPr>
      <w:spacing w:after="0" w:line="240" w:lineRule="auto"/>
    </w:pPr>
    <w:tblPr>
      <w:tblStyleRowBandSize w:val="1"/>
      <w:tblStyleColBandSize w:val="1"/>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CellMar>
        <w:top w:w="0" w:type="dxa"/>
        <w:left w:w="108" w:type="dxa"/>
        <w:bottom w:w="0" w:type="dxa"/>
        <w:right w:w="108" w:type="dxa"/>
      </w:tblCellMar>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4-Accent1">
    <w:name w:val="List Table 4 - Accent 1"/>
    <w:basedOn w:val="a1"/>
    <w:uiPriority w:val="99"/>
    <w:rsid w:val="001323AD"/>
    <w:pPr>
      <w:spacing w:after="0" w:line="240" w:lineRule="auto"/>
    </w:pPr>
    <w:tblPr>
      <w:tblStyleRowBandSize w:val="1"/>
      <w:tblStyleColBandSize w:val="1"/>
      <w:tblInd w:w="0" w:type="dxa"/>
      <w:tblBorders>
        <w:top w:val="single" w:sz="4" w:space="0" w:color="95AFDD" w:themeColor="accent1" w:themeTint="90"/>
        <w:left w:val="single" w:sz="4" w:space="0" w:color="95AFDD" w:themeColor="accent1" w:themeTint="90"/>
        <w:bottom w:val="single" w:sz="4" w:space="0" w:color="95AFDD" w:themeColor="accent1" w:themeTint="90"/>
        <w:right w:val="single" w:sz="4" w:space="0" w:color="95AFDD" w:themeColor="accent1" w:themeTint="90"/>
        <w:insideH w:val="single" w:sz="4" w:space="0" w:color="95AFDD" w:themeColor="accent1" w:themeTint="90"/>
      </w:tblBorders>
      <w:tblCellMar>
        <w:top w:w="0" w:type="dxa"/>
        <w:left w:w="108" w:type="dxa"/>
        <w:bottom w:w="0" w:type="dxa"/>
        <w:right w:w="108" w:type="dxa"/>
      </w:tblCellMar>
    </w:tblPr>
    <w:tblStylePr w:type="firstRow">
      <w:rPr>
        <w:rFonts w:ascii="Arial" w:hAnsi="Arial"/>
        <w:b/>
        <w:color w:val="FFFFFF"/>
        <w:sz w:val="22"/>
      </w:rPr>
      <w:tblPr/>
      <w:tcPr>
        <w:shd w:val="clear" w:color="4472C4" w:themeColor="accent1" w:fill="4472C4"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FDBF0" w:themeColor="accent1" w:themeTint="40" w:fill="CFDBF0" w:themeFill="accent1" w:themeFillTint="40"/>
      </w:tcPr>
    </w:tblStylePr>
    <w:tblStylePr w:type="band1Horz">
      <w:rPr>
        <w:rFonts w:ascii="Arial" w:hAnsi="Arial"/>
        <w:color w:val="404040"/>
        <w:sz w:val="22"/>
      </w:rPr>
      <w:tblPr/>
      <w:tcPr>
        <w:shd w:val="clear" w:color="CFDBF0" w:themeColor="accent1" w:themeTint="40" w:fill="CFDBF0" w:themeFill="accent1" w:themeFillTint="40"/>
      </w:tcPr>
    </w:tblStylePr>
  </w:style>
  <w:style w:type="table" w:customStyle="1" w:styleId="ListTable4-Accent2">
    <w:name w:val="List Table 4 - Accent 2"/>
    <w:basedOn w:val="a1"/>
    <w:uiPriority w:val="99"/>
    <w:rsid w:val="001323AD"/>
    <w:pPr>
      <w:spacing w:after="0" w:line="240" w:lineRule="auto"/>
    </w:pPr>
    <w:tblPr>
      <w:tblStyleRowBandSize w:val="1"/>
      <w:tblStyleColBandSize w:val="1"/>
      <w:tblInd w:w="0" w:type="dxa"/>
      <w:tblBorders>
        <w:top w:val="single" w:sz="4" w:space="0" w:color="F4B58A" w:themeColor="accent2" w:themeTint="90"/>
        <w:left w:val="single" w:sz="4" w:space="0" w:color="F4B58A" w:themeColor="accent2" w:themeTint="90"/>
        <w:bottom w:val="single" w:sz="4" w:space="0" w:color="F4B58A" w:themeColor="accent2" w:themeTint="90"/>
        <w:right w:val="single" w:sz="4" w:space="0" w:color="F4B58A" w:themeColor="accent2" w:themeTint="90"/>
        <w:insideH w:val="single" w:sz="4" w:space="0" w:color="F4B58A" w:themeColor="accent2" w:themeTint="90"/>
      </w:tblBorders>
      <w:tblCellMar>
        <w:top w:w="0" w:type="dxa"/>
        <w:left w:w="108" w:type="dxa"/>
        <w:bottom w:w="0" w:type="dxa"/>
        <w:right w:w="108" w:type="dxa"/>
      </w:tblCellMar>
    </w:tblPr>
    <w:tblStylePr w:type="firstRow">
      <w:rPr>
        <w:rFonts w:ascii="Arial" w:hAnsi="Arial"/>
        <w:b/>
        <w:color w:val="FFFFFF"/>
        <w:sz w:val="22"/>
      </w:rPr>
      <w:tblPr/>
      <w:tcPr>
        <w:shd w:val="clear" w:color="ED7D31" w:themeColor="accent2" w:fill="ED7D31"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ADECB" w:themeColor="accent2" w:themeTint="40" w:fill="FADECB" w:themeFill="accent2" w:themeFillTint="40"/>
      </w:tcPr>
    </w:tblStylePr>
    <w:tblStylePr w:type="band1Horz">
      <w:rPr>
        <w:rFonts w:ascii="Arial" w:hAnsi="Arial"/>
        <w:color w:val="404040"/>
        <w:sz w:val="22"/>
      </w:rPr>
      <w:tblPr/>
      <w:tcPr>
        <w:shd w:val="clear" w:color="FADECB" w:themeColor="accent2" w:themeTint="40" w:fill="FADECB" w:themeFill="accent2" w:themeFillTint="40"/>
      </w:tcPr>
    </w:tblStylePr>
  </w:style>
  <w:style w:type="table" w:customStyle="1" w:styleId="ListTable4-Accent3">
    <w:name w:val="List Table 4 - Accent 3"/>
    <w:basedOn w:val="a1"/>
    <w:uiPriority w:val="99"/>
    <w:rsid w:val="001323AD"/>
    <w:pPr>
      <w:spacing w:after="0" w:line="240" w:lineRule="auto"/>
    </w:pPr>
    <w:tblPr>
      <w:tblStyleRowBandSize w:val="1"/>
      <w:tblStyleColBandSize w:val="1"/>
      <w:tblInd w:w="0" w:type="dxa"/>
      <w:tblBorders>
        <w:top w:val="single" w:sz="4" w:space="0" w:color="CCCCCC" w:themeColor="accent3" w:themeTint="90"/>
        <w:left w:val="single" w:sz="4" w:space="0" w:color="CCCCCC" w:themeColor="accent3" w:themeTint="90"/>
        <w:bottom w:val="single" w:sz="4" w:space="0" w:color="CCCCCC" w:themeColor="accent3" w:themeTint="90"/>
        <w:right w:val="single" w:sz="4" w:space="0" w:color="CCCCCC" w:themeColor="accent3" w:themeTint="90"/>
        <w:insideH w:val="single" w:sz="4" w:space="0" w:color="CCCCCC" w:themeColor="accent3" w:themeTint="90"/>
      </w:tblBorders>
      <w:tblCellMar>
        <w:top w:w="0" w:type="dxa"/>
        <w:left w:w="108" w:type="dxa"/>
        <w:bottom w:w="0" w:type="dxa"/>
        <w:right w:w="108" w:type="dxa"/>
      </w:tblCellMar>
    </w:tblPr>
    <w:tblStylePr w:type="firstRow">
      <w:rPr>
        <w:rFonts w:ascii="Arial" w:hAnsi="Arial"/>
        <w:b/>
        <w:color w:val="FFFFFF"/>
        <w:sz w:val="22"/>
      </w:rPr>
      <w:tblPr/>
      <w:tcPr>
        <w:shd w:val="clear" w:color="A5A5A5" w:themeColor="accent3" w:fill="A5A5A5"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8E8E8" w:themeColor="accent3" w:themeTint="40" w:fill="E8E8E8" w:themeFill="accent3" w:themeFillTint="40"/>
      </w:tcPr>
    </w:tblStylePr>
    <w:tblStylePr w:type="band1Horz">
      <w:rPr>
        <w:rFonts w:ascii="Arial" w:hAnsi="Arial"/>
        <w:color w:val="404040"/>
        <w:sz w:val="22"/>
      </w:rPr>
      <w:tblPr/>
      <w:tcPr>
        <w:shd w:val="clear" w:color="E8E8E8" w:themeColor="accent3" w:themeTint="40" w:fill="E8E8E8" w:themeFill="accent3" w:themeFillTint="40"/>
      </w:tcPr>
    </w:tblStylePr>
  </w:style>
  <w:style w:type="table" w:customStyle="1" w:styleId="ListTable4-Accent4">
    <w:name w:val="List Table 4 - Accent 4"/>
    <w:basedOn w:val="a1"/>
    <w:uiPriority w:val="99"/>
    <w:rsid w:val="001323AD"/>
    <w:pPr>
      <w:spacing w:after="0" w:line="240" w:lineRule="auto"/>
    </w:pPr>
    <w:tblPr>
      <w:tblStyleRowBandSize w:val="1"/>
      <w:tblStyleColBandSize w:val="1"/>
      <w:tblInd w:w="0" w:type="dxa"/>
      <w:tblBorders>
        <w:top w:val="single" w:sz="4" w:space="0" w:color="FFDB6F" w:themeColor="accent4" w:themeTint="90"/>
        <w:left w:val="single" w:sz="4" w:space="0" w:color="FFDB6F" w:themeColor="accent4" w:themeTint="90"/>
        <w:bottom w:val="single" w:sz="4" w:space="0" w:color="FFDB6F" w:themeColor="accent4" w:themeTint="90"/>
        <w:right w:val="single" w:sz="4" w:space="0" w:color="FFDB6F" w:themeColor="accent4" w:themeTint="90"/>
        <w:insideH w:val="single" w:sz="4" w:space="0" w:color="FFDB6F" w:themeColor="accent4" w:themeTint="90"/>
      </w:tblBorders>
      <w:tblCellMar>
        <w:top w:w="0" w:type="dxa"/>
        <w:left w:w="108" w:type="dxa"/>
        <w:bottom w:w="0" w:type="dxa"/>
        <w:right w:w="108" w:type="dxa"/>
      </w:tblCellMar>
    </w:tblPr>
    <w:tblStylePr w:type="firstRow">
      <w:rPr>
        <w:rFonts w:ascii="Arial" w:hAnsi="Arial"/>
        <w:b/>
        <w:color w:val="FFFFFF"/>
        <w:sz w:val="22"/>
      </w:rPr>
      <w:tblPr/>
      <w:tcPr>
        <w:shd w:val="clear" w:color="FFC000" w:themeColor="accent4" w:fill="FFC000"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EFBF" w:themeColor="accent4" w:themeTint="40" w:fill="FFEFBF" w:themeFill="accent4" w:themeFillTint="40"/>
      </w:tcPr>
    </w:tblStylePr>
    <w:tblStylePr w:type="band1Horz">
      <w:rPr>
        <w:rFonts w:ascii="Arial" w:hAnsi="Arial"/>
        <w:color w:val="404040"/>
        <w:sz w:val="22"/>
      </w:rPr>
      <w:tblPr/>
      <w:tcPr>
        <w:shd w:val="clear" w:color="FFEFBF" w:themeColor="accent4" w:themeTint="40" w:fill="FFEFBF" w:themeFill="accent4" w:themeFillTint="40"/>
      </w:tcPr>
    </w:tblStylePr>
  </w:style>
  <w:style w:type="table" w:customStyle="1" w:styleId="ListTable4-Accent5">
    <w:name w:val="List Table 4 - Accent 5"/>
    <w:basedOn w:val="a1"/>
    <w:uiPriority w:val="99"/>
    <w:rsid w:val="001323AD"/>
    <w:pPr>
      <w:spacing w:after="0" w:line="240" w:lineRule="auto"/>
    </w:pPr>
    <w:tblPr>
      <w:tblStyleRowBandSize w:val="1"/>
      <w:tblStyleColBandSize w:val="1"/>
      <w:tblInd w:w="0" w:type="dxa"/>
      <w:tblBorders>
        <w:top w:val="single" w:sz="4" w:space="0" w:color="A2C6E7" w:themeColor="accent5" w:themeTint="90"/>
        <w:left w:val="single" w:sz="4" w:space="0" w:color="A2C6E7" w:themeColor="accent5" w:themeTint="90"/>
        <w:bottom w:val="single" w:sz="4" w:space="0" w:color="A2C6E7" w:themeColor="accent5" w:themeTint="90"/>
        <w:right w:val="single" w:sz="4" w:space="0" w:color="A2C6E7" w:themeColor="accent5" w:themeTint="90"/>
        <w:insideH w:val="single" w:sz="4" w:space="0" w:color="A2C6E7" w:themeColor="accent5" w:themeTint="90"/>
      </w:tblBorders>
      <w:tblCellMar>
        <w:top w:w="0" w:type="dxa"/>
        <w:left w:w="108" w:type="dxa"/>
        <w:bottom w:w="0" w:type="dxa"/>
        <w:right w:w="108" w:type="dxa"/>
      </w:tblCellMar>
    </w:tblPr>
    <w:tblStylePr w:type="firstRow">
      <w:rPr>
        <w:rFonts w:ascii="Arial" w:hAnsi="Arial"/>
        <w:b/>
        <w:color w:val="FFFFFF"/>
        <w:sz w:val="22"/>
      </w:rPr>
      <w:tblPr/>
      <w:tcPr>
        <w:shd w:val="clear" w:color="5B9BD5" w:themeColor="accent5" w:fill="5B9BD5"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5E5F4" w:themeColor="accent5" w:themeTint="40" w:fill="D5E5F4" w:themeFill="accent5" w:themeFillTint="40"/>
      </w:tcPr>
    </w:tblStylePr>
    <w:tblStylePr w:type="band1Horz">
      <w:rPr>
        <w:rFonts w:ascii="Arial" w:hAnsi="Arial"/>
        <w:color w:val="404040"/>
        <w:sz w:val="22"/>
      </w:rPr>
      <w:tblPr/>
      <w:tcPr>
        <w:shd w:val="clear" w:color="D5E5F4" w:themeColor="accent5" w:themeTint="40" w:fill="D5E5F4" w:themeFill="accent5" w:themeFillTint="40"/>
      </w:tcPr>
    </w:tblStylePr>
  </w:style>
  <w:style w:type="table" w:customStyle="1" w:styleId="ListTable4-Accent6">
    <w:name w:val="List Table 4 - Accent 6"/>
    <w:basedOn w:val="a1"/>
    <w:uiPriority w:val="99"/>
    <w:rsid w:val="001323AD"/>
    <w:pPr>
      <w:spacing w:after="0" w:line="240" w:lineRule="auto"/>
    </w:pPr>
    <w:tblPr>
      <w:tblStyleRowBandSize w:val="1"/>
      <w:tblStyleColBandSize w:val="1"/>
      <w:tblInd w:w="0" w:type="dxa"/>
      <w:tblBorders>
        <w:top w:val="single" w:sz="4" w:space="0" w:color="ADD394" w:themeColor="accent6" w:themeTint="90"/>
        <w:left w:val="single" w:sz="4" w:space="0" w:color="ADD394" w:themeColor="accent6" w:themeTint="90"/>
        <w:bottom w:val="single" w:sz="4" w:space="0" w:color="ADD394" w:themeColor="accent6" w:themeTint="90"/>
        <w:right w:val="single" w:sz="4" w:space="0" w:color="ADD394" w:themeColor="accent6" w:themeTint="90"/>
        <w:insideH w:val="single" w:sz="4" w:space="0" w:color="ADD394" w:themeColor="accent6" w:themeTint="90"/>
      </w:tblBorders>
      <w:tblCellMar>
        <w:top w:w="0" w:type="dxa"/>
        <w:left w:w="108" w:type="dxa"/>
        <w:bottom w:w="0" w:type="dxa"/>
        <w:right w:w="108" w:type="dxa"/>
      </w:tblCellMar>
    </w:tblPr>
    <w:tblStylePr w:type="firstRow">
      <w:rPr>
        <w:rFonts w:ascii="Arial" w:hAnsi="Arial"/>
        <w:b/>
        <w:color w:val="FFFFFF"/>
        <w:sz w:val="22"/>
      </w:rPr>
      <w:tblPr/>
      <w:tcPr>
        <w:shd w:val="clear" w:color="70AD47" w:themeColor="accent6" w:fill="70AD47"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BCF" w:themeColor="accent6" w:themeTint="40" w:fill="DAEBCF" w:themeFill="accent6" w:themeFillTint="40"/>
      </w:tcPr>
    </w:tblStylePr>
    <w:tblStylePr w:type="band1Horz">
      <w:rPr>
        <w:rFonts w:ascii="Arial" w:hAnsi="Arial"/>
        <w:color w:val="404040"/>
        <w:sz w:val="22"/>
      </w:rPr>
      <w:tblPr/>
      <w:tcPr>
        <w:shd w:val="clear" w:color="DAEBCF" w:themeColor="accent6" w:themeTint="40" w:fill="DAEBCF" w:themeFill="accent6" w:themeFillTint="40"/>
      </w:tcPr>
    </w:tblStylePr>
  </w:style>
  <w:style w:type="table" w:customStyle="1" w:styleId="ListTable5Dark">
    <w:name w:val="List Table 5 Dark"/>
    <w:basedOn w:val="a1"/>
    <w:uiPriority w:val="99"/>
    <w:rsid w:val="001323AD"/>
    <w:pPr>
      <w:spacing w:after="0" w:line="240" w:lineRule="auto"/>
    </w:pPr>
    <w:tblPr>
      <w:tblStyleRowBandSize w:val="1"/>
      <w:tblStyleColBandSize w:val="1"/>
      <w:tblInd w:w="0" w:type="dxa"/>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7F7F7F" w:themeColor="text1" w:themeTint="80" w:fill="7F7F7F" w:themeFill="text1" w:themeFillTint="80"/>
      <w:tblCellMar>
        <w:top w:w="0" w:type="dxa"/>
        <w:left w:w="108" w:type="dxa"/>
        <w:bottom w:w="0" w:type="dxa"/>
        <w:right w:w="108" w:type="dxa"/>
      </w:tblCellMar>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7F7F7F" w:themeColor="text1" w:themeTint="80"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7F7F7F" w:themeColor="text1" w:themeTint="80"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tblStylePr w:type="band2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style>
  <w:style w:type="table" w:customStyle="1" w:styleId="ListTable5Dark-Accent1">
    <w:name w:val="List Table 5 Dark - Accent 1"/>
    <w:basedOn w:val="a1"/>
    <w:uiPriority w:val="99"/>
    <w:rsid w:val="001323AD"/>
    <w:pPr>
      <w:spacing w:after="0" w:line="240" w:lineRule="auto"/>
    </w:pPr>
    <w:tblPr>
      <w:tblStyleRowBandSize w:val="1"/>
      <w:tblStyleColBandSize w:val="1"/>
      <w:tblInd w:w="0" w:type="dxa"/>
      <w:tblBorders>
        <w:top w:val="single" w:sz="32" w:space="0" w:color="4472C4" w:themeColor="accent1"/>
        <w:left w:val="single" w:sz="32" w:space="0" w:color="4472C4" w:themeColor="accent1"/>
        <w:bottom w:val="single" w:sz="32" w:space="0" w:color="4472C4" w:themeColor="accent1"/>
        <w:right w:val="single" w:sz="32" w:space="0" w:color="4472C4" w:themeColor="accent1"/>
      </w:tblBorders>
      <w:shd w:val="clear" w:color="4472C4" w:themeColor="accent1" w:fill="4472C4" w:themeFill="accent1"/>
      <w:tblCellMar>
        <w:top w:w="0" w:type="dxa"/>
        <w:left w:w="108" w:type="dxa"/>
        <w:bottom w:w="0" w:type="dxa"/>
        <w:right w:w="108" w:type="dxa"/>
      </w:tblCellMar>
    </w:tblPr>
    <w:tblStylePr w:type="firstRow">
      <w:rPr>
        <w:rFonts w:ascii="Arial" w:hAnsi="Arial"/>
        <w:b/>
        <w:color w:val="FFFFFF" w:themeColor="light1"/>
        <w:sz w:val="22"/>
      </w:rPr>
      <w:tblPr/>
      <w:tcPr>
        <w:tcBorders>
          <w:top w:val="single" w:sz="32" w:space="0" w:color="4472C4" w:themeColor="accent1"/>
          <w:bottom w:val="single" w:sz="12" w:space="0" w:color="FFFFFF" w:themeColor="light1"/>
        </w:tcBorders>
        <w:shd w:val="clear" w:color="4472C4" w:themeColor="accent1" w:fill="4472C4"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4472C4" w:themeColor="accent1"/>
          <w:right w:val="single" w:sz="4" w:space="0" w:color="FFFFFF" w:themeColor="light1"/>
        </w:tcBorders>
      </w:tcPr>
    </w:tblStylePr>
    <w:tblStylePr w:type="lastCol">
      <w:tblPr/>
      <w:tcPr>
        <w:tcBorders>
          <w:left w:val="single" w:sz="4" w:space="0" w:color="FFFFFF" w:themeColor="light1"/>
          <w:right w:val="single" w:sz="32" w:space="0" w:color="4472C4" w:themeColor="accent1"/>
        </w:tcBorders>
      </w:tcPr>
    </w:tblStylePr>
    <w:tblStylePr w:type="band1Vert">
      <w:tblPr/>
      <w:tcPr>
        <w:tcBorders>
          <w:left w:val="single" w:sz="4" w:space="0" w:color="FFFFFF" w:themeColor="light1"/>
          <w:right w:val="single" w:sz="4" w:space="0" w:color="FFFFFF" w:themeColor="light1"/>
        </w:tcBorders>
        <w:shd w:val="clear" w:color="4472C4" w:themeColor="accent1" w:fill="4472C4"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4472C4" w:themeColor="accent1" w:fill="4472C4" w:themeFill="accent1"/>
      </w:tcPr>
    </w:tblStylePr>
    <w:tblStylePr w:type="band2Horz">
      <w:tblPr/>
      <w:tcPr>
        <w:tcBorders>
          <w:top w:val="single" w:sz="4" w:space="0" w:color="FFFFFF" w:themeColor="light1"/>
          <w:bottom w:val="single" w:sz="4" w:space="0" w:color="FFFFFF" w:themeColor="light1"/>
        </w:tcBorders>
        <w:shd w:val="clear" w:color="4472C4" w:themeColor="accent1" w:fill="4472C4" w:themeFill="accent1"/>
      </w:tcPr>
    </w:tblStylePr>
  </w:style>
  <w:style w:type="table" w:customStyle="1" w:styleId="ListTable5Dark-Accent2">
    <w:name w:val="List Table 5 Dark - Accent 2"/>
    <w:basedOn w:val="a1"/>
    <w:uiPriority w:val="99"/>
    <w:rsid w:val="001323AD"/>
    <w:pPr>
      <w:spacing w:after="0" w:line="240" w:lineRule="auto"/>
    </w:pPr>
    <w:tblPr>
      <w:tblStyleRowBandSize w:val="1"/>
      <w:tblStyleColBandSize w:val="1"/>
      <w:tblInd w:w="0" w:type="dxa"/>
      <w:tblBorders>
        <w:top w:val="single" w:sz="32" w:space="0" w:color="F4B184" w:themeColor="accent2" w:themeTint="97"/>
        <w:left w:val="single" w:sz="32" w:space="0" w:color="F4B184" w:themeColor="accent2" w:themeTint="97"/>
        <w:bottom w:val="single" w:sz="32" w:space="0" w:color="F4B184" w:themeColor="accent2" w:themeTint="97"/>
        <w:right w:val="single" w:sz="32" w:space="0" w:color="F4B184" w:themeColor="accent2" w:themeTint="97"/>
      </w:tblBorders>
      <w:shd w:val="clear" w:color="F4B184" w:themeColor="accent2" w:themeTint="97" w:fill="F4B184" w:themeFill="accent2" w:themeFillTint="97"/>
      <w:tblCellMar>
        <w:top w:w="0" w:type="dxa"/>
        <w:left w:w="108" w:type="dxa"/>
        <w:bottom w:w="0" w:type="dxa"/>
        <w:right w:w="108" w:type="dxa"/>
      </w:tblCellMar>
    </w:tblPr>
    <w:tblStylePr w:type="firstRow">
      <w:rPr>
        <w:rFonts w:ascii="Arial" w:hAnsi="Arial"/>
        <w:b/>
        <w:color w:val="FFFFFF" w:themeColor="light1"/>
        <w:sz w:val="22"/>
      </w:rPr>
      <w:tblPr/>
      <w:tcPr>
        <w:tcBorders>
          <w:top w:val="single" w:sz="32" w:space="0" w:color="F4B184" w:themeColor="accent2" w:themeTint="97"/>
          <w:bottom w:val="single" w:sz="12" w:space="0" w:color="FFFFFF" w:themeColor="light1"/>
        </w:tcBorders>
        <w:shd w:val="clear" w:color="F4B184" w:themeColor="accent2" w:themeTint="97" w:fill="F4B184"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4B184" w:themeColor="accent2" w:themeTint="97"/>
          <w:right w:val="single" w:sz="4" w:space="0" w:color="FFFFFF" w:themeColor="light1"/>
        </w:tcBorders>
      </w:tcPr>
    </w:tblStylePr>
    <w:tblStylePr w:type="lastCol">
      <w:tblPr/>
      <w:tcPr>
        <w:tcBorders>
          <w:left w:val="single" w:sz="4" w:space="0" w:color="FFFFFF" w:themeColor="light1"/>
          <w:right w:val="single" w:sz="32" w:space="0" w:color="F4B184" w:themeColor="accent2" w:themeTint="97"/>
        </w:tcBorders>
      </w:tcPr>
    </w:tblStylePr>
    <w:tblStylePr w:type="band1Vert">
      <w:tblPr/>
      <w:tcPr>
        <w:tcBorders>
          <w:left w:val="single" w:sz="4" w:space="0" w:color="FFFFFF" w:themeColor="light1"/>
          <w:right w:val="single" w:sz="4" w:space="0" w:color="FFFFFF" w:themeColor="light1"/>
        </w:tcBorders>
        <w:shd w:val="clear" w:color="F4B184" w:themeColor="accent2" w:themeTint="97" w:fill="F4B184"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4B184" w:themeColor="accent2" w:themeTint="97" w:fill="F4B184" w:themeFill="accent2" w:themeFillTint="97"/>
      </w:tcPr>
    </w:tblStylePr>
    <w:tblStylePr w:type="band2Horz">
      <w:tblPr/>
      <w:tcPr>
        <w:tcBorders>
          <w:top w:val="single" w:sz="4" w:space="0" w:color="FFFFFF" w:themeColor="light1"/>
          <w:bottom w:val="single" w:sz="4" w:space="0" w:color="FFFFFF" w:themeColor="light1"/>
        </w:tcBorders>
        <w:shd w:val="clear" w:color="F4B184" w:themeColor="accent2" w:themeTint="97" w:fill="F4B184" w:themeFill="accent2" w:themeFillTint="97"/>
      </w:tcPr>
    </w:tblStylePr>
  </w:style>
  <w:style w:type="table" w:customStyle="1" w:styleId="ListTable5Dark-Accent3">
    <w:name w:val="List Table 5 Dark - Accent 3"/>
    <w:basedOn w:val="a1"/>
    <w:uiPriority w:val="99"/>
    <w:rsid w:val="001323AD"/>
    <w:pPr>
      <w:spacing w:after="0" w:line="240" w:lineRule="auto"/>
    </w:pPr>
    <w:tblPr>
      <w:tblStyleRowBandSize w:val="1"/>
      <w:tblStyleColBandSize w:val="1"/>
      <w:tblInd w:w="0" w:type="dxa"/>
      <w:tblBorders>
        <w:top w:val="single" w:sz="32" w:space="0" w:color="C9C9C9" w:themeColor="accent3" w:themeTint="98"/>
        <w:left w:val="single" w:sz="32" w:space="0" w:color="C9C9C9" w:themeColor="accent3" w:themeTint="98"/>
        <w:bottom w:val="single" w:sz="32" w:space="0" w:color="C9C9C9" w:themeColor="accent3" w:themeTint="98"/>
        <w:right w:val="single" w:sz="32" w:space="0" w:color="C9C9C9" w:themeColor="accent3" w:themeTint="98"/>
      </w:tblBorders>
      <w:shd w:val="clear" w:color="C9C9C9" w:themeColor="accent3" w:themeTint="98" w:fill="C9C9C9" w:themeFill="accent3" w:themeFillTint="98"/>
      <w:tblCellMar>
        <w:top w:w="0" w:type="dxa"/>
        <w:left w:w="108" w:type="dxa"/>
        <w:bottom w:w="0" w:type="dxa"/>
        <w:right w:w="108" w:type="dxa"/>
      </w:tblCellMar>
    </w:tblPr>
    <w:tblStylePr w:type="firstRow">
      <w:rPr>
        <w:rFonts w:ascii="Arial" w:hAnsi="Arial"/>
        <w:b/>
        <w:color w:val="FFFFFF" w:themeColor="light1"/>
        <w:sz w:val="22"/>
      </w:rPr>
      <w:tblPr/>
      <w:tcPr>
        <w:tcBorders>
          <w:top w:val="single" w:sz="32" w:space="0" w:color="C9C9C9" w:themeColor="accent3" w:themeTint="98"/>
          <w:bottom w:val="single" w:sz="12" w:space="0" w:color="FFFFFF" w:themeColor="light1"/>
        </w:tcBorders>
        <w:shd w:val="clear" w:color="C9C9C9" w:themeColor="accent3" w:themeTint="98" w:fill="C9C9C9"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9C9C9" w:themeColor="accent3" w:themeTint="98"/>
          <w:right w:val="single" w:sz="4" w:space="0" w:color="FFFFFF" w:themeColor="light1"/>
        </w:tcBorders>
      </w:tcPr>
    </w:tblStylePr>
    <w:tblStylePr w:type="lastCol">
      <w:tblPr/>
      <w:tcPr>
        <w:tcBorders>
          <w:left w:val="single" w:sz="4" w:space="0" w:color="FFFFFF" w:themeColor="light1"/>
          <w:right w:val="single" w:sz="32" w:space="0" w:color="C9C9C9" w:themeColor="accent3" w:themeTint="98"/>
        </w:tcBorders>
      </w:tcPr>
    </w:tblStylePr>
    <w:tblStylePr w:type="band1Vert">
      <w:tblPr/>
      <w:tcPr>
        <w:tcBorders>
          <w:left w:val="single" w:sz="4" w:space="0" w:color="FFFFFF" w:themeColor="light1"/>
          <w:right w:val="single" w:sz="4" w:space="0" w:color="FFFFFF" w:themeColor="light1"/>
        </w:tcBorders>
        <w:shd w:val="clear" w:color="C9C9C9" w:themeColor="accent3" w:themeTint="98" w:fill="C9C9C9"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C9C9C9" w:themeColor="accent3" w:themeTint="98" w:fill="C9C9C9" w:themeFill="accent3" w:themeFillTint="98"/>
      </w:tcPr>
    </w:tblStylePr>
    <w:tblStylePr w:type="band2Horz">
      <w:tblPr/>
      <w:tcPr>
        <w:tcBorders>
          <w:top w:val="single" w:sz="4" w:space="0" w:color="FFFFFF" w:themeColor="light1"/>
          <w:bottom w:val="single" w:sz="4" w:space="0" w:color="FFFFFF" w:themeColor="light1"/>
        </w:tcBorders>
        <w:shd w:val="clear" w:color="C9C9C9" w:themeColor="accent3" w:themeTint="98" w:fill="C9C9C9" w:themeFill="accent3" w:themeFillTint="98"/>
      </w:tcPr>
    </w:tblStylePr>
  </w:style>
  <w:style w:type="table" w:customStyle="1" w:styleId="ListTable5Dark-Accent4">
    <w:name w:val="List Table 5 Dark - Accent 4"/>
    <w:basedOn w:val="a1"/>
    <w:uiPriority w:val="99"/>
    <w:rsid w:val="001323AD"/>
    <w:pPr>
      <w:spacing w:after="0" w:line="240" w:lineRule="auto"/>
    </w:pPr>
    <w:tblPr>
      <w:tblStyleRowBandSize w:val="1"/>
      <w:tblStyleColBandSize w:val="1"/>
      <w:tblInd w:w="0" w:type="dxa"/>
      <w:tblBorders>
        <w:top w:val="single" w:sz="32" w:space="0" w:color="FFD865" w:themeColor="accent4" w:themeTint="9A"/>
        <w:left w:val="single" w:sz="32" w:space="0" w:color="FFD865" w:themeColor="accent4" w:themeTint="9A"/>
        <w:bottom w:val="single" w:sz="32" w:space="0" w:color="FFD865" w:themeColor="accent4" w:themeTint="9A"/>
        <w:right w:val="single" w:sz="32" w:space="0" w:color="FFD865" w:themeColor="accent4" w:themeTint="9A"/>
      </w:tblBorders>
      <w:shd w:val="clear" w:color="FFD865" w:themeColor="accent4" w:themeTint="9A" w:fill="FFD865" w:themeFill="accent4" w:themeFillTint="9A"/>
      <w:tblCellMar>
        <w:top w:w="0" w:type="dxa"/>
        <w:left w:w="108" w:type="dxa"/>
        <w:bottom w:w="0" w:type="dxa"/>
        <w:right w:w="108" w:type="dxa"/>
      </w:tblCellMar>
    </w:tblPr>
    <w:tblStylePr w:type="firstRow">
      <w:rPr>
        <w:rFonts w:ascii="Arial" w:hAnsi="Arial"/>
        <w:b/>
        <w:color w:val="FFFFFF" w:themeColor="light1"/>
        <w:sz w:val="22"/>
      </w:rPr>
      <w:tblPr/>
      <w:tcPr>
        <w:tcBorders>
          <w:top w:val="single" w:sz="32" w:space="0" w:color="FFD865" w:themeColor="accent4" w:themeTint="9A"/>
          <w:bottom w:val="single" w:sz="12" w:space="0" w:color="FFFFFF" w:themeColor="light1"/>
        </w:tcBorders>
        <w:shd w:val="clear" w:color="FFD865" w:themeColor="accent4" w:themeTint="9A" w:fill="FFD865"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FD865" w:themeColor="accent4" w:themeTint="9A"/>
          <w:right w:val="single" w:sz="4" w:space="0" w:color="FFFFFF" w:themeColor="light1"/>
        </w:tcBorders>
      </w:tcPr>
    </w:tblStylePr>
    <w:tblStylePr w:type="lastCol">
      <w:tblPr/>
      <w:tcPr>
        <w:tcBorders>
          <w:left w:val="single" w:sz="4" w:space="0" w:color="FFFFFF" w:themeColor="light1"/>
          <w:right w:val="single" w:sz="32" w:space="0" w:color="FFD865" w:themeColor="accent4" w:themeTint="9A"/>
        </w:tcBorders>
      </w:tcPr>
    </w:tblStylePr>
    <w:tblStylePr w:type="band1Vert">
      <w:tblPr/>
      <w:tcPr>
        <w:tcBorders>
          <w:left w:val="single" w:sz="4" w:space="0" w:color="FFFFFF" w:themeColor="light1"/>
          <w:right w:val="single" w:sz="4" w:space="0" w:color="FFFFFF" w:themeColor="light1"/>
        </w:tcBorders>
        <w:shd w:val="clear" w:color="FFD865" w:themeColor="accent4" w:themeTint="9A" w:fill="FFD865"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FD865" w:themeColor="accent4" w:themeTint="9A" w:fill="FFD865" w:themeFill="accent4" w:themeFillTint="9A"/>
      </w:tcPr>
    </w:tblStylePr>
    <w:tblStylePr w:type="band2Horz">
      <w:tblPr/>
      <w:tcPr>
        <w:tcBorders>
          <w:top w:val="single" w:sz="4" w:space="0" w:color="FFFFFF" w:themeColor="light1"/>
          <w:bottom w:val="single" w:sz="4" w:space="0" w:color="FFFFFF" w:themeColor="light1"/>
        </w:tcBorders>
        <w:shd w:val="clear" w:color="FFD865" w:themeColor="accent4" w:themeTint="9A" w:fill="FFD865" w:themeFill="accent4" w:themeFillTint="9A"/>
      </w:tcPr>
    </w:tblStylePr>
  </w:style>
  <w:style w:type="table" w:customStyle="1" w:styleId="ListTable5Dark-Accent5">
    <w:name w:val="List Table 5 Dark - Accent 5"/>
    <w:basedOn w:val="a1"/>
    <w:uiPriority w:val="99"/>
    <w:rsid w:val="001323AD"/>
    <w:pPr>
      <w:spacing w:after="0" w:line="240" w:lineRule="auto"/>
    </w:pPr>
    <w:tblPr>
      <w:tblStyleRowBandSize w:val="1"/>
      <w:tblStyleColBandSize w:val="1"/>
      <w:tblInd w:w="0" w:type="dxa"/>
      <w:tblBorders>
        <w:top w:val="single" w:sz="32" w:space="0" w:color="9BC2E5" w:themeColor="accent5" w:themeTint="9A"/>
        <w:left w:val="single" w:sz="32" w:space="0" w:color="9BC2E5" w:themeColor="accent5" w:themeTint="9A"/>
        <w:bottom w:val="single" w:sz="32" w:space="0" w:color="9BC2E5" w:themeColor="accent5" w:themeTint="9A"/>
        <w:right w:val="single" w:sz="32" w:space="0" w:color="9BC2E5" w:themeColor="accent5" w:themeTint="9A"/>
      </w:tblBorders>
      <w:shd w:val="clear" w:color="9BC2E5" w:themeColor="accent5" w:themeTint="9A" w:fill="9BC2E5" w:themeFill="accent5" w:themeFillTint="9A"/>
      <w:tblCellMar>
        <w:top w:w="0" w:type="dxa"/>
        <w:left w:w="108" w:type="dxa"/>
        <w:bottom w:w="0" w:type="dxa"/>
        <w:right w:w="108" w:type="dxa"/>
      </w:tblCellMar>
    </w:tblPr>
    <w:tblStylePr w:type="firstRow">
      <w:rPr>
        <w:rFonts w:ascii="Arial" w:hAnsi="Arial"/>
        <w:b/>
        <w:color w:val="FFFFFF" w:themeColor="light1"/>
        <w:sz w:val="22"/>
      </w:rPr>
      <w:tblPr/>
      <w:tcPr>
        <w:tcBorders>
          <w:top w:val="single" w:sz="32" w:space="0" w:color="9BC2E5" w:themeColor="accent5" w:themeTint="9A"/>
          <w:bottom w:val="single" w:sz="12" w:space="0" w:color="FFFFFF" w:themeColor="light1"/>
        </w:tcBorders>
        <w:shd w:val="clear" w:color="9BC2E5" w:themeColor="accent5" w:themeTint="9A" w:fill="9BC2E5"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9BC2E5" w:themeColor="accent5" w:themeTint="9A"/>
          <w:right w:val="single" w:sz="4" w:space="0" w:color="FFFFFF" w:themeColor="light1"/>
        </w:tcBorders>
      </w:tcPr>
    </w:tblStylePr>
    <w:tblStylePr w:type="lastCol">
      <w:tblPr/>
      <w:tcPr>
        <w:tcBorders>
          <w:left w:val="single" w:sz="4" w:space="0" w:color="FFFFFF" w:themeColor="light1"/>
          <w:right w:val="single" w:sz="32" w:space="0" w:color="9BC2E5" w:themeColor="accent5" w:themeTint="9A"/>
        </w:tcBorders>
      </w:tcPr>
    </w:tblStylePr>
    <w:tblStylePr w:type="band1Vert">
      <w:tblPr/>
      <w:tcPr>
        <w:tcBorders>
          <w:left w:val="single" w:sz="4" w:space="0" w:color="FFFFFF" w:themeColor="light1"/>
          <w:right w:val="single" w:sz="4" w:space="0" w:color="FFFFFF" w:themeColor="light1"/>
        </w:tcBorders>
        <w:shd w:val="clear" w:color="9BC2E5" w:themeColor="accent5" w:themeTint="9A" w:fill="9BC2E5"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9BC2E5" w:themeColor="accent5" w:themeTint="9A" w:fill="9BC2E5" w:themeFill="accent5" w:themeFillTint="9A"/>
      </w:tcPr>
    </w:tblStylePr>
    <w:tblStylePr w:type="band2Horz">
      <w:tblPr/>
      <w:tcPr>
        <w:tcBorders>
          <w:top w:val="single" w:sz="4" w:space="0" w:color="FFFFFF" w:themeColor="light1"/>
          <w:bottom w:val="single" w:sz="4" w:space="0" w:color="FFFFFF" w:themeColor="light1"/>
        </w:tcBorders>
        <w:shd w:val="clear" w:color="9BC2E5" w:themeColor="accent5" w:themeTint="9A" w:fill="9BC2E5" w:themeFill="accent5" w:themeFillTint="9A"/>
      </w:tcPr>
    </w:tblStylePr>
  </w:style>
  <w:style w:type="table" w:customStyle="1" w:styleId="ListTable5Dark-Accent6">
    <w:name w:val="List Table 5 Dark - Accent 6"/>
    <w:basedOn w:val="a1"/>
    <w:uiPriority w:val="99"/>
    <w:rsid w:val="001323AD"/>
    <w:pPr>
      <w:spacing w:after="0" w:line="240" w:lineRule="auto"/>
    </w:pPr>
    <w:tblPr>
      <w:tblStyleRowBandSize w:val="1"/>
      <w:tblStyleColBandSize w:val="1"/>
      <w:tblInd w:w="0" w:type="dxa"/>
      <w:tblBorders>
        <w:top w:val="single" w:sz="32" w:space="0" w:color="A9D08E" w:themeColor="accent6" w:themeTint="98"/>
        <w:left w:val="single" w:sz="32" w:space="0" w:color="A9D08E" w:themeColor="accent6" w:themeTint="98"/>
        <w:bottom w:val="single" w:sz="32" w:space="0" w:color="A9D08E" w:themeColor="accent6" w:themeTint="98"/>
        <w:right w:val="single" w:sz="32" w:space="0" w:color="A9D08E" w:themeColor="accent6" w:themeTint="98"/>
      </w:tblBorders>
      <w:shd w:val="clear" w:color="A9D08E" w:themeColor="accent6" w:themeTint="98" w:fill="A9D08E" w:themeFill="accent6" w:themeFillTint="98"/>
      <w:tblCellMar>
        <w:top w:w="0" w:type="dxa"/>
        <w:left w:w="108" w:type="dxa"/>
        <w:bottom w:w="0" w:type="dxa"/>
        <w:right w:w="108" w:type="dxa"/>
      </w:tblCellMar>
    </w:tblPr>
    <w:tblStylePr w:type="firstRow">
      <w:rPr>
        <w:rFonts w:ascii="Arial" w:hAnsi="Arial"/>
        <w:b/>
        <w:color w:val="FFFFFF" w:themeColor="light1"/>
        <w:sz w:val="22"/>
      </w:rPr>
      <w:tblPr/>
      <w:tcPr>
        <w:tcBorders>
          <w:top w:val="single" w:sz="32" w:space="0" w:color="A9D08E" w:themeColor="accent6" w:themeTint="98"/>
          <w:bottom w:val="single" w:sz="12" w:space="0" w:color="FFFFFF" w:themeColor="light1"/>
        </w:tcBorders>
        <w:shd w:val="clear" w:color="A9D08E" w:themeColor="accent6" w:themeTint="98" w:fill="A9D08E"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A9D08E" w:themeColor="accent6" w:themeTint="98"/>
          <w:right w:val="single" w:sz="4" w:space="0" w:color="FFFFFF" w:themeColor="light1"/>
        </w:tcBorders>
      </w:tcPr>
    </w:tblStylePr>
    <w:tblStylePr w:type="lastCol">
      <w:tblPr/>
      <w:tcPr>
        <w:tcBorders>
          <w:left w:val="single" w:sz="4" w:space="0" w:color="FFFFFF" w:themeColor="light1"/>
          <w:right w:val="single" w:sz="32" w:space="0" w:color="A9D08E" w:themeColor="accent6" w:themeTint="98"/>
        </w:tcBorders>
      </w:tcPr>
    </w:tblStylePr>
    <w:tblStylePr w:type="band1Vert">
      <w:tblPr/>
      <w:tcPr>
        <w:tcBorders>
          <w:left w:val="single" w:sz="4" w:space="0" w:color="FFFFFF" w:themeColor="light1"/>
          <w:right w:val="single" w:sz="4" w:space="0" w:color="FFFFFF" w:themeColor="light1"/>
        </w:tcBorders>
        <w:shd w:val="clear" w:color="A9D08E" w:themeColor="accent6" w:themeTint="98" w:fill="A9D08E"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9D08E" w:themeColor="accent6" w:themeTint="98" w:fill="A9D08E" w:themeFill="accent6" w:themeFillTint="98"/>
      </w:tcPr>
    </w:tblStylePr>
    <w:tblStylePr w:type="band2Horz">
      <w:tblPr/>
      <w:tcPr>
        <w:tcBorders>
          <w:top w:val="single" w:sz="4" w:space="0" w:color="FFFFFF" w:themeColor="light1"/>
          <w:bottom w:val="single" w:sz="4" w:space="0" w:color="FFFFFF" w:themeColor="light1"/>
        </w:tcBorders>
        <w:shd w:val="clear" w:color="A9D08E" w:themeColor="accent6" w:themeTint="98" w:fill="A9D08E" w:themeFill="accent6" w:themeFillTint="98"/>
      </w:tcPr>
    </w:tblStylePr>
  </w:style>
  <w:style w:type="table" w:customStyle="1" w:styleId="ListTable6Colorful">
    <w:name w:val="List Table 6 Colorful"/>
    <w:basedOn w:val="a1"/>
    <w:uiPriority w:val="99"/>
    <w:rsid w:val="001323AD"/>
    <w:pPr>
      <w:spacing w:after="0" w:line="240" w:lineRule="auto"/>
    </w:pPr>
    <w:tblPr>
      <w:tblStyleRowBandSize w:val="1"/>
      <w:tblStyleColBandSize w:val="1"/>
      <w:tblInd w:w="0" w:type="dxa"/>
      <w:tblBorders>
        <w:top w:val="single" w:sz="4" w:space="0" w:color="7F7F7F" w:themeColor="text1" w:themeTint="80"/>
        <w:bottom w:val="single" w:sz="4" w:space="0" w:color="7F7F7F" w:themeColor="text1" w:themeTint="80"/>
      </w:tblBorders>
      <w:tblCellMar>
        <w:top w:w="0" w:type="dxa"/>
        <w:left w:w="108" w:type="dxa"/>
        <w:bottom w:w="0" w:type="dxa"/>
        <w:right w:w="108" w:type="dxa"/>
      </w:tblCellMar>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BFBFBF" w:themeColor="text1" w:themeTint="40" w:fill="BFBFBF" w:themeFill="text1" w:themeFillTint="40"/>
      </w:tcPr>
    </w:tblStylePr>
    <w:tblStylePr w:type="band1Horz">
      <w:rPr>
        <w:rFonts w:ascii="Arial" w:hAnsi="Arial"/>
        <w:color w:val="000000" w:themeColor="text1"/>
        <w:sz w:val="22"/>
      </w:rPr>
      <w:tblPr/>
      <w:tcPr>
        <w:shd w:val="clear" w:color="BFBFBF" w:themeColor="text1" w:themeTint="40" w:fill="BFBFBF" w:themeFill="text1" w:themeFillTint="40"/>
      </w:tcPr>
    </w:tblStylePr>
    <w:tblStylePr w:type="band2Horz">
      <w:rPr>
        <w:rFonts w:ascii="Arial" w:hAnsi="Arial"/>
        <w:color w:val="000000" w:themeColor="text1"/>
        <w:sz w:val="22"/>
      </w:rPr>
    </w:tblStylePr>
  </w:style>
  <w:style w:type="table" w:customStyle="1" w:styleId="ListTable6Colorful-Accent1">
    <w:name w:val="List Table 6 Colorful - Accent 1"/>
    <w:basedOn w:val="a1"/>
    <w:uiPriority w:val="99"/>
    <w:rsid w:val="001323AD"/>
    <w:pPr>
      <w:spacing w:after="0" w:line="240" w:lineRule="auto"/>
    </w:pPr>
    <w:tblPr>
      <w:tblStyleRowBandSize w:val="1"/>
      <w:tblStyleColBandSize w:val="1"/>
      <w:tblInd w:w="0" w:type="dxa"/>
      <w:tblBorders>
        <w:top w:val="single" w:sz="4" w:space="0" w:color="4472C4" w:themeColor="accent1"/>
        <w:bottom w:val="single" w:sz="4" w:space="0" w:color="4472C4" w:themeColor="accent1"/>
      </w:tblBorders>
      <w:tblCellMar>
        <w:top w:w="0" w:type="dxa"/>
        <w:left w:w="108" w:type="dxa"/>
        <w:bottom w:w="0" w:type="dxa"/>
        <w:right w:w="108" w:type="dxa"/>
      </w:tblCellMar>
    </w:tblPr>
    <w:tblStylePr w:type="firstRow">
      <w:rPr>
        <w:b/>
        <w:color w:val="254175" w:themeColor="accent1" w:themeShade="95"/>
      </w:rPr>
      <w:tblPr/>
      <w:tcPr>
        <w:tcBorders>
          <w:bottom w:val="single" w:sz="4" w:space="0" w:color="4472C4" w:themeColor="accent1"/>
        </w:tcBorders>
      </w:tcPr>
    </w:tblStylePr>
    <w:tblStylePr w:type="lastRow">
      <w:rPr>
        <w:b/>
        <w:color w:val="254175" w:themeColor="accent1" w:themeShade="95"/>
      </w:rPr>
      <w:tblPr/>
      <w:tcPr>
        <w:tcBorders>
          <w:top w:val="single" w:sz="4" w:space="0" w:color="4472C4" w:themeColor="accent1"/>
        </w:tcBorders>
      </w:tcPr>
    </w:tblStylePr>
    <w:tblStylePr w:type="firstCol">
      <w:rPr>
        <w:b/>
        <w:color w:val="254175" w:themeColor="accent1" w:themeShade="95"/>
      </w:rPr>
    </w:tblStylePr>
    <w:tblStylePr w:type="lastCol">
      <w:rPr>
        <w:b/>
        <w:color w:val="254175" w:themeColor="accent1" w:themeShade="95"/>
      </w:rPr>
    </w:tblStylePr>
    <w:tblStylePr w:type="band1Vert">
      <w:tblPr/>
      <w:tcPr>
        <w:shd w:val="clear" w:color="CFDBF0" w:themeColor="accent1" w:themeTint="40" w:fill="CFDBF0" w:themeFill="accent1" w:themeFillTint="40"/>
      </w:tcPr>
    </w:tblStylePr>
    <w:tblStylePr w:type="band1Horz">
      <w:rPr>
        <w:rFonts w:ascii="Arial" w:hAnsi="Arial"/>
        <w:color w:val="254175" w:themeColor="accent1" w:themeShade="95"/>
        <w:sz w:val="22"/>
      </w:rPr>
      <w:tblPr/>
      <w:tcPr>
        <w:shd w:val="clear" w:color="CFDBF0" w:themeColor="accent1" w:themeTint="40" w:fill="CFDBF0" w:themeFill="accent1" w:themeFillTint="40"/>
      </w:tcPr>
    </w:tblStylePr>
    <w:tblStylePr w:type="band2Horz">
      <w:rPr>
        <w:rFonts w:ascii="Arial" w:hAnsi="Arial"/>
        <w:color w:val="254175" w:themeColor="accent1" w:themeShade="95"/>
        <w:sz w:val="22"/>
      </w:rPr>
    </w:tblStylePr>
  </w:style>
  <w:style w:type="table" w:customStyle="1" w:styleId="ListTable6Colorful-Accent2">
    <w:name w:val="List Table 6 Colorful - Accent 2"/>
    <w:basedOn w:val="a1"/>
    <w:uiPriority w:val="99"/>
    <w:rsid w:val="001323AD"/>
    <w:pPr>
      <w:spacing w:after="0" w:line="240" w:lineRule="auto"/>
    </w:pPr>
    <w:tblPr>
      <w:tblStyleRowBandSize w:val="1"/>
      <w:tblStyleColBandSize w:val="1"/>
      <w:tblInd w:w="0" w:type="dxa"/>
      <w:tblBorders>
        <w:top w:val="single" w:sz="4" w:space="0" w:color="F4B184" w:themeColor="accent2" w:themeTint="97"/>
        <w:bottom w:val="single" w:sz="4" w:space="0" w:color="F4B184" w:themeColor="accent2" w:themeTint="97"/>
      </w:tblBorders>
      <w:tblCellMar>
        <w:top w:w="0" w:type="dxa"/>
        <w:left w:w="108" w:type="dxa"/>
        <w:bottom w:w="0" w:type="dxa"/>
        <w:right w:w="108" w:type="dxa"/>
      </w:tblCellMar>
    </w:tblPr>
    <w:tblStylePr w:type="firstRow">
      <w:rPr>
        <w:b/>
        <w:color w:val="F4B184" w:themeColor="accent2" w:themeTint="97" w:themeShade="95"/>
      </w:rPr>
      <w:tblPr/>
      <w:tcPr>
        <w:tcBorders>
          <w:bottom w:val="single" w:sz="4" w:space="0" w:color="F4B184" w:themeColor="accent2" w:themeTint="97"/>
        </w:tcBorders>
      </w:tcPr>
    </w:tblStylePr>
    <w:tblStylePr w:type="lastRow">
      <w:rPr>
        <w:b/>
        <w:color w:val="F4B184" w:themeColor="accent2" w:themeTint="97" w:themeShade="95"/>
      </w:rPr>
      <w:tblPr/>
      <w:tcPr>
        <w:tcBorders>
          <w:top w:val="single" w:sz="4" w:space="0" w:color="F4B184" w:themeColor="accent2" w:themeTint="97"/>
        </w:tcBorders>
      </w:tcPr>
    </w:tblStylePr>
    <w:tblStylePr w:type="firstCol">
      <w:rPr>
        <w:b/>
        <w:color w:val="F4B184" w:themeColor="accent2" w:themeTint="97" w:themeShade="95"/>
      </w:rPr>
    </w:tblStylePr>
    <w:tblStylePr w:type="lastCol">
      <w:rPr>
        <w:b/>
        <w:color w:val="F4B184" w:themeColor="accent2" w:themeTint="97" w:themeShade="95"/>
      </w:rPr>
    </w:tblStylePr>
    <w:tblStylePr w:type="band1Vert">
      <w:tblPr/>
      <w:tcPr>
        <w:shd w:val="clear" w:color="FADECB" w:themeColor="accent2" w:themeTint="40" w:fill="FADECB" w:themeFill="accent2" w:themeFillTint="40"/>
      </w:tcPr>
    </w:tblStylePr>
    <w:tblStylePr w:type="band1Horz">
      <w:rPr>
        <w:rFonts w:ascii="Arial" w:hAnsi="Arial"/>
        <w:color w:val="F4B184" w:themeColor="accent2" w:themeTint="97" w:themeShade="95"/>
        <w:sz w:val="22"/>
      </w:rPr>
      <w:tblPr/>
      <w:tcPr>
        <w:shd w:val="clear" w:color="FADECB" w:themeColor="accent2" w:themeTint="40" w:fill="FADECB" w:themeFill="accent2" w:themeFillTint="40"/>
      </w:tcPr>
    </w:tblStylePr>
    <w:tblStylePr w:type="band2Horz">
      <w:rPr>
        <w:rFonts w:ascii="Arial" w:hAnsi="Arial"/>
        <w:color w:val="F4B184" w:themeColor="accent2" w:themeTint="97" w:themeShade="95"/>
        <w:sz w:val="22"/>
      </w:rPr>
    </w:tblStylePr>
  </w:style>
  <w:style w:type="table" w:customStyle="1" w:styleId="ListTable6Colorful-Accent3">
    <w:name w:val="List Table 6 Colorful - Accent 3"/>
    <w:basedOn w:val="a1"/>
    <w:uiPriority w:val="99"/>
    <w:rsid w:val="001323AD"/>
    <w:pPr>
      <w:spacing w:after="0" w:line="240" w:lineRule="auto"/>
    </w:pPr>
    <w:tblPr>
      <w:tblStyleRowBandSize w:val="1"/>
      <w:tblStyleColBandSize w:val="1"/>
      <w:tblInd w:w="0" w:type="dxa"/>
      <w:tblBorders>
        <w:top w:val="single" w:sz="4" w:space="0" w:color="C9C9C9" w:themeColor="accent3" w:themeTint="98"/>
        <w:bottom w:val="single" w:sz="4" w:space="0" w:color="C9C9C9" w:themeColor="accent3" w:themeTint="98"/>
      </w:tblBorders>
      <w:tblCellMar>
        <w:top w:w="0" w:type="dxa"/>
        <w:left w:w="108" w:type="dxa"/>
        <w:bottom w:w="0" w:type="dxa"/>
        <w:right w:w="108" w:type="dxa"/>
      </w:tblCellMar>
    </w:tblPr>
    <w:tblStylePr w:type="firstRow">
      <w:rPr>
        <w:b/>
        <w:color w:val="C9C9C9" w:themeColor="accent3" w:themeTint="98" w:themeShade="95"/>
      </w:rPr>
      <w:tblPr/>
      <w:tcPr>
        <w:tcBorders>
          <w:bottom w:val="single" w:sz="4" w:space="0" w:color="C9C9C9" w:themeColor="accent3" w:themeTint="98"/>
        </w:tcBorders>
      </w:tcPr>
    </w:tblStylePr>
    <w:tblStylePr w:type="lastRow">
      <w:rPr>
        <w:b/>
        <w:color w:val="C9C9C9" w:themeColor="accent3" w:themeTint="98" w:themeShade="95"/>
      </w:rPr>
      <w:tblPr/>
      <w:tcPr>
        <w:tcBorders>
          <w:top w:val="single" w:sz="4" w:space="0" w:color="C9C9C9" w:themeColor="accent3" w:themeTint="98"/>
        </w:tcBorders>
      </w:tcPr>
    </w:tblStylePr>
    <w:tblStylePr w:type="firstCol">
      <w:rPr>
        <w:b/>
        <w:color w:val="C9C9C9" w:themeColor="accent3" w:themeTint="98" w:themeShade="95"/>
      </w:rPr>
    </w:tblStylePr>
    <w:tblStylePr w:type="lastCol">
      <w:rPr>
        <w:b/>
        <w:color w:val="C9C9C9" w:themeColor="accent3" w:themeTint="98" w:themeShade="95"/>
      </w:rPr>
    </w:tblStylePr>
    <w:tblStylePr w:type="band1Vert">
      <w:tblPr/>
      <w:tcPr>
        <w:shd w:val="clear" w:color="E8E8E8" w:themeColor="accent3" w:themeTint="40" w:fill="E8E8E8" w:themeFill="accent3" w:themeFillTint="40"/>
      </w:tcPr>
    </w:tblStylePr>
    <w:tblStylePr w:type="band1Horz">
      <w:rPr>
        <w:rFonts w:ascii="Arial" w:hAnsi="Arial"/>
        <w:color w:val="C9C9C9" w:themeColor="accent3" w:themeTint="98" w:themeShade="95"/>
        <w:sz w:val="22"/>
      </w:rPr>
      <w:tblPr/>
      <w:tcPr>
        <w:shd w:val="clear" w:color="E8E8E8" w:themeColor="accent3" w:themeTint="40" w:fill="E8E8E8" w:themeFill="accent3" w:themeFillTint="40"/>
      </w:tcPr>
    </w:tblStylePr>
    <w:tblStylePr w:type="band2Horz">
      <w:rPr>
        <w:rFonts w:ascii="Arial" w:hAnsi="Arial"/>
        <w:color w:val="C9C9C9" w:themeColor="accent3" w:themeTint="98" w:themeShade="95"/>
        <w:sz w:val="22"/>
      </w:rPr>
    </w:tblStylePr>
  </w:style>
  <w:style w:type="table" w:customStyle="1" w:styleId="ListTable6Colorful-Accent4">
    <w:name w:val="List Table 6 Colorful - Accent 4"/>
    <w:basedOn w:val="a1"/>
    <w:uiPriority w:val="99"/>
    <w:rsid w:val="001323AD"/>
    <w:pPr>
      <w:spacing w:after="0" w:line="240" w:lineRule="auto"/>
    </w:pPr>
    <w:tblPr>
      <w:tblStyleRowBandSize w:val="1"/>
      <w:tblStyleColBandSize w:val="1"/>
      <w:tblInd w:w="0" w:type="dxa"/>
      <w:tblBorders>
        <w:top w:val="single" w:sz="4" w:space="0" w:color="FFD865" w:themeColor="accent4" w:themeTint="9A"/>
        <w:bottom w:val="single" w:sz="4" w:space="0" w:color="FFD865" w:themeColor="accent4" w:themeTint="9A"/>
      </w:tblBorders>
      <w:tblCellMar>
        <w:top w:w="0" w:type="dxa"/>
        <w:left w:w="108" w:type="dxa"/>
        <w:bottom w:w="0" w:type="dxa"/>
        <w:right w:w="108" w:type="dxa"/>
      </w:tblCellMar>
    </w:tblPr>
    <w:tblStylePr w:type="firstRow">
      <w:rPr>
        <w:b/>
        <w:color w:val="FFD865" w:themeColor="accent4" w:themeTint="9A" w:themeShade="95"/>
      </w:rPr>
      <w:tblPr/>
      <w:tcPr>
        <w:tcBorders>
          <w:bottom w:val="single" w:sz="4" w:space="0" w:color="FFD865" w:themeColor="accent4" w:themeTint="9A"/>
        </w:tcBorders>
      </w:tcPr>
    </w:tblStylePr>
    <w:tblStylePr w:type="lastRow">
      <w:rPr>
        <w:b/>
        <w:color w:val="FFD865" w:themeColor="accent4" w:themeTint="9A" w:themeShade="95"/>
      </w:rPr>
      <w:tblPr/>
      <w:tcPr>
        <w:tcBorders>
          <w:top w:val="single" w:sz="4" w:space="0" w:color="FFD865" w:themeColor="accent4" w:themeTint="9A"/>
        </w:tcBorders>
      </w:tcPr>
    </w:tblStylePr>
    <w:tblStylePr w:type="firstCol">
      <w:rPr>
        <w:b/>
        <w:color w:val="FFD865" w:themeColor="accent4" w:themeTint="9A" w:themeShade="95"/>
      </w:rPr>
    </w:tblStylePr>
    <w:tblStylePr w:type="lastCol">
      <w:rPr>
        <w:b/>
        <w:color w:val="FFD865" w:themeColor="accent4" w:themeTint="9A" w:themeShade="95"/>
      </w:rPr>
    </w:tblStylePr>
    <w:tblStylePr w:type="band1Vert">
      <w:tblPr/>
      <w:tcPr>
        <w:shd w:val="clear" w:color="FFEFBF" w:themeColor="accent4" w:themeTint="40" w:fill="FFEFBF" w:themeFill="accent4" w:themeFillTint="40"/>
      </w:tcPr>
    </w:tblStylePr>
    <w:tblStylePr w:type="band1Horz">
      <w:rPr>
        <w:rFonts w:ascii="Arial" w:hAnsi="Arial"/>
        <w:color w:val="FFD865" w:themeColor="accent4" w:themeTint="9A" w:themeShade="95"/>
        <w:sz w:val="22"/>
      </w:rPr>
      <w:tblPr/>
      <w:tcPr>
        <w:shd w:val="clear" w:color="FFEFBF" w:themeColor="accent4" w:themeTint="40" w:fill="FFEFBF" w:themeFill="accent4" w:themeFillTint="40"/>
      </w:tcPr>
    </w:tblStylePr>
    <w:tblStylePr w:type="band2Horz">
      <w:rPr>
        <w:rFonts w:ascii="Arial" w:hAnsi="Arial"/>
        <w:color w:val="FFD865" w:themeColor="accent4" w:themeTint="9A" w:themeShade="95"/>
        <w:sz w:val="22"/>
      </w:rPr>
    </w:tblStylePr>
  </w:style>
  <w:style w:type="table" w:customStyle="1" w:styleId="ListTable6Colorful-Accent5">
    <w:name w:val="List Table 6 Colorful - Accent 5"/>
    <w:basedOn w:val="a1"/>
    <w:uiPriority w:val="99"/>
    <w:rsid w:val="001323AD"/>
    <w:pPr>
      <w:spacing w:after="0" w:line="240" w:lineRule="auto"/>
    </w:pPr>
    <w:tblPr>
      <w:tblStyleRowBandSize w:val="1"/>
      <w:tblStyleColBandSize w:val="1"/>
      <w:tblInd w:w="0" w:type="dxa"/>
      <w:tblBorders>
        <w:top w:val="single" w:sz="4" w:space="0" w:color="9BC2E5" w:themeColor="accent5" w:themeTint="9A"/>
        <w:bottom w:val="single" w:sz="4" w:space="0" w:color="9BC2E5" w:themeColor="accent5" w:themeTint="9A"/>
      </w:tblBorders>
      <w:tblCellMar>
        <w:top w:w="0" w:type="dxa"/>
        <w:left w:w="108" w:type="dxa"/>
        <w:bottom w:w="0" w:type="dxa"/>
        <w:right w:w="108" w:type="dxa"/>
      </w:tblCellMar>
    </w:tblPr>
    <w:tblStylePr w:type="firstRow">
      <w:rPr>
        <w:b/>
        <w:color w:val="9BC2E5" w:themeColor="accent5" w:themeTint="9A" w:themeShade="95"/>
      </w:rPr>
      <w:tblPr/>
      <w:tcPr>
        <w:tcBorders>
          <w:bottom w:val="single" w:sz="4" w:space="0" w:color="9BC2E5" w:themeColor="accent5" w:themeTint="9A"/>
        </w:tcBorders>
      </w:tcPr>
    </w:tblStylePr>
    <w:tblStylePr w:type="lastRow">
      <w:rPr>
        <w:b/>
        <w:color w:val="9BC2E5" w:themeColor="accent5" w:themeTint="9A" w:themeShade="95"/>
      </w:rPr>
      <w:tblPr/>
      <w:tcPr>
        <w:tcBorders>
          <w:top w:val="single" w:sz="4" w:space="0" w:color="9BC2E5" w:themeColor="accent5" w:themeTint="9A"/>
        </w:tcBorders>
      </w:tcPr>
    </w:tblStylePr>
    <w:tblStylePr w:type="firstCol">
      <w:rPr>
        <w:b/>
        <w:color w:val="9BC2E5" w:themeColor="accent5" w:themeTint="9A" w:themeShade="95"/>
      </w:rPr>
    </w:tblStylePr>
    <w:tblStylePr w:type="lastCol">
      <w:rPr>
        <w:b/>
        <w:color w:val="9BC2E5" w:themeColor="accent5" w:themeTint="9A" w:themeShade="95"/>
      </w:rPr>
    </w:tblStylePr>
    <w:tblStylePr w:type="band1Vert">
      <w:tblPr/>
      <w:tcPr>
        <w:shd w:val="clear" w:color="D5E5F4" w:themeColor="accent5" w:themeTint="40" w:fill="D5E5F4" w:themeFill="accent5" w:themeFillTint="40"/>
      </w:tcPr>
    </w:tblStylePr>
    <w:tblStylePr w:type="band1Horz">
      <w:rPr>
        <w:rFonts w:ascii="Arial" w:hAnsi="Arial"/>
        <w:color w:val="9BC2E5" w:themeColor="accent5" w:themeTint="9A" w:themeShade="95"/>
        <w:sz w:val="22"/>
      </w:rPr>
      <w:tblPr/>
      <w:tcPr>
        <w:shd w:val="clear" w:color="D5E5F4" w:themeColor="accent5" w:themeTint="40" w:fill="D5E5F4" w:themeFill="accent5" w:themeFillTint="40"/>
      </w:tcPr>
    </w:tblStylePr>
    <w:tblStylePr w:type="band2Horz">
      <w:rPr>
        <w:rFonts w:ascii="Arial" w:hAnsi="Arial"/>
        <w:color w:val="9BC2E5" w:themeColor="accent5" w:themeTint="9A" w:themeShade="95"/>
        <w:sz w:val="22"/>
      </w:rPr>
    </w:tblStylePr>
  </w:style>
  <w:style w:type="table" w:customStyle="1" w:styleId="ListTable6Colorful-Accent6">
    <w:name w:val="List Table 6 Colorful - Accent 6"/>
    <w:basedOn w:val="a1"/>
    <w:uiPriority w:val="99"/>
    <w:rsid w:val="001323AD"/>
    <w:pPr>
      <w:spacing w:after="0" w:line="240" w:lineRule="auto"/>
    </w:pPr>
    <w:tblPr>
      <w:tblStyleRowBandSize w:val="1"/>
      <w:tblStyleColBandSize w:val="1"/>
      <w:tblInd w:w="0" w:type="dxa"/>
      <w:tblBorders>
        <w:top w:val="single" w:sz="4" w:space="0" w:color="A9D08E" w:themeColor="accent6" w:themeTint="98"/>
        <w:bottom w:val="single" w:sz="4" w:space="0" w:color="A9D08E" w:themeColor="accent6" w:themeTint="98"/>
      </w:tblBorders>
      <w:tblCellMar>
        <w:top w:w="0" w:type="dxa"/>
        <w:left w:w="108" w:type="dxa"/>
        <w:bottom w:w="0" w:type="dxa"/>
        <w:right w:w="108" w:type="dxa"/>
      </w:tblCellMar>
    </w:tblPr>
    <w:tblStylePr w:type="firstRow">
      <w:rPr>
        <w:b/>
        <w:color w:val="A9D08E" w:themeColor="accent6" w:themeTint="98" w:themeShade="95"/>
      </w:rPr>
      <w:tblPr/>
      <w:tcPr>
        <w:tcBorders>
          <w:bottom w:val="single" w:sz="4" w:space="0" w:color="A9D08E" w:themeColor="accent6" w:themeTint="98"/>
        </w:tcBorders>
      </w:tcPr>
    </w:tblStylePr>
    <w:tblStylePr w:type="lastRow">
      <w:rPr>
        <w:b/>
        <w:color w:val="A9D08E" w:themeColor="accent6" w:themeTint="98" w:themeShade="95"/>
      </w:rPr>
      <w:tblPr/>
      <w:tcPr>
        <w:tcBorders>
          <w:top w:val="single" w:sz="4" w:space="0" w:color="A9D08E" w:themeColor="accent6" w:themeTint="98"/>
        </w:tcBorders>
      </w:tcPr>
    </w:tblStylePr>
    <w:tblStylePr w:type="firstCol">
      <w:rPr>
        <w:b/>
        <w:color w:val="A9D08E" w:themeColor="accent6" w:themeTint="98" w:themeShade="95"/>
      </w:rPr>
    </w:tblStylePr>
    <w:tblStylePr w:type="lastCol">
      <w:rPr>
        <w:b/>
        <w:color w:val="A9D08E" w:themeColor="accent6" w:themeTint="98" w:themeShade="95"/>
      </w:rPr>
    </w:tblStylePr>
    <w:tblStylePr w:type="band1Vert">
      <w:tblPr/>
      <w:tcPr>
        <w:shd w:val="clear" w:color="DAEBCF" w:themeColor="accent6" w:themeTint="40" w:fill="DAEBCF" w:themeFill="accent6" w:themeFillTint="40"/>
      </w:tcPr>
    </w:tblStylePr>
    <w:tblStylePr w:type="band1Horz">
      <w:rPr>
        <w:rFonts w:ascii="Arial" w:hAnsi="Arial"/>
        <w:color w:val="A9D08E" w:themeColor="accent6" w:themeTint="98" w:themeShade="95"/>
        <w:sz w:val="22"/>
      </w:rPr>
      <w:tblPr/>
      <w:tcPr>
        <w:shd w:val="clear" w:color="DAEBCF" w:themeColor="accent6" w:themeTint="40" w:fill="DAEBCF" w:themeFill="accent6" w:themeFillTint="40"/>
      </w:tcPr>
    </w:tblStylePr>
    <w:tblStylePr w:type="band2Horz">
      <w:rPr>
        <w:rFonts w:ascii="Arial" w:hAnsi="Arial"/>
        <w:color w:val="A9D08E" w:themeColor="accent6" w:themeTint="98" w:themeShade="95"/>
        <w:sz w:val="22"/>
      </w:rPr>
    </w:tblStylePr>
  </w:style>
  <w:style w:type="table" w:customStyle="1" w:styleId="ListTable7Colorful">
    <w:name w:val="List Table 7 Colorful"/>
    <w:basedOn w:val="a1"/>
    <w:uiPriority w:val="99"/>
    <w:rsid w:val="001323AD"/>
    <w:pPr>
      <w:spacing w:after="0" w:line="240" w:lineRule="auto"/>
    </w:pPr>
    <w:tblPr>
      <w:tblStyleRowBandSize w:val="1"/>
      <w:tblStyleColBandSize w:val="1"/>
      <w:tblInd w:w="0" w:type="dxa"/>
      <w:tblBorders>
        <w:right w:val="single" w:sz="4" w:space="0" w:color="7F7F7F" w:themeColor="text1" w:themeTint="80"/>
      </w:tblBorders>
      <w:tblCellMar>
        <w:top w:w="0" w:type="dxa"/>
        <w:left w:w="108" w:type="dxa"/>
        <w:bottom w:w="0" w:type="dxa"/>
        <w:right w:w="108" w:type="dxa"/>
      </w:tblCellMar>
    </w:tblPr>
    <w:tblStylePr w:type="firstRow">
      <w:rPr>
        <w:rFonts w:ascii="Arial" w:hAnsi="Arial"/>
        <w:i/>
        <w:color w:val="7F7F7F" w:themeColor="text1" w:themeTint="80" w:themeShade="95"/>
        <w:sz w:val="22"/>
      </w:rPr>
      <w:tblPr/>
      <w:tcPr>
        <w:tcBorders>
          <w:top w:val="none" w:sz="0" w:space="0" w:color="auto"/>
          <w:left w:val="none" w:sz="0" w:space="0" w:color="auto"/>
          <w:bottom w:val="single" w:sz="4" w:space="0" w:color="7F7F7F" w:themeColor="text1" w:themeTint="80"/>
          <w:right w:val="none" w:sz="0" w:space="0" w:color="auto"/>
        </w:tcBorders>
        <w:shd w:val="clear" w:color="FFFFFF" w:themeColor="light1"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auto"/>
          <w:left w:val="none" w:sz="0" w:space="0" w:color="auto"/>
          <w:bottom w:val="none" w:sz="0" w:space="0" w:color="auto"/>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auto"/>
          <w:left w:val="single" w:sz="4" w:space="0" w:color="7F7F7F" w:themeColor="text1" w:themeTint="80"/>
          <w:bottom w:val="none" w:sz="0" w:space="0" w:color="auto"/>
          <w:right w:val="none" w:sz="0" w:space="0" w:color="auto"/>
        </w:tcBorders>
        <w:shd w:val="clear" w:color="FFFFFF" w:fill="auto"/>
      </w:tcPr>
    </w:tblStylePr>
    <w:tblStylePr w:type="band1Vert">
      <w:tblPr/>
      <w:tcPr>
        <w:shd w:val="clear" w:color="BFBFBF" w:themeColor="text1" w:themeTint="40" w:fill="BFBFBF" w:themeFill="text1" w:themeFillTint="40"/>
      </w:tcPr>
    </w:tblStylePr>
    <w:tblStylePr w:type="band1Horz">
      <w:rPr>
        <w:rFonts w:ascii="Arial" w:hAnsi="Arial"/>
        <w:color w:val="7F7F7F" w:themeColor="text1" w:themeTint="80" w:themeShade="95"/>
        <w:sz w:val="22"/>
      </w:rPr>
      <w:tblPr/>
      <w:tcPr>
        <w:shd w:val="clear" w:color="BFBFBF" w:themeColor="text1" w:themeTint="40" w:fill="BFBFBF" w:themeFill="text1" w:themeFillTint="40"/>
      </w:tcPr>
    </w:tblStylePr>
    <w:tblStylePr w:type="band2Horz">
      <w:rPr>
        <w:rFonts w:ascii="Arial" w:hAnsi="Arial"/>
        <w:color w:val="7F7F7F" w:themeColor="text1" w:themeTint="80" w:themeShade="95"/>
        <w:sz w:val="22"/>
      </w:rPr>
    </w:tblStylePr>
  </w:style>
  <w:style w:type="table" w:customStyle="1" w:styleId="ListTable7Colorful-Accent1">
    <w:name w:val="List Table 7 Colorful - Accent 1"/>
    <w:basedOn w:val="a1"/>
    <w:uiPriority w:val="99"/>
    <w:rsid w:val="001323AD"/>
    <w:pPr>
      <w:spacing w:after="0" w:line="240" w:lineRule="auto"/>
    </w:pPr>
    <w:tblPr>
      <w:tblStyleRowBandSize w:val="1"/>
      <w:tblStyleColBandSize w:val="1"/>
      <w:tblInd w:w="0" w:type="dxa"/>
      <w:tblBorders>
        <w:right w:val="single" w:sz="4" w:space="0" w:color="4472C4" w:themeColor="accent1"/>
      </w:tblBorders>
      <w:tblCellMar>
        <w:top w:w="0" w:type="dxa"/>
        <w:left w:w="108" w:type="dxa"/>
        <w:bottom w:w="0" w:type="dxa"/>
        <w:right w:w="108" w:type="dxa"/>
      </w:tblCellMar>
    </w:tblPr>
    <w:tblStylePr w:type="firstRow">
      <w:rPr>
        <w:rFonts w:ascii="Arial" w:hAnsi="Arial"/>
        <w:i/>
        <w:color w:val="254175" w:themeColor="accent1" w:themeShade="95"/>
        <w:sz w:val="22"/>
      </w:rPr>
      <w:tblPr/>
      <w:tcPr>
        <w:tcBorders>
          <w:top w:val="none" w:sz="0" w:space="0" w:color="auto"/>
          <w:left w:val="none" w:sz="0" w:space="0" w:color="auto"/>
          <w:bottom w:val="single" w:sz="4" w:space="0" w:color="4472C4" w:themeColor="accent1"/>
          <w:right w:val="none" w:sz="0" w:space="0" w:color="auto"/>
        </w:tcBorders>
        <w:shd w:val="clear" w:color="FFFFFF" w:themeColor="light1" w:fill="FFFFFF" w:themeFill="light1"/>
      </w:tcPr>
    </w:tblStylePr>
    <w:tblStylePr w:type="lastRow">
      <w:rPr>
        <w:rFonts w:ascii="Arial" w:hAnsi="Arial"/>
        <w:i/>
        <w:color w:val="254175" w:themeColor="accent1" w:themeShade="95"/>
        <w:sz w:val="22"/>
      </w:rPr>
      <w:tblPr/>
      <w:tcPr>
        <w:tcBorders>
          <w:top w:val="single" w:sz="4" w:space="0" w:color="4472C4" w:themeColor="accent1"/>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254175" w:themeColor="accent1" w:themeShade="95"/>
        <w:sz w:val="22"/>
      </w:rPr>
      <w:tblPr/>
      <w:tcPr>
        <w:tcBorders>
          <w:top w:val="none" w:sz="0" w:space="0" w:color="auto"/>
          <w:left w:val="none" w:sz="0" w:space="0" w:color="auto"/>
          <w:bottom w:val="none" w:sz="0" w:space="0" w:color="auto"/>
          <w:right w:val="single" w:sz="4" w:space="0" w:color="4472C4" w:themeColor="accent1"/>
        </w:tcBorders>
        <w:shd w:val="clear" w:color="FFFFFF" w:fill="auto"/>
      </w:tcPr>
    </w:tblStylePr>
    <w:tblStylePr w:type="lastCol">
      <w:rPr>
        <w:rFonts w:ascii="Arial" w:hAnsi="Arial"/>
        <w:i/>
        <w:color w:val="254175" w:themeColor="accent1" w:themeShade="95"/>
        <w:sz w:val="22"/>
      </w:rPr>
      <w:tblPr/>
      <w:tcPr>
        <w:tcBorders>
          <w:top w:val="none" w:sz="0" w:space="0" w:color="auto"/>
          <w:left w:val="single" w:sz="4" w:space="0" w:color="4472C4" w:themeColor="accent1"/>
          <w:bottom w:val="none" w:sz="0" w:space="0" w:color="auto"/>
          <w:right w:val="none" w:sz="0" w:space="0" w:color="auto"/>
        </w:tcBorders>
        <w:shd w:val="clear" w:color="FFFFFF" w:fill="auto"/>
      </w:tcPr>
    </w:tblStylePr>
    <w:tblStylePr w:type="band1Vert">
      <w:tblPr/>
      <w:tcPr>
        <w:shd w:val="clear" w:color="CFDBF0" w:themeColor="accent1" w:themeTint="40" w:fill="CFDBF0" w:themeFill="accent1" w:themeFillTint="40"/>
      </w:tcPr>
    </w:tblStylePr>
    <w:tblStylePr w:type="band1Horz">
      <w:rPr>
        <w:rFonts w:ascii="Arial" w:hAnsi="Arial"/>
        <w:color w:val="254175" w:themeColor="accent1" w:themeShade="95"/>
        <w:sz w:val="22"/>
      </w:rPr>
      <w:tblPr/>
      <w:tcPr>
        <w:shd w:val="clear" w:color="CFDBF0" w:themeColor="accent1" w:themeTint="40" w:fill="CFDBF0" w:themeFill="accent1" w:themeFillTint="40"/>
      </w:tcPr>
    </w:tblStylePr>
    <w:tblStylePr w:type="band2Horz">
      <w:rPr>
        <w:rFonts w:ascii="Arial" w:hAnsi="Arial"/>
        <w:color w:val="254175" w:themeColor="accent1" w:themeShade="95"/>
        <w:sz w:val="22"/>
      </w:rPr>
    </w:tblStylePr>
  </w:style>
  <w:style w:type="table" w:customStyle="1" w:styleId="ListTable7Colorful-Accent2">
    <w:name w:val="List Table 7 Colorful - Accent 2"/>
    <w:basedOn w:val="a1"/>
    <w:uiPriority w:val="99"/>
    <w:rsid w:val="001323AD"/>
    <w:pPr>
      <w:spacing w:after="0" w:line="240" w:lineRule="auto"/>
    </w:pPr>
    <w:tblPr>
      <w:tblStyleRowBandSize w:val="1"/>
      <w:tblStyleColBandSize w:val="1"/>
      <w:tblInd w:w="0" w:type="dxa"/>
      <w:tblBorders>
        <w:right w:val="single" w:sz="4" w:space="0" w:color="F4B184" w:themeColor="accent2" w:themeTint="97"/>
      </w:tblBorders>
      <w:tblCellMar>
        <w:top w:w="0" w:type="dxa"/>
        <w:left w:w="108" w:type="dxa"/>
        <w:bottom w:w="0" w:type="dxa"/>
        <w:right w:w="108" w:type="dxa"/>
      </w:tblCellMar>
    </w:tblPr>
    <w:tblStylePr w:type="firstRow">
      <w:rPr>
        <w:rFonts w:ascii="Arial" w:hAnsi="Arial"/>
        <w:i/>
        <w:color w:val="F4B184" w:themeColor="accent2" w:themeTint="97" w:themeShade="95"/>
        <w:sz w:val="22"/>
      </w:rPr>
      <w:tblPr/>
      <w:tcPr>
        <w:tcBorders>
          <w:top w:val="none" w:sz="0" w:space="0" w:color="auto"/>
          <w:left w:val="none" w:sz="0" w:space="0" w:color="auto"/>
          <w:bottom w:val="single" w:sz="4" w:space="0" w:color="F4B184" w:themeColor="accent2" w:themeTint="97"/>
          <w:right w:val="none" w:sz="0" w:space="0" w:color="auto"/>
        </w:tcBorders>
        <w:shd w:val="clear" w:color="FFFFFF" w:themeColor="light1" w:fill="FFFFFF" w:themeFill="light1"/>
      </w:tcPr>
    </w:tblStylePr>
    <w:tblStylePr w:type="lastRow">
      <w:rPr>
        <w:rFonts w:ascii="Arial" w:hAnsi="Arial"/>
        <w:i/>
        <w:color w:val="F4B184" w:themeColor="accent2" w:themeTint="97" w:themeShade="95"/>
        <w:sz w:val="22"/>
      </w:rPr>
      <w:tblPr/>
      <w:tcPr>
        <w:tcBorders>
          <w:top w:val="single" w:sz="4" w:space="0" w:color="F4B184" w:themeColor="accent2" w:themeTint="97"/>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F4B184" w:themeColor="accent2" w:themeTint="97" w:themeShade="95"/>
        <w:sz w:val="22"/>
      </w:rPr>
      <w:tblPr/>
      <w:tcPr>
        <w:tcBorders>
          <w:top w:val="none" w:sz="0" w:space="0" w:color="auto"/>
          <w:left w:val="none" w:sz="0" w:space="0" w:color="auto"/>
          <w:bottom w:val="none" w:sz="0" w:space="0" w:color="auto"/>
          <w:right w:val="single" w:sz="4" w:space="0" w:color="F4B184" w:themeColor="accent2" w:themeTint="97"/>
        </w:tcBorders>
        <w:shd w:val="clear" w:color="FFFFFF" w:fill="auto"/>
      </w:tcPr>
    </w:tblStylePr>
    <w:tblStylePr w:type="lastCol">
      <w:rPr>
        <w:rFonts w:ascii="Arial" w:hAnsi="Arial"/>
        <w:i/>
        <w:color w:val="F4B184" w:themeColor="accent2" w:themeTint="97" w:themeShade="95"/>
        <w:sz w:val="22"/>
      </w:rPr>
      <w:tblPr/>
      <w:tcPr>
        <w:tcBorders>
          <w:top w:val="none" w:sz="0" w:space="0" w:color="auto"/>
          <w:left w:val="single" w:sz="4" w:space="0" w:color="F4B184" w:themeColor="accent2" w:themeTint="97"/>
          <w:bottom w:val="none" w:sz="0" w:space="0" w:color="auto"/>
          <w:right w:val="none" w:sz="0" w:space="0" w:color="auto"/>
        </w:tcBorders>
        <w:shd w:val="clear" w:color="FFFFFF" w:fill="auto"/>
      </w:tcPr>
    </w:tblStylePr>
    <w:tblStylePr w:type="band1Vert">
      <w:tblPr/>
      <w:tcPr>
        <w:shd w:val="clear" w:color="FADECB" w:themeColor="accent2" w:themeTint="40" w:fill="FADECB" w:themeFill="accent2" w:themeFillTint="40"/>
      </w:tcPr>
    </w:tblStylePr>
    <w:tblStylePr w:type="band1Horz">
      <w:rPr>
        <w:rFonts w:ascii="Arial" w:hAnsi="Arial"/>
        <w:color w:val="F4B184" w:themeColor="accent2" w:themeTint="97" w:themeShade="95"/>
        <w:sz w:val="22"/>
      </w:rPr>
      <w:tblPr/>
      <w:tcPr>
        <w:shd w:val="clear" w:color="FADECB" w:themeColor="accent2" w:themeTint="40" w:fill="FADECB" w:themeFill="accent2" w:themeFillTint="40"/>
      </w:tcPr>
    </w:tblStylePr>
    <w:tblStylePr w:type="band2Horz">
      <w:rPr>
        <w:rFonts w:ascii="Arial" w:hAnsi="Arial"/>
        <w:color w:val="F4B184" w:themeColor="accent2" w:themeTint="97" w:themeShade="95"/>
        <w:sz w:val="22"/>
      </w:rPr>
    </w:tblStylePr>
  </w:style>
  <w:style w:type="table" w:customStyle="1" w:styleId="ListTable7Colorful-Accent3">
    <w:name w:val="List Table 7 Colorful - Accent 3"/>
    <w:basedOn w:val="a1"/>
    <w:uiPriority w:val="99"/>
    <w:rsid w:val="001323AD"/>
    <w:pPr>
      <w:spacing w:after="0" w:line="240" w:lineRule="auto"/>
    </w:pPr>
    <w:tblPr>
      <w:tblStyleRowBandSize w:val="1"/>
      <w:tblStyleColBandSize w:val="1"/>
      <w:tblInd w:w="0" w:type="dxa"/>
      <w:tblBorders>
        <w:right w:val="single" w:sz="4" w:space="0" w:color="C9C9C9" w:themeColor="accent3" w:themeTint="98"/>
      </w:tblBorders>
      <w:tblCellMar>
        <w:top w:w="0" w:type="dxa"/>
        <w:left w:w="108" w:type="dxa"/>
        <w:bottom w:w="0" w:type="dxa"/>
        <w:right w:w="108" w:type="dxa"/>
      </w:tblCellMar>
    </w:tblPr>
    <w:tblStylePr w:type="firstRow">
      <w:rPr>
        <w:rFonts w:ascii="Arial" w:hAnsi="Arial"/>
        <w:i/>
        <w:color w:val="C9C9C9" w:themeColor="accent3" w:themeTint="98" w:themeShade="95"/>
        <w:sz w:val="22"/>
      </w:rPr>
      <w:tblPr/>
      <w:tcPr>
        <w:tcBorders>
          <w:top w:val="none" w:sz="0" w:space="0" w:color="auto"/>
          <w:left w:val="none" w:sz="0" w:space="0" w:color="auto"/>
          <w:bottom w:val="single" w:sz="4" w:space="0" w:color="C9C9C9" w:themeColor="accent3" w:themeTint="98"/>
          <w:right w:val="none" w:sz="0" w:space="0" w:color="auto"/>
        </w:tcBorders>
        <w:shd w:val="clear" w:color="FFFFFF" w:themeColor="light1" w:fill="FFFFFF" w:themeFill="light1"/>
      </w:tcPr>
    </w:tblStylePr>
    <w:tblStylePr w:type="lastRow">
      <w:rPr>
        <w:rFonts w:ascii="Arial" w:hAnsi="Arial"/>
        <w:i/>
        <w:color w:val="C9C9C9" w:themeColor="accent3" w:themeTint="98" w:themeShade="95"/>
        <w:sz w:val="22"/>
      </w:rPr>
      <w:tblPr/>
      <w:tcPr>
        <w:tcBorders>
          <w:top w:val="single" w:sz="4" w:space="0" w:color="C9C9C9" w:themeColor="accent3" w:themeTint="98"/>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C9C9C9" w:themeColor="accent3" w:themeTint="98" w:themeShade="95"/>
        <w:sz w:val="22"/>
      </w:rPr>
      <w:tblPr/>
      <w:tcPr>
        <w:tcBorders>
          <w:top w:val="none" w:sz="0" w:space="0" w:color="auto"/>
          <w:left w:val="none" w:sz="0" w:space="0" w:color="auto"/>
          <w:bottom w:val="none" w:sz="0" w:space="0" w:color="auto"/>
          <w:right w:val="single" w:sz="4" w:space="0" w:color="C9C9C9" w:themeColor="accent3" w:themeTint="98"/>
        </w:tcBorders>
        <w:shd w:val="clear" w:color="FFFFFF" w:fill="auto"/>
      </w:tcPr>
    </w:tblStylePr>
    <w:tblStylePr w:type="lastCol">
      <w:rPr>
        <w:rFonts w:ascii="Arial" w:hAnsi="Arial"/>
        <w:i/>
        <w:color w:val="C9C9C9" w:themeColor="accent3" w:themeTint="98" w:themeShade="95"/>
        <w:sz w:val="22"/>
      </w:rPr>
      <w:tblPr/>
      <w:tcPr>
        <w:tcBorders>
          <w:top w:val="none" w:sz="0" w:space="0" w:color="auto"/>
          <w:left w:val="single" w:sz="4" w:space="0" w:color="C9C9C9" w:themeColor="accent3" w:themeTint="98"/>
          <w:bottom w:val="none" w:sz="0" w:space="0" w:color="auto"/>
          <w:right w:val="none" w:sz="0" w:space="0" w:color="auto"/>
        </w:tcBorders>
        <w:shd w:val="clear" w:color="FFFFFF" w:fill="auto"/>
      </w:tcPr>
    </w:tblStylePr>
    <w:tblStylePr w:type="band1Vert">
      <w:tblPr/>
      <w:tcPr>
        <w:shd w:val="clear" w:color="E8E8E8" w:themeColor="accent3" w:themeTint="40" w:fill="E8E8E8" w:themeFill="accent3" w:themeFillTint="40"/>
      </w:tcPr>
    </w:tblStylePr>
    <w:tblStylePr w:type="band1Horz">
      <w:rPr>
        <w:rFonts w:ascii="Arial" w:hAnsi="Arial"/>
        <w:color w:val="C9C9C9" w:themeColor="accent3" w:themeTint="98" w:themeShade="95"/>
        <w:sz w:val="22"/>
      </w:rPr>
      <w:tblPr/>
      <w:tcPr>
        <w:shd w:val="clear" w:color="E8E8E8" w:themeColor="accent3" w:themeTint="40" w:fill="E8E8E8" w:themeFill="accent3" w:themeFillTint="40"/>
      </w:tcPr>
    </w:tblStylePr>
    <w:tblStylePr w:type="band2Horz">
      <w:rPr>
        <w:rFonts w:ascii="Arial" w:hAnsi="Arial"/>
        <w:color w:val="C9C9C9" w:themeColor="accent3" w:themeTint="98" w:themeShade="95"/>
        <w:sz w:val="22"/>
      </w:rPr>
    </w:tblStylePr>
  </w:style>
  <w:style w:type="table" w:customStyle="1" w:styleId="ListTable7Colorful-Accent4">
    <w:name w:val="List Table 7 Colorful - Accent 4"/>
    <w:basedOn w:val="a1"/>
    <w:uiPriority w:val="99"/>
    <w:rsid w:val="001323AD"/>
    <w:pPr>
      <w:spacing w:after="0" w:line="240" w:lineRule="auto"/>
    </w:pPr>
    <w:tblPr>
      <w:tblStyleRowBandSize w:val="1"/>
      <w:tblStyleColBandSize w:val="1"/>
      <w:tblInd w:w="0" w:type="dxa"/>
      <w:tblBorders>
        <w:right w:val="single" w:sz="4" w:space="0" w:color="FFD865" w:themeColor="accent4" w:themeTint="9A"/>
      </w:tblBorders>
      <w:tblCellMar>
        <w:top w:w="0" w:type="dxa"/>
        <w:left w:w="108" w:type="dxa"/>
        <w:bottom w:w="0" w:type="dxa"/>
        <w:right w:w="108" w:type="dxa"/>
      </w:tblCellMar>
    </w:tblPr>
    <w:tblStylePr w:type="firstRow">
      <w:rPr>
        <w:rFonts w:ascii="Arial" w:hAnsi="Arial"/>
        <w:i/>
        <w:color w:val="FFD865" w:themeColor="accent4" w:themeTint="9A" w:themeShade="95"/>
        <w:sz w:val="22"/>
      </w:rPr>
      <w:tblPr/>
      <w:tcPr>
        <w:tcBorders>
          <w:top w:val="none" w:sz="0" w:space="0" w:color="auto"/>
          <w:left w:val="none" w:sz="0" w:space="0" w:color="auto"/>
          <w:bottom w:val="single" w:sz="4" w:space="0" w:color="FFD865" w:themeColor="accent4" w:themeTint="9A"/>
          <w:right w:val="none" w:sz="0" w:space="0" w:color="auto"/>
        </w:tcBorders>
        <w:shd w:val="clear" w:color="FFFFFF" w:themeColor="light1" w:fill="FFFFFF" w:themeFill="light1"/>
      </w:tcPr>
    </w:tblStylePr>
    <w:tblStylePr w:type="lastRow">
      <w:rPr>
        <w:rFonts w:ascii="Arial" w:hAnsi="Arial"/>
        <w:i/>
        <w:color w:val="FFD865" w:themeColor="accent4" w:themeTint="9A" w:themeShade="95"/>
        <w:sz w:val="22"/>
      </w:rPr>
      <w:tblPr/>
      <w:tcPr>
        <w:tcBorders>
          <w:top w:val="single" w:sz="4" w:space="0" w:color="FFD865" w:themeColor="accent4"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FFD865" w:themeColor="accent4" w:themeTint="9A" w:themeShade="95"/>
        <w:sz w:val="22"/>
      </w:rPr>
      <w:tblPr/>
      <w:tcPr>
        <w:tcBorders>
          <w:top w:val="none" w:sz="0" w:space="0" w:color="auto"/>
          <w:left w:val="none" w:sz="0" w:space="0" w:color="auto"/>
          <w:bottom w:val="none" w:sz="0" w:space="0" w:color="auto"/>
          <w:right w:val="single" w:sz="4" w:space="0" w:color="FFD865" w:themeColor="accent4" w:themeTint="9A"/>
        </w:tcBorders>
        <w:shd w:val="clear" w:color="FFFFFF" w:fill="auto"/>
      </w:tcPr>
    </w:tblStylePr>
    <w:tblStylePr w:type="lastCol">
      <w:rPr>
        <w:rFonts w:ascii="Arial" w:hAnsi="Arial"/>
        <w:i/>
        <w:color w:val="FFD865" w:themeColor="accent4" w:themeTint="9A" w:themeShade="95"/>
        <w:sz w:val="22"/>
      </w:rPr>
      <w:tblPr/>
      <w:tcPr>
        <w:tcBorders>
          <w:top w:val="none" w:sz="0" w:space="0" w:color="auto"/>
          <w:left w:val="single" w:sz="4" w:space="0" w:color="FFD865" w:themeColor="accent4" w:themeTint="9A"/>
          <w:bottom w:val="none" w:sz="0" w:space="0" w:color="auto"/>
          <w:right w:val="none" w:sz="0" w:space="0" w:color="auto"/>
        </w:tcBorders>
        <w:shd w:val="clear" w:color="FFFFFF" w:fill="auto"/>
      </w:tcPr>
    </w:tblStylePr>
    <w:tblStylePr w:type="band1Vert">
      <w:tblPr/>
      <w:tcPr>
        <w:shd w:val="clear" w:color="FFEFBF" w:themeColor="accent4" w:themeTint="40" w:fill="FFEFBF" w:themeFill="accent4" w:themeFillTint="40"/>
      </w:tcPr>
    </w:tblStylePr>
    <w:tblStylePr w:type="band1Horz">
      <w:rPr>
        <w:rFonts w:ascii="Arial" w:hAnsi="Arial"/>
        <w:color w:val="FFD865" w:themeColor="accent4" w:themeTint="9A" w:themeShade="95"/>
        <w:sz w:val="22"/>
      </w:rPr>
      <w:tblPr/>
      <w:tcPr>
        <w:shd w:val="clear" w:color="FFEFBF" w:themeColor="accent4" w:themeTint="40" w:fill="FFEFBF" w:themeFill="accent4" w:themeFillTint="40"/>
      </w:tcPr>
    </w:tblStylePr>
    <w:tblStylePr w:type="band2Horz">
      <w:rPr>
        <w:rFonts w:ascii="Arial" w:hAnsi="Arial"/>
        <w:color w:val="FFD865" w:themeColor="accent4" w:themeTint="9A" w:themeShade="95"/>
        <w:sz w:val="22"/>
      </w:rPr>
    </w:tblStylePr>
  </w:style>
  <w:style w:type="table" w:customStyle="1" w:styleId="ListTable7Colorful-Accent5">
    <w:name w:val="List Table 7 Colorful - Accent 5"/>
    <w:basedOn w:val="a1"/>
    <w:uiPriority w:val="99"/>
    <w:rsid w:val="001323AD"/>
    <w:pPr>
      <w:spacing w:after="0" w:line="240" w:lineRule="auto"/>
    </w:pPr>
    <w:tblPr>
      <w:tblStyleRowBandSize w:val="1"/>
      <w:tblStyleColBandSize w:val="1"/>
      <w:tblInd w:w="0" w:type="dxa"/>
      <w:tblBorders>
        <w:right w:val="single" w:sz="4" w:space="0" w:color="9BC2E5" w:themeColor="accent5" w:themeTint="9A"/>
      </w:tblBorders>
      <w:tblCellMar>
        <w:top w:w="0" w:type="dxa"/>
        <w:left w:w="108" w:type="dxa"/>
        <w:bottom w:w="0" w:type="dxa"/>
        <w:right w:w="108" w:type="dxa"/>
      </w:tblCellMar>
    </w:tblPr>
    <w:tblStylePr w:type="firstRow">
      <w:rPr>
        <w:rFonts w:ascii="Arial" w:hAnsi="Arial"/>
        <w:i/>
        <w:color w:val="9BC2E5" w:themeColor="accent5" w:themeTint="9A" w:themeShade="95"/>
        <w:sz w:val="22"/>
      </w:rPr>
      <w:tblPr/>
      <w:tcPr>
        <w:tcBorders>
          <w:top w:val="none" w:sz="0" w:space="0" w:color="auto"/>
          <w:left w:val="none" w:sz="0" w:space="0" w:color="auto"/>
          <w:bottom w:val="single" w:sz="4" w:space="0" w:color="9BC2E5" w:themeColor="accent5" w:themeTint="9A"/>
          <w:right w:val="none" w:sz="0" w:space="0" w:color="auto"/>
        </w:tcBorders>
        <w:shd w:val="clear" w:color="FFFFFF" w:themeColor="light1" w:fill="FFFFFF" w:themeFill="light1"/>
      </w:tcPr>
    </w:tblStylePr>
    <w:tblStylePr w:type="lastRow">
      <w:rPr>
        <w:rFonts w:ascii="Arial" w:hAnsi="Arial"/>
        <w:i/>
        <w:color w:val="9BC2E5" w:themeColor="accent5" w:themeTint="9A" w:themeShade="95"/>
        <w:sz w:val="22"/>
      </w:rPr>
      <w:tblPr/>
      <w:tcPr>
        <w:tcBorders>
          <w:top w:val="single" w:sz="4" w:space="0" w:color="9BC2E5" w:themeColor="accent5"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9BC2E5" w:themeColor="accent5" w:themeTint="9A" w:themeShade="95"/>
        <w:sz w:val="22"/>
      </w:rPr>
      <w:tblPr/>
      <w:tcPr>
        <w:tcBorders>
          <w:top w:val="none" w:sz="0" w:space="0" w:color="auto"/>
          <w:left w:val="none" w:sz="0" w:space="0" w:color="auto"/>
          <w:bottom w:val="none" w:sz="0" w:space="0" w:color="auto"/>
          <w:right w:val="single" w:sz="4" w:space="0" w:color="9BC2E5" w:themeColor="accent5" w:themeTint="9A"/>
        </w:tcBorders>
        <w:shd w:val="clear" w:color="FFFFFF" w:fill="auto"/>
      </w:tcPr>
    </w:tblStylePr>
    <w:tblStylePr w:type="lastCol">
      <w:rPr>
        <w:rFonts w:ascii="Arial" w:hAnsi="Arial"/>
        <w:i/>
        <w:color w:val="9BC2E5" w:themeColor="accent5" w:themeTint="9A" w:themeShade="95"/>
        <w:sz w:val="22"/>
      </w:rPr>
      <w:tblPr/>
      <w:tcPr>
        <w:tcBorders>
          <w:top w:val="none" w:sz="0" w:space="0" w:color="auto"/>
          <w:left w:val="single" w:sz="4" w:space="0" w:color="9BC2E5" w:themeColor="accent5" w:themeTint="9A"/>
          <w:bottom w:val="none" w:sz="0" w:space="0" w:color="auto"/>
          <w:right w:val="none" w:sz="0" w:space="0" w:color="auto"/>
        </w:tcBorders>
        <w:shd w:val="clear" w:color="FFFFFF" w:fill="auto"/>
      </w:tcPr>
    </w:tblStylePr>
    <w:tblStylePr w:type="band1Vert">
      <w:tblPr/>
      <w:tcPr>
        <w:shd w:val="clear" w:color="D5E5F4" w:themeColor="accent5" w:themeTint="40" w:fill="D5E5F4" w:themeFill="accent5" w:themeFillTint="40"/>
      </w:tcPr>
    </w:tblStylePr>
    <w:tblStylePr w:type="band1Horz">
      <w:rPr>
        <w:rFonts w:ascii="Arial" w:hAnsi="Arial"/>
        <w:color w:val="9BC2E5" w:themeColor="accent5" w:themeTint="9A" w:themeShade="95"/>
        <w:sz w:val="22"/>
      </w:rPr>
      <w:tblPr/>
      <w:tcPr>
        <w:shd w:val="clear" w:color="D5E5F4" w:themeColor="accent5" w:themeTint="40" w:fill="D5E5F4" w:themeFill="accent5" w:themeFillTint="40"/>
      </w:tcPr>
    </w:tblStylePr>
    <w:tblStylePr w:type="band2Horz">
      <w:rPr>
        <w:rFonts w:ascii="Arial" w:hAnsi="Arial"/>
        <w:color w:val="9BC2E5" w:themeColor="accent5" w:themeTint="9A" w:themeShade="95"/>
        <w:sz w:val="22"/>
      </w:rPr>
    </w:tblStylePr>
  </w:style>
  <w:style w:type="table" w:customStyle="1" w:styleId="ListTable7Colorful-Accent6">
    <w:name w:val="List Table 7 Colorful - Accent 6"/>
    <w:basedOn w:val="a1"/>
    <w:uiPriority w:val="99"/>
    <w:rsid w:val="001323AD"/>
    <w:pPr>
      <w:spacing w:after="0" w:line="240" w:lineRule="auto"/>
    </w:pPr>
    <w:tblPr>
      <w:tblStyleRowBandSize w:val="1"/>
      <w:tblStyleColBandSize w:val="1"/>
      <w:tblInd w:w="0" w:type="dxa"/>
      <w:tblBorders>
        <w:right w:val="single" w:sz="4" w:space="0" w:color="A9D08E" w:themeColor="accent6" w:themeTint="98"/>
      </w:tblBorders>
      <w:tblCellMar>
        <w:top w:w="0" w:type="dxa"/>
        <w:left w:w="108" w:type="dxa"/>
        <w:bottom w:w="0" w:type="dxa"/>
        <w:right w:w="108" w:type="dxa"/>
      </w:tblCellMar>
    </w:tblPr>
    <w:tblStylePr w:type="firstRow">
      <w:rPr>
        <w:rFonts w:ascii="Arial" w:hAnsi="Arial"/>
        <w:i/>
        <w:color w:val="A9D08E" w:themeColor="accent6" w:themeTint="98" w:themeShade="95"/>
        <w:sz w:val="22"/>
      </w:rPr>
      <w:tblPr/>
      <w:tcPr>
        <w:tcBorders>
          <w:top w:val="none" w:sz="0" w:space="0" w:color="auto"/>
          <w:left w:val="none" w:sz="0" w:space="0" w:color="auto"/>
          <w:bottom w:val="single" w:sz="4" w:space="0" w:color="A9D08E" w:themeColor="accent6" w:themeTint="98"/>
          <w:right w:val="none" w:sz="0" w:space="0" w:color="auto"/>
        </w:tcBorders>
        <w:shd w:val="clear" w:color="FFFFFF" w:themeColor="light1" w:fill="FFFFFF" w:themeFill="light1"/>
      </w:tcPr>
    </w:tblStylePr>
    <w:tblStylePr w:type="lastRow">
      <w:rPr>
        <w:rFonts w:ascii="Arial" w:hAnsi="Arial"/>
        <w:i/>
        <w:color w:val="A9D08E" w:themeColor="accent6" w:themeTint="98" w:themeShade="95"/>
        <w:sz w:val="22"/>
      </w:rPr>
      <w:tblPr/>
      <w:tcPr>
        <w:tcBorders>
          <w:top w:val="single" w:sz="4" w:space="0" w:color="A9D08E" w:themeColor="accent6" w:themeTint="98"/>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A9D08E" w:themeColor="accent6" w:themeTint="98" w:themeShade="95"/>
        <w:sz w:val="22"/>
      </w:rPr>
      <w:tblPr/>
      <w:tcPr>
        <w:tcBorders>
          <w:top w:val="none" w:sz="0" w:space="0" w:color="auto"/>
          <w:left w:val="none" w:sz="0" w:space="0" w:color="auto"/>
          <w:bottom w:val="none" w:sz="0" w:space="0" w:color="auto"/>
          <w:right w:val="single" w:sz="4" w:space="0" w:color="A9D08E" w:themeColor="accent6" w:themeTint="98"/>
        </w:tcBorders>
        <w:shd w:val="clear" w:color="FFFFFF" w:fill="auto"/>
      </w:tcPr>
    </w:tblStylePr>
    <w:tblStylePr w:type="lastCol">
      <w:rPr>
        <w:rFonts w:ascii="Arial" w:hAnsi="Arial"/>
        <w:i/>
        <w:color w:val="A9D08E" w:themeColor="accent6" w:themeTint="98" w:themeShade="95"/>
        <w:sz w:val="22"/>
      </w:rPr>
      <w:tblPr/>
      <w:tcPr>
        <w:tcBorders>
          <w:top w:val="none" w:sz="0" w:space="0" w:color="auto"/>
          <w:left w:val="single" w:sz="4" w:space="0" w:color="A9D08E" w:themeColor="accent6" w:themeTint="98"/>
          <w:bottom w:val="none" w:sz="0" w:space="0" w:color="auto"/>
          <w:right w:val="none" w:sz="0" w:space="0" w:color="auto"/>
        </w:tcBorders>
        <w:shd w:val="clear" w:color="FFFFFF" w:fill="auto"/>
      </w:tcPr>
    </w:tblStylePr>
    <w:tblStylePr w:type="band1Vert">
      <w:tblPr/>
      <w:tcPr>
        <w:shd w:val="clear" w:color="DAEBCF" w:themeColor="accent6" w:themeTint="40" w:fill="DAEBCF" w:themeFill="accent6" w:themeFillTint="40"/>
      </w:tcPr>
    </w:tblStylePr>
    <w:tblStylePr w:type="band1Horz">
      <w:rPr>
        <w:rFonts w:ascii="Arial" w:hAnsi="Arial"/>
        <w:color w:val="A9D08E" w:themeColor="accent6" w:themeTint="98" w:themeShade="95"/>
        <w:sz w:val="22"/>
      </w:rPr>
      <w:tblPr/>
      <w:tcPr>
        <w:shd w:val="clear" w:color="DAEBCF" w:themeColor="accent6" w:themeTint="40" w:fill="DAEBCF" w:themeFill="accent6" w:themeFillTint="40"/>
      </w:tcPr>
    </w:tblStylePr>
    <w:tblStylePr w:type="band2Horz">
      <w:rPr>
        <w:rFonts w:ascii="Arial" w:hAnsi="Arial"/>
        <w:color w:val="A9D08E" w:themeColor="accent6" w:themeTint="98" w:themeShade="95"/>
        <w:sz w:val="22"/>
      </w:rPr>
    </w:tblStylePr>
  </w:style>
  <w:style w:type="table" w:customStyle="1" w:styleId="Lined-Accent">
    <w:name w:val="Lined - Accent"/>
    <w:basedOn w:val="a1"/>
    <w:uiPriority w:val="99"/>
    <w:rsid w:val="001323AD"/>
    <w:pPr>
      <w:spacing w:after="0" w:line="240" w:lineRule="auto"/>
    </w:pPr>
    <w:rPr>
      <w:color w:val="404040"/>
      <w:sz w:val="20"/>
      <w:szCs w:val="20"/>
      <w:lang w:eastAsia="ru-RU"/>
    </w:rPr>
    <w:tblPr>
      <w:tblStyleRowBandSize w:val="1"/>
      <w:tblStyleColBandSize w:val="1"/>
      <w:tblInd w:w="0" w:type="dxa"/>
      <w:tblCellMar>
        <w:top w:w="0" w:type="dxa"/>
        <w:left w:w="108" w:type="dxa"/>
        <w:bottom w:w="0" w:type="dxa"/>
        <w:right w:w="108" w:type="dxa"/>
      </w:tblCellMar>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D" w:fill="F2F2F2" w:themeFill="text1" w:themeFillTint="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D" w:fill="F2F2F2" w:themeFill="text1" w:themeFillTint="D"/>
      </w:tcPr>
    </w:tblStylePr>
  </w:style>
  <w:style w:type="table" w:customStyle="1" w:styleId="Lined-Accent1">
    <w:name w:val="Lined - Accent 1"/>
    <w:basedOn w:val="a1"/>
    <w:uiPriority w:val="99"/>
    <w:rsid w:val="001323AD"/>
    <w:pPr>
      <w:spacing w:after="0" w:line="240" w:lineRule="auto"/>
    </w:pPr>
    <w:rPr>
      <w:color w:val="404040"/>
      <w:sz w:val="20"/>
      <w:szCs w:val="20"/>
      <w:lang w:eastAsia="ru-RU"/>
    </w:rPr>
    <w:tblPr>
      <w:tblStyleRowBandSize w:val="1"/>
      <w:tblStyleColBandSize w:val="1"/>
      <w:tblInd w:w="0" w:type="dxa"/>
      <w:tblCellMar>
        <w:top w:w="0" w:type="dxa"/>
        <w:left w:w="108" w:type="dxa"/>
        <w:bottom w:w="0" w:type="dxa"/>
        <w:right w:w="108" w:type="dxa"/>
      </w:tblCellMar>
    </w:tblPr>
    <w:tblStylePr w:type="firstRow">
      <w:rPr>
        <w:rFonts w:ascii="Arial" w:hAnsi="Arial"/>
        <w:color w:val="F2F2F2"/>
        <w:sz w:val="22"/>
      </w:rPr>
      <w:tblPr/>
      <w:tcPr>
        <w:shd w:val="clear" w:color="537DC8" w:themeColor="accent1" w:themeTint="EA" w:fill="537DC8" w:themeFill="accent1" w:themeFillTint="EA"/>
      </w:tcPr>
    </w:tblStylePr>
    <w:tblStylePr w:type="lastRow">
      <w:rPr>
        <w:rFonts w:ascii="Arial" w:hAnsi="Arial"/>
        <w:color w:val="F2F2F2"/>
        <w:sz w:val="22"/>
      </w:rPr>
      <w:tblPr/>
      <w:tcPr>
        <w:shd w:val="clear" w:color="537DC8" w:themeColor="accent1" w:themeTint="EA" w:fill="537DC8" w:themeFill="accent1" w:themeFillTint="EA"/>
      </w:tcPr>
    </w:tblStylePr>
    <w:tblStylePr w:type="firstCol">
      <w:rPr>
        <w:rFonts w:ascii="Arial" w:hAnsi="Arial"/>
        <w:color w:val="F2F2F2"/>
        <w:sz w:val="22"/>
      </w:rPr>
      <w:tblPr/>
      <w:tcPr>
        <w:shd w:val="clear" w:color="537DC8" w:themeColor="accent1" w:themeTint="EA" w:fill="537DC8" w:themeFill="accent1" w:themeFillTint="EA"/>
      </w:tcPr>
    </w:tblStylePr>
    <w:tblStylePr w:type="lastCol">
      <w:rPr>
        <w:rFonts w:ascii="Arial" w:hAnsi="Arial"/>
        <w:color w:val="F2F2F2"/>
        <w:sz w:val="22"/>
      </w:rPr>
      <w:tblPr/>
      <w:tcPr>
        <w:shd w:val="clear" w:color="537DC8" w:themeColor="accent1" w:themeTint="EA" w:fill="537DC8"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4D2EC" w:themeColor="accent1" w:themeTint="50" w:fill="C4D2EC"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4D2EC" w:themeColor="accent1" w:themeTint="50" w:fill="C4D2EC" w:themeFill="accent1" w:themeFillTint="50"/>
      </w:tcPr>
    </w:tblStylePr>
  </w:style>
  <w:style w:type="table" w:customStyle="1" w:styleId="Lined-Accent2">
    <w:name w:val="Lined - Accent 2"/>
    <w:basedOn w:val="a1"/>
    <w:uiPriority w:val="99"/>
    <w:rsid w:val="001323AD"/>
    <w:pPr>
      <w:spacing w:after="0" w:line="240" w:lineRule="auto"/>
    </w:pPr>
    <w:rPr>
      <w:color w:val="404040"/>
      <w:sz w:val="20"/>
      <w:szCs w:val="20"/>
      <w:lang w:eastAsia="ru-RU"/>
    </w:rPr>
    <w:tblPr>
      <w:tblStyleRowBandSize w:val="1"/>
      <w:tblStyleColBandSize w:val="1"/>
      <w:tblInd w:w="0" w:type="dxa"/>
      <w:tblCellMar>
        <w:top w:w="0" w:type="dxa"/>
        <w:left w:w="108" w:type="dxa"/>
        <w:bottom w:w="0" w:type="dxa"/>
        <w:right w:w="108" w:type="dxa"/>
      </w:tblCellMar>
    </w:tblPr>
    <w:tblStylePr w:type="firstRow">
      <w:rPr>
        <w:rFonts w:ascii="Arial" w:hAnsi="Arial"/>
        <w:color w:val="F2F2F2"/>
        <w:sz w:val="22"/>
      </w:rPr>
      <w:tblPr/>
      <w:tcPr>
        <w:shd w:val="clear" w:color="F4B184" w:themeColor="accent2" w:themeTint="97" w:fill="F4B184" w:themeFill="accent2" w:themeFillTint="97"/>
      </w:tcPr>
    </w:tblStylePr>
    <w:tblStylePr w:type="lastRow">
      <w:rPr>
        <w:rFonts w:ascii="Arial" w:hAnsi="Arial"/>
        <w:color w:val="F2F2F2"/>
        <w:sz w:val="22"/>
      </w:rPr>
      <w:tblPr/>
      <w:tcPr>
        <w:shd w:val="clear" w:color="F4B184" w:themeColor="accent2" w:themeTint="97" w:fill="F4B184" w:themeFill="accent2" w:themeFillTint="97"/>
      </w:tcPr>
    </w:tblStylePr>
    <w:tblStylePr w:type="firstCol">
      <w:rPr>
        <w:rFonts w:ascii="Arial" w:hAnsi="Arial"/>
        <w:color w:val="F2F2F2"/>
        <w:sz w:val="22"/>
      </w:rPr>
      <w:tblPr/>
      <w:tcPr>
        <w:shd w:val="clear" w:color="F4B184" w:themeColor="accent2" w:themeTint="97" w:fill="F4B184" w:themeFill="accent2" w:themeFillTint="97"/>
      </w:tcPr>
    </w:tblStylePr>
    <w:tblStylePr w:type="lastCol">
      <w:rPr>
        <w:rFonts w:ascii="Arial" w:hAnsi="Arial"/>
        <w:color w:val="F2F2F2"/>
        <w:sz w:val="22"/>
      </w:rPr>
      <w:tblPr/>
      <w:tcPr>
        <w:shd w:val="clear" w:color="F4B184" w:themeColor="accent2" w:themeTint="97" w:fill="F4B184"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BE5D6" w:themeColor="accent2" w:themeTint="32" w:fill="FBE5D6" w:themeFill="accent2" w:themeFillTint="32"/>
      </w:tcPr>
    </w:tblStylePr>
  </w:style>
  <w:style w:type="table" w:customStyle="1" w:styleId="Lined-Accent3">
    <w:name w:val="Lined - Accent 3"/>
    <w:basedOn w:val="a1"/>
    <w:uiPriority w:val="99"/>
    <w:rsid w:val="001323AD"/>
    <w:pPr>
      <w:spacing w:after="0" w:line="240" w:lineRule="auto"/>
    </w:pPr>
    <w:rPr>
      <w:color w:val="404040"/>
      <w:sz w:val="20"/>
      <w:szCs w:val="20"/>
      <w:lang w:eastAsia="ru-RU"/>
    </w:rPr>
    <w:tblPr>
      <w:tblStyleRowBandSize w:val="1"/>
      <w:tblStyleColBandSize w:val="1"/>
      <w:tblInd w:w="0" w:type="dxa"/>
      <w:tblCellMar>
        <w:top w:w="0" w:type="dxa"/>
        <w:left w:w="108" w:type="dxa"/>
        <w:bottom w:w="0" w:type="dxa"/>
        <w:right w:w="108" w:type="dxa"/>
      </w:tblCellMar>
    </w:tblPr>
    <w:tblStylePr w:type="firstRow">
      <w:rPr>
        <w:rFonts w:ascii="Arial" w:hAnsi="Arial"/>
        <w:color w:val="F2F2F2"/>
        <w:sz w:val="22"/>
      </w:rPr>
      <w:tblPr/>
      <w:tcPr>
        <w:shd w:val="clear" w:color="A5A5A5" w:themeColor="accent3" w:themeTint="FE" w:fill="A5A5A5" w:themeFill="accent3" w:themeFillTint="FE"/>
      </w:tcPr>
    </w:tblStylePr>
    <w:tblStylePr w:type="lastRow">
      <w:rPr>
        <w:rFonts w:ascii="Arial" w:hAnsi="Arial"/>
        <w:color w:val="F2F2F2"/>
        <w:sz w:val="22"/>
      </w:rPr>
      <w:tblPr/>
      <w:tcPr>
        <w:shd w:val="clear" w:color="A5A5A5" w:themeColor="accent3" w:themeTint="FE" w:fill="A5A5A5" w:themeFill="accent3" w:themeFillTint="FE"/>
      </w:tcPr>
    </w:tblStylePr>
    <w:tblStylePr w:type="firstCol">
      <w:rPr>
        <w:rFonts w:ascii="Arial" w:hAnsi="Arial"/>
        <w:color w:val="F2F2F2"/>
        <w:sz w:val="22"/>
      </w:rPr>
      <w:tblPr/>
      <w:tcPr>
        <w:shd w:val="clear" w:color="A5A5A5" w:themeColor="accent3" w:themeTint="FE" w:fill="A5A5A5" w:themeFill="accent3" w:themeFillTint="FE"/>
      </w:tcPr>
    </w:tblStylePr>
    <w:tblStylePr w:type="lastCol">
      <w:rPr>
        <w:rFonts w:ascii="Arial" w:hAnsi="Arial"/>
        <w:color w:val="F2F2F2"/>
        <w:sz w:val="22"/>
      </w:rPr>
      <w:tblPr/>
      <w:tcPr>
        <w:shd w:val="clear" w:color="A5A5A5" w:themeColor="accent3" w:themeTint="FE" w:fill="A5A5A5"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CECEC" w:themeColor="accent3" w:themeTint="34" w:fill="ECECEC" w:themeFill="accent3" w:themeFillTint="34"/>
      </w:tcPr>
    </w:tblStylePr>
  </w:style>
  <w:style w:type="table" w:customStyle="1" w:styleId="Lined-Accent4">
    <w:name w:val="Lined - Accent 4"/>
    <w:basedOn w:val="a1"/>
    <w:uiPriority w:val="99"/>
    <w:rsid w:val="001323AD"/>
    <w:pPr>
      <w:spacing w:after="0" w:line="240" w:lineRule="auto"/>
    </w:pPr>
    <w:rPr>
      <w:color w:val="404040"/>
      <w:sz w:val="20"/>
      <w:szCs w:val="20"/>
      <w:lang w:eastAsia="ru-RU"/>
    </w:rPr>
    <w:tblPr>
      <w:tblStyleRowBandSize w:val="1"/>
      <w:tblStyleColBandSize w:val="1"/>
      <w:tblInd w:w="0" w:type="dxa"/>
      <w:tblCellMar>
        <w:top w:w="0" w:type="dxa"/>
        <w:left w:w="108" w:type="dxa"/>
        <w:bottom w:w="0" w:type="dxa"/>
        <w:right w:w="108" w:type="dxa"/>
      </w:tblCellMar>
    </w:tblPr>
    <w:tblStylePr w:type="firstRow">
      <w:rPr>
        <w:rFonts w:ascii="Arial" w:hAnsi="Arial"/>
        <w:color w:val="F2F2F2"/>
        <w:sz w:val="22"/>
      </w:rPr>
      <w:tblPr/>
      <w:tcPr>
        <w:shd w:val="clear" w:color="FFD865" w:themeColor="accent4" w:themeTint="9A" w:fill="FFD865" w:themeFill="accent4" w:themeFillTint="9A"/>
      </w:tcPr>
    </w:tblStylePr>
    <w:tblStylePr w:type="lastRow">
      <w:rPr>
        <w:rFonts w:ascii="Arial" w:hAnsi="Arial"/>
        <w:color w:val="F2F2F2"/>
        <w:sz w:val="22"/>
      </w:rPr>
      <w:tblPr/>
      <w:tcPr>
        <w:shd w:val="clear" w:color="FFD865" w:themeColor="accent4" w:themeTint="9A" w:fill="FFD865" w:themeFill="accent4" w:themeFillTint="9A"/>
      </w:tcPr>
    </w:tblStylePr>
    <w:tblStylePr w:type="firstCol">
      <w:rPr>
        <w:rFonts w:ascii="Arial" w:hAnsi="Arial"/>
        <w:color w:val="F2F2F2"/>
        <w:sz w:val="22"/>
      </w:rPr>
      <w:tblPr/>
      <w:tcPr>
        <w:shd w:val="clear" w:color="FFD865" w:themeColor="accent4" w:themeTint="9A" w:fill="FFD865" w:themeFill="accent4" w:themeFillTint="9A"/>
      </w:tcPr>
    </w:tblStylePr>
    <w:tblStylePr w:type="lastCol">
      <w:rPr>
        <w:rFonts w:ascii="Arial" w:hAnsi="Arial"/>
        <w:color w:val="F2F2F2"/>
        <w:sz w:val="22"/>
      </w:rPr>
      <w:tblPr/>
      <w:tcPr>
        <w:shd w:val="clear" w:color="FFD865" w:themeColor="accent4" w:themeTint="9A" w:fill="FFD865"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FFF2CB" w:themeColor="accent4" w:themeTint="34" w:fill="FFF2CB" w:themeFill="accent4" w:themeFillTint="34"/>
      </w:tcPr>
    </w:tblStylePr>
  </w:style>
  <w:style w:type="table" w:customStyle="1" w:styleId="Lined-Accent5">
    <w:name w:val="Lined - Accent 5"/>
    <w:basedOn w:val="a1"/>
    <w:uiPriority w:val="99"/>
    <w:rsid w:val="001323AD"/>
    <w:pPr>
      <w:spacing w:after="0" w:line="240" w:lineRule="auto"/>
    </w:pPr>
    <w:rPr>
      <w:color w:val="404040"/>
      <w:sz w:val="20"/>
      <w:szCs w:val="20"/>
      <w:lang w:eastAsia="ru-RU"/>
    </w:rPr>
    <w:tblPr>
      <w:tblStyleRowBandSize w:val="1"/>
      <w:tblStyleColBandSize w:val="1"/>
      <w:tblInd w:w="0" w:type="dxa"/>
      <w:tblCellMar>
        <w:top w:w="0" w:type="dxa"/>
        <w:left w:w="108" w:type="dxa"/>
        <w:bottom w:w="0" w:type="dxa"/>
        <w:right w:w="108" w:type="dxa"/>
      </w:tblCellMar>
    </w:tblPr>
    <w:tblStylePr w:type="firstRow">
      <w:rPr>
        <w:rFonts w:ascii="Arial" w:hAnsi="Arial"/>
        <w:color w:val="F2F2F2"/>
        <w:sz w:val="22"/>
      </w:rPr>
      <w:tblPr/>
      <w:tcPr>
        <w:shd w:val="clear" w:color="5B9BD5" w:themeColor="accent5" w:fill="5B9BD5" w:themeFill="accent5"/>
      </w:tcPr>
    </w:tblStylePr>
    <w:tblStylePr w:type="lastRow">
      <w:rPr>
        <w:rFonts w:ascii="Arial" w:hAnsi="Arial"/>
        <w:color w:val="F2F2F2"/>
        <w:sz w:val="22"/>
      </w:rPr>
      <w:tblPr/>
      <w:tcPr>
        <w:shd w:val="clear" w:color="5B9BD5" w:themeColor="accent5" w:fill="5B9BD5" w:themeFill="accent5"/>
      </w:tcPr>
    </w:tblStylePr>
    <w:tblStylePr w:type="firstCol">
      <w:rPr>
        <w:rFonts w:ascii="Arial" w:hAnsi="Arial"/>
        <w:color w:val="F2F2F2"/>
        <w:sz w:val="22"/>
      </w:rPr>
      <w:tblPr/>
      <w:tcPr>
        <w:shd w:val="clear" w:color="5B9BD5" w:themeColor="accent5" w:fill="5B9BD5" w:themeFill="accent5"/>
      </w:tcPr>
    </w:tblStylePr>
    <w:tblStylePr w:type="lastCol">
      <w:rPr>
        <w:rFonts w:ascii="Arial" w:hAnsi="Arial"/>
        <w:color w:val="F2F2F2"/>
        <w:sz w:val="22"/>
      </w:rPr>
      <w:tblPr/>
      <w:tcPr>
        <w:shd w:val="clear" w:color="5B9BD5" w:themeColor="accent5" w:fill="5B9BD5"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DEAF6" w:themeColor="accent5" w:themeTint="34" w:fill="DDEAF6"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DEAF6" w:themeColor="accent5" w:themeTint="34" w:fill="DDEAF6" w:themeFill="accent5" w:themeFillTint="34"/>
      </w:tcPr>
    </w:tblStylePr>
  </w:style>
  <w:style w:type="table" w:customStyle="1" w:styleId="Lined-Accent6">
    <w:name w:val="Lined - Accent 6"/>
    <w:basedOn w:val="a1"/>
    <w:uiPriority w:val="99"/>
    <w:rsid w:val="001323AD"/>
    <w:pPr>
      <w:spacing w:after="0" w:line="240" w:lineRule="auto"/>
    </w:pPr>
    <w:rPr>
      <w:color w:val="404040"/>
      <w:sz w:val="20"/>
      <w:szCs w:val="20"/>
      <w:lang w:eastAsia="ru-RU"/>
    </w:rPr>
    <w:tblPr>
      <w:tblStyleRowBandSize w:val="1"/>
      <w:tblStyleColBandSize w:val="1"/>
      <w:tblInd w:w="0" w:type="dxa"/>
      <w:tblCellMar>
        <w:top w:w="0" w:type="dxa"/>
        <w:left w:w="108" w:type="dxa"/>
        <w:bottom w:w="0" w:type="dxa"/>
        <w:right w:w="108" w:type="dxa"/>
      </w:tblCellMar>
    </w:tblPr>
    <w:tblStylePr w:type="firstRow">
      <w:rPr>
        <w:rFonts w:ascii="Arial" w:hAnsi="Arial"/>
        <w:color w:val="F2F2F2"/>
        <w:sz w:val="22"/>
      </w:rPr>
      <w:tblPr/>
      <w:tcPr>
        <w:shd w:val="clear" w:color="70AD47" w:themeColor="accent6" w:fill="70AD47" w:themeFill="accent6"/>
      </w:tcPr>
    </w:tblStylePr>
    <w:tblStylePr w:type="lastRow">
      <w:rPr>
        <w:rFonts w:ascii="Arial" w:hAnsi="Arial"/>
        <w:color w:val="F2F2F2"/>
        <w:sz w:val="22"/>
      </w:rPr>
      <w:tblPr/>
      <w:tcPr>
        <w:shd w:val="clear" w:color="70AD47" w:themeColor="accent6" w:fill="70AD47" w:themeFill="accent6"/>
      </w:tcPr>
    </w:tblStylePr>
    <w:tblStylePr w:type="firstCol">
      <w:rPr>
        <w:rFonts w:ascii="Arial" w:hAnsi="Arial"/>
        <w:color w:val="F2F2F2"/>
        <w:sz w:val="22"/>
      </w:rPr>
      <w:tblPr/>
      <w:tcPr>
        <w:shd w:val="clear" w:color="70AD47" w:themeColor="accent6" w:fill="70AD47" w:themeFill="accent6"/>
      </w:tcPr>
    </w:tblStylePr>
    <w:tblStylePr w:type="lastCol">
      <w:rPr>
        <w:rFonts w:ascii="Arial" w:hAnsi="Arial"/>
        <w:color w:val="F2F2F2"/>
        <w:sz w:val="22"/>
      </w:rPr>
      <w:tblPr/>
      <w:tcPr>
        <w:shd w:val="clear" w:color="70AD47" w:themeColor="accent6" w:fill="70AD47" w:themeFill="accent6"/>
      </w:tcPr>
    </w:tblStylePr>
    <w:tblStylePr w:type="band1Vert">
      <w:rPr>
        <w:rFonts w:ascii="Arial" w:hAnsi="Arial"/>
        <w:color w:val="404040"/>
        <w:sz w:val="22"/>
      </w:rPr>
    </w:tblStylePr>
    <w:tblStylePr w:type="band2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E1EFD8" w:themeColor="accent6" w:themeTint="34" w:fill="E1EFD8" w:themeFill="accent6" w:themeFillTint="34"/>
      </w:tcPr>
    </w:tblStylePr>
  </w:style>
  <w:style w:type="table" w:customStyle="1" w:styleId="BorderedLined-Accent">
    <w:name w:val="Bordered &amp; Lined - Accent"/>
    <w:basedOn w:val="a1"/>
    <w:uiPriority w:val="99"/>
    <w:rsid w:val="001323AD"/>
    <w:pPr>
      <w:spacing w:after="0" w:line="240" w:lineRule="auto"/>
    </w:pPr>
    <w:rPr>
      <w:color w:val="404040"/>
      <w:sz w:val="20"/>
      <w:szCs w:val="20"/>
      <w:lang w:eastAsia="ru-RU"/>
    </w:rPr>
    <w:tblPr>
      <w:tblStyleRowBandSize w:val="1"/>
      <w:tblStyleColBandSize w:val="1"/>
      <w:tblInd w:w="0" w:type="dxa"/>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CellMar>
        <w:top w:w="0" w:type="dxa"/>
        <w:left w:w="108" w:type="dxa"/>
        <w:bottom w:w="0" w:type="dxa"/>
        <w:right w:w="108" w:type="dxa"/>
      </w:tblCellMar>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D" w:fill="F2F2F2" w:themeFill="text1" w:themeFillTint="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D" w:fill="F2F2F2" w:themeFill="text1" w:themeFillTint="D"/>
      </w:tcPr>
    </w:tblStylePr>
  </w:style>
  <w:style w:type="table" w:customStyle="1" w:styleId="BorderedLined-Accent1">
    <w:name w:val="Bordered &amp; Lined - Accent 1"/>
    <w:basedOn w:val="a1"/>
    <w:uiPriority w:val="99"/>
    <w:rsid w:val="001323AD"/>
    <w:pPr>
      <w:spacing w:after="0" w:line="240" w:lineRule="auto"/>
    </w:pPr>
    <w:rPr>
      <w:color w:val="404040"/>
      <w:sz w:val="20"/>
      <w:szCs w:val="20"/>
      <w:lang w:eastAsia="ru-RU"/>
    </w:rPr>
    <w:tblPr>
      <w:tblStyleRowBandSize w:val="1"/>
      <w:tblStyleColBandSize w:val="1"/>
      <w:tblInd w:w="0" w:type="dxa"/>
      <w:tblBorders>
        <w:top w:val="single" w:sz="4" w:space="0" w:color="254175" w:themeColor="accent1" w:themeShade="95"/>
        <w:left w:val="single" w:sz="4" w:space="0" w:color="254175" w:themeColor="accent1" w:themeShade="95"/>
        <w:bottom w:val="single" w:sz="4" w:space="0" w:color="254175" w:themeColor="accent1" w:themeShade="95"/>
        <w:right w:val="single" w:sz="4" w:space="0" w:color="254175" w:themeColor="accent1" w:themeShade="95"/>
        <w:insideH w:val="single" w:sz="4" w:space="0" w:color="254175" w:themeColor="accent1" w:themeShade="95"/>
        <w:insideV w:val="single" w:sz="4" w:space="0" w:color="254175" w:themeColor="accent1" w:themeShade="95"/>
      </w:tblBorders>
      <w:tblCellMar>
        <w:top w:w="0" w:type="dxa"/>
        <w:left w:w="108" w:type="dxa"/>
        <w:bottom w:w="0" w:type="dxa"/>
        <w:right w:w="108" w:type="dxa"/>
      </w:tblCellMar>
    </w:tblPr>
    <w:tblStylePr w:type="firstRow">
      <w:rPr>
        <w:rFonts w:ascii="Arial" w:hAnsi="Arial"/>
        <w:color w:val="F2F2F2"/>
        <w:sz w:val="22"/>
      </w:rPr>
      <w:tblPr/>
      <w:tcPr>
        <w:shd w:val="clear" w:color="537DC8" w:themeColor="accent1" w:themeTint="EA" w:fill="537DC8" w:themeFill="accent1" w:themeFillTint="EA"/>
      </w:tcPr>
    </w:tblStylePr>
    <w:tblStylePr w:type="lastRow">
      <w:rPr>
        <w:rFonts w:ascii="Arial" w:hAnsi="Arial"/>
        <w:color w:val="F2F2F2"/>
        <w:sz w:val="22"/>
      </w:rPr>
      <w:tblPr/>
      <w:tcPr>
        <w:shd w:val="clear" w:color="537DC8" w:themeColor="accent1" w:themeTint="EA" w:fill="537DC8" w:themeFill="accent1" w:themeFillTint="EA"/>
      </w:tcPr>
    </w:tblStylePr>
    <w:tblStylePr w:type="firstCol">
      <w:rPr>
        <w:rFonts w:ascii="Arial" w:hAnsi="Arial"/>
        <w:color w:val="F2F2F2"/>
        <w:sz w:val="22"/>
      </w:rPr>
      <w:tblPr/>
      <w:tcPr>
        <w:shd w:val="clear" w:color="537DC8" w:themeColor="accent1" w:themeTint="EA" w:fill="537DC8" w:themeFill="accent1" w:themeFillTint="EA"/>
      </w:tcPr>
    </w:tblStylePr>
    <w:tblStylePr w:type="lastCol">
      <w:rPr>
        <w:rFonts w:ascii="Arial" w:hAnsi="Arial"/>
        <w:color w:val="F2F2F2"/>
        <w:sz w:val="22"/>
      </w:rPr>
      <w:tblPr/>
      <w:tcPr>
        <w:shd w:val="clear" w:color="537DC8" w:themeColor="accent1" w:themeTint="EA" w:fill="537DC8"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4D2EC" w:themeColor="accent1" w:themeTint="50" w:fill="C4D2EC"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4D2EC" w:themeColor="accent1" w:themeTint="50" w:fill="C4D2EC" w:themeFill="accent1" w:themeFillTint="50"/>
      </w:tcPr>
    </w:tblStylePr>
  </w:style>
  <w:style w:type="table" w:customStyle="1" w:styleId="BorderedLined-Accent2">
    <w:name w:val="Bordered &amp; Lined - Accent 2"/>
    <w:basedOn w:val="a1"/>
    <w:uiPriority w:val="99"/>
    <w:rsid w:val="001323AD"/>
    <w:pPr>
      <w:spacing w:after="0" w:line="240" w:lineRule="auto"/>
    </w:pPr>
    <w:rPr>
      <w:color w:val="404040"/>
      <w:sz w:val="20"/>
      <w:szCs w:val="20"/>
      <w:lang w:eastAsia="ru-RU"/>
    </w:rPr>
    <w:tblPr>
      <w:tblStyleRowBandSize w:val="1"/>
      <w:tblStyleColBandSize w:val="1"/>
      <w:tblInd w:w="0" w:type="dxa"/>
      <w:tblBorders>
        <w:top w:val="single" w:sz="4" w:space="0" w:color="99460D" w:themeColor="accent2" w:themeShade="95"/>
        <w:left w:val="single" w:sz="4" w:space="0" w:color="99460D" w:themeColor="accent2" w:themeShade="95"/>
        <w:bottom w:val="single" w:sz="4" w:space="0" w:color="99460D" w:themeColor="accent2" w:themeShade="95"/>
        <w:right w:val="single" w:sz="4" w:space="0" w:color="99460D" w:themeColor="accent2" w:themeShade="95"/>
        <w:insideH w:val="single" w:sz="4" w:space="0" w:color="99460D" w:themeColor="accent2" w:themeShade="95"/>
        <w:insideV w:val="single" w:sz="4" w:space="0" w:color="99460D" w:themeColor="accent2" w:themeShade="95"/>
      </w:tblBorders>
      <w:tblCellMar>
        <w:top w:w="0" w:type="dxa"/>
        <w:left w:w="108" w:type="dxa"/>
        <w:bottom w:w="0" w:type="dxa"/>
        <w:right w:w="108" w:type="dxa"/>
      </w:tblCellMar>
    </w:tblPr>
    <w:tblStylePr w:type="firstRow">
      <w:rPr>
        <w:rFonts w:ascii="Arial" w:hAnsi="Arial"/>
        <w:color w:val="F2F2F2"/>
        <w:sz w:val="22"/>
      </w:rPr>
      <w:tblPr/>
      <w:tcPr>
        <w:shd w:val="clear" w:color="F4B184" w:themeColor="accent2" w:themeTint="97" w:fill="F4B184" w:themeFill="accent2" w:themeFillTint="97"/>
      </w:tcPr>
    </w:tblStylePr>
    <w:tblStylePr w:type="lastRow">
      <w:rPr>
        <w:rFonts w:ascii="Arial" w:hAnsi="Arial"/>
        <w:color w:val="F2F2F2"/>
        <w:sz w:val="22"/>
      </w:rPr>
      <w:tblPr/>
      <w:tcPr>
        <w:shd w:val="clear" w:color="F4B184" w:themeColor="accent2" w:themeTint="97" w:fill="F4B184" w:themeFill="accent2" w:themeFillTint="97"/>
      </w:tcPr>
    </w:tblStylePr>
    <w:tblStylePr w:type="firstCol">
      <w:rPr>
        <w:rFonts w:ascii="Arial" w:hAnsi="Arial"/>
        <w:color w:val="F2F2F2"/>
        <w:sz w:val="22"/>
      </w:rPr>
      <w:tblPr/>
      <w:tcPr>
        <w:shd w:val="clear" w:color="F4B184" w:themeColor="accent2" w:themeTint="97" w:fill="F4B184" w:themeFill="accent2" w:themeFillTint="97"/>
      </w:tcPr>
    </w:tblStylePr>
    <w:tblStylePr w:type="lastCol">
      <w:rPr>
        <w:rFonts w:ascii="Arial" w:hAnsi="Arial"/>
        <w:color w:val="F2F2F2"/>
        <w:sz w:val="22"/>
      </w:rPr>
      <w:tblPr/>
      <w:tcPr>
        <w:shd w:val="clear" w:color="F4B184" w:themeColor="accent2" w:themeTint="97" w:fill="F4B184"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BE5D6" w:themeColor="accent2" w:themeTint="32" w:fill="FBE5D6" w:themeFill="accent2" w:themeFillTint="32"/>
      </w:tcPr>
    </w:tblStylePr>
  </w:style>
  <w:style w:type="table" w:customStyle="1" w:styleId="BorderedLined-Accent3">
    <w:name w:val="Bordered &amp; Lined - Accent 3"/>
    <w:basedOn w:val="a1"/>
    <w:uiPriority w:val="99"/>
    <w:rsid w:val="001323AD"/>
    <w:pPr>
      <w:spacing w:after="0" w:line="240" w:lineRule="auto"/>
    </w:pPr>
    <w:rPr>
      <w:color w:val="404040"/>
      <w:sz w:val="20"/>
      <w:szCs w:val="20"/>
      <w:lang w:eastAsia="ru-RU"/>
    </w:rPr>
    <w:tblPr>
      <w:tblStyleRowBandSize w:val="1"/>
      <w:tblStyleColBandSize w:val="1"/>
      <w:tblInd w:w="0" w:type="dxa"/>
      <w:tblBorders>
        <w:top w:val="single" w:sz="4" w:space="0" w:color="606060" w:themeColor="accent3" w:themeShade="95"/>
        <w:left w:val="single" w:sz="4" w:space="0" w:color="606060" w:themeColor="accent3" w:themeShade="95"/>
        <w:bottom w:val="single" w:sz="4" w:space="0" w:color="606060" w:themeColor="accent3" w:themeShade="95"/>
        <w:right w:val="single" w:sz="4" w:space="0" w:color="606060" w:themeColor="accent3" w:themeShade="95"/>
        <w:insideH w:val="single" w:sz="4" w:space="0" w:color="606060" w:themeColor="accent3" w:themeShade="95"/>
        <w:insideV w:val="single" w:sz="4" w:space="0" w:color="606060" w:themeColor="accent3" w:themeShade="95"/>
      </w:tblBorders>
      <w:tblCellMar>
        <w:top w:w="0" w:type="dxa"/>
        <w:left w:w="108" w:type="dxa"/>
        <w:bottom w:w="0" w:type="dxa"/>
        <w:right w:w="108" w:type="dxa"/>
      </w:tblCellMar>
    </w:tblPr>
    <w:tblStylePr w:type="firstRow">
      <w:rPr>
        <w:rFonts w:ascii="Arial" w:hAnsi="Arial"/>
        <w:color w:val="F2F2F2"/>
        <w:sz w:val="22"/>
      </w:rPr>
      <w:tblPr/>
      <w:tcPr>
        <w:shd w:val="clear" w:color="A5A5A5" w:themeColor="accent3" w:themeTint="FE" w:fill="A5A5A5" w:themeFill="accent3" w:themeFillTint="FE"/>
      </w:tcPr>
    </w:tblStylePr>
    <w:tblStylePr w:type="lastRow">
      <w:rPr>
        <w:rFonts w:ascii="Arial" w:hAnsi="Arial"/>
        <w:color w:val="F2F2F2"/>
        <w:sz w:val="22"/>
      </w:rPr>
      <w:tblPr/>
      <w:tcPr>
        <w:shd w:val="clear" w:color="A5A5A5" w:themeColor="accent3" w:themeTint="FE" w:fill="A5A5A5" w:themeFill="accent3" w:themeFillTint="FE"/>
      </w:tcPr>
    </w:tblStylePr>
    <w:tblStylePr w:type="firstCol">
      <w:rPr>
        <w:rFonts w:ascii="Arial" w:hAnsi="Arial"/>
        <w:color w:val="F2F2F2"/>
        <w:sz w:val="22"/>
      </w:rPr>
      <w:tblPr/>
      <w:tcPr>
        <w:shd w:val="clear" w:color="A5A5A5" w:themeColor="accent3" w:themeTint="FE" w:fill="A5A5A5" w:themeFill="accent3" w:themeFillTint="FE"/>
      </w:tcPr>
    </w:tblStylePr>
    <w:tblStylePr w:type="lastCol">
      <w:rPr>
        <w:rFonts w:ascii="Arial" w:hAnsi="Arial"/>
        <w:color w:val="F2F2F2"/>
        <w:sz w:val="22"/>
      </w:rPr>
      <w:tblPr/>
      <w:tcPr>
        <w:shd w:val="clear" w:color="A5A5A5" w:themeColor="accent3" w:themeTint="FE" w:fill="A5A5A5"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CECEC" w:themeColor="accent3" w:themeTint="34" w:fill="ECECEC" w:themeFill="accent3" w:themeFillTint="34"/>
      </w:tcPr>
    </w:tblStylePr>
  </w:style>
  <w:style w:type="table" w:customStyle="1" w:styleId="BorderedLined-Accent4">
    <w:name w:val="Bordered &amp; Lined - Accent 4"/>
    <w:basedOn w:val="a1"/>
    <w:uiPriority w:val="99"/>
    <w:rsid w:val="001323AD"/>
    <w:pPr>
      <w:spacing w:after="0" w:line="240" w:lineRule="auto"/>
    </w:pPr>
    <w:rPr>
      <w:color w:val="404040"/>
      <w:sz w:val="20"/>
      <w:szCs w:val="20"/>
      <w:lang w:eastAsia="ru-RU"/>
    </w:rPr>
    <w:tblPr>
      <w:tblStyleRowBandSize w:val="1"/>
      <w:tblStyleColBandSize w:val="1"/>
      <w:tblInd w:w="0" w:type="dxa"/>
      <w:tblBorders>
        <w:top w:val="single" w:sz="4" w:space="0" w:color="957000" w:themeColor="accent4" w:themeShade="95"/>
        <w:left w:val="single" w:sz="4" w:space="0" w:color="957000" w:themeColor="accent4" w:themeShade="95"/>
        <w:bottom w:val="single" w:sz="4" w:space="0" w:color="957000" w:themeColor="accent4" w:themeShade="95"/>
        <w:right w:val="single" w:sz="4" w:space="0" w:color="957000" w:themeColor="accent4" w:themeShade="95"/>
        <w:insideH w:val="single" w:sz="4" w:space="0" w:color="957000" w:themeColor="accent4" w:themeShade="95"/>
        <w:insideV w:val="single" w:sz="4" w:space="0" w:color="957000" w:themeColor="accent4" w:themeShade="95"/>
      </w:tblBorders>
      <w:tblCellMar>
        <w:top w:w="0" w:type="dxa"/>
        <w:left w:w="108" w:type="dxa"/>
        <w:bottom w:w="0" w:type="dxa"/>
        <w:right w:w="108" w:type="dxa"/>
      </w:tblCellMar>
    </w:tblPr>
    <w:tblStylePr w:type="firstRow">
      <w:rPr>
        <w:rFonts w:ascii="Arial" w:hAnsi="Arial"/>
        <w:color w:val="F2F2F2"/>
        <w:sz w:val="22"/>
      </w:rPr>
      <w:tblPr/>
      <w:tcPr>
        <w:shd w:val="clear" w:color="FFD865" w:themeColor="accent4" w:themeTint="9A" w:fill="FFD865" w:themeFill="accent4" w:themeFillTint="9A"/>
      </w:tcPr>
    </w:tblStylePr>
    <w:tblStylePr w:type="lastRow">
      <w:rPr>
        <w:rFonts w:ascii="Arial" w:hAnsi="Arial"/>
        <w:color w:val="F2F2F2"/>
        <w:sz w:val="22"/>
      </w:rPr>
      <w:tblPr/>
      <w:tcPr>
        <w:shd w:val="clear" w:color="FFD865" w:themeColor="accent4" w:themeTint="9A" w:fill="FFD865" w:themeFill="accent4" w:themeFillTint="9A"/>
      </w:tcPr>
    </w:tblStylePr>
    <w:tblStylePr w:type="firstCol">
      <w:rPr>
        <w:rFonts w:ascii="Arial" w:hAnsi="Arial"/>
        <w:color w:val="F2F2F2"/>
        <w:sz w:val="22"/>
      </w:rPr>
      <w:tblPr/>
      <w:tcPr>
        <w:shd w:val="clear" w:color="FFD865" w:themeColor="accent4" w:themeTint="9A" w:fill="FFD865" w:themeFill="accent4" w:themeFillTint="9A"/>
      </w:tcPr>
    </w:tblStylePr>
    <w:tblStylePr w:type="lastCol">
      <w:rPr>
        <w:rFonts w:ascii="Arial" w:hAnsi="Arial"/>
        <w:color w:val="F2F2F2"/>
        <w:sz w:val="22"/>
      </w:rPr>
      <w:tblPr/>
      <w:tcPr>
        <w:shd w:val="clear" w:color="FFD865" w:themeColor="accent4" w:themeTint="9A" w:fill="FFD865"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FFF2CB" w:themeColor="accent4" w:themeTint="34" w:fill="FFF2CB" w:themeFill="accent4" w:themeFillTint="34"/>
      </w:tcPr>
    </w:tblStylePr>
  </w:style>
  <w:style w:type="table" w:customStyle="1" w:styleId="BorderedLined-Accent5">
    <w:name w:val="Bordered &amp; Lined - Accent 5"/>
    <w:basedOn w:val="a1"/>
    <w:uiPriority w:val="99"/>
    <w:rsid w:val="001323AD"/>
    <w:pPr>
      <w:spacing w:after="0" w:line="240" w:lineRule="auto"/>
    </w:pPr>
    <w:rPr>
      <w:color w:val="404040"/>
      <w:sz w:val="20"/>
      <w:szCs w:val="20"/>
      <w:lang w:eastAsia="ru-RU"/>
    </w:rPr>
    <w:tblPr>
      <w:tblStyleRowBandSize w:val="1"/>
      <w:tblStyleColBandSize w:val="1"/>
      <w:tblInd w:w="0" w:type="dxa"/>
      <w:tblBorders>
        <w:top w:val="single" w:sz="4" w:space="0" w:color="245A8D" w:themeColor="accent5" w:themeShade="95"/>
        <w:left w:val="single" w:sz="4" w:space="0" w:color="245A8D" w:themeColor="accent5" w:themeShade="95"/>
        <w:bottom w:val="single" w:sz="4" w:space="0" w:color="245A8D" w:themeColor="accent5" w:themeShade="95"/>
        <w:right w:val="single" w:sz="4" w:space="0" w:color="245A8D" w:themeColor="accent5" w:themeShade="95"/>
        <w:insideH w:val="single" w:sz="4" w:space="0" w:color="245A8D" w:themeColor="accent5" w:themeShade="95"/>
        <w:insideV w:val="single" w:sz="4" w:space="0" w:color="245A8D" w:themeColor="accent5" w:themeShade="95"/>
      </w:tblBorders>
      <w:tblCellMar>
        <w:top w:w="0" w:type="dxa"/>
        <w:left w:w="108" w:type="dxa"/>
        <w:bottom w:w="0" w:type="dxa"/>
        <w:right w:w="108" w:type="dxa"/>
      </w:tblCellMar>
    </w:tblPr>
    <w:tblStylePr w:type="firstRow">
      <w:rPr>
        <w:rFonts w:ascii="Arial" w:hAnsi="Arial"/>
        <w:color w:val="F2F2F2"/>
        <w:sz w:val="22"/>
      </w:rPr>
      <w:tblPr/>
      <w:tcPr>
        <w:shd w:val="clear" w:color="5B9BD5" w:themeColor="accent5" w:fill="5B9BD5" w:themeFill="accent5"/>
      </w:tcPr>
    </w:tblStylePr>
    <w:tblStylePr w:type="lastRow">
      <w:rPr>
        <w:rFonts w:ascii="Arial" w:hAnsi="Arial"/>
        <w:color w:val="F2F2F2"/>
        <w:sz w:val="22"/>
      </w:rPr>
      <w:tblPr/>
      <w:tcPr>
        <w:shd w:val="clear" w:color="5B9BD5" w:themeColor="accent5" w:fill="5B9BD5" w:themeFill="accent5"/>
      </w:tcPr>
    </w:tblStylePr>
    <w:tblStylePr w:type="firstCol">
      <w:rPr>
        <w:rFonts w:ascii="Arial" w:hAnsi="Arial"/>
        <w:color w:val="F2F2F2"/>
        <w:sz w:val="22"/>
      </w:rPr>
      <w:tblPr/>
      <w:tcPr>
        <w:shd w:val="clear" w:color="5B9BD5" w:themeColor="accent5" w:fill="5B9BD5" w:themeFill="accent5"/>
      </w:tcPr>
    </w:tblStylePr>
    <w:tblStylePr w:type="lastCol">
      <w:rPr>
        <w:rFonts w:ascii="Arial" w:hAnsi="Arial"/>
        <w:color w:val="F2F2F2"/>
        <w:sz w:val="22"/>
      </w:rPr>
      <w:tblPr/>
      <w:tcPr>
        <w:shd w:val="clear" w:color="5B9BD5" w:themeColor="accent5" w:fill="5B9BD5"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DEAF6" w:themeColor="accent5" w:themeTint="34" w:fill="DDEAF6"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DEAF6" w:themeColor="accent5" w:themeTint="34" w:fill="DDEAF6" w:themeFill="accent5" w:themeFillTint="34"/>
      </w:tcPr>
    </w:tblStylePr>
  </w:style>
  <w:style w:type="table" w:customStyle="1" w:styleId="BorderedLined-Accent6">
    <w:name w:val="Bordered &amp; Lined - Accent 6"/>
    <w:basedOn w:val="a1"/>
    <w:uiPriority w:val="99"/>
    <w:rsid w:val="001323AD"/>
    <w:pPr>
      <w:spacing w:after="0" w:line="240" w:lineRule="auto"/>
    </w:pPr>
    <w:rPr>
      <w:color w:val="404040"/>
      <w:sz w:val="20"/>
      <w:szCs w:val="20"/>
      <w:lang w:eastAsia="ru-RU"/>
    </w:rPr>
    <w:tblPr>
      <w:tblStyleRowBandSize w:val="1"/>
      <w:tblStyleColBandSize w:val="1"/>
      <w:tblInd w:w="0" w:type="dxa"/>
      <w:tblBorders>
        <w:top w:val="single" w:sz="4" w:space="0" w:color="416429" w:themeColor="accent6" w:themeShade="95"/>
        <w:left w:val="single" w:sz="4" w:space="0" w:color="416429" w:themeColor="accent6" w:themeShade="95"/>
        <w:bottom w:val="single" w:sz="4" w:space="0" w:color="416429" w:themeColor="accent6" w:themeShade="95"/>
        <w:right w:val="single" w:sz="4" w:space="0" w:color="416429" w:themeColor="accent6" w:themeShade="95"/>
        <w:insideH w:val="single" w:sz="4" w:space="0" w:color="416429" w:themeColor="accent6" w:themeShade="95"/>
        <w:insideV w:val="single" w:sz="4" w:space="0" w:color="416429" w:themeColor="accent6" w:themeShade="95"/>
      </w:tblBorders>
      <w:tblCellMar>
        <w:top w:w="0" w:type="dxa"/>
        <w:left w:w="108" w:type="dxa"/>
        <w:bottom w:w="0" w:type="dxa"/>
        <w:right w:w="108" w:type="dxa"/>
      </w:tblCellMar>
    </w:tblPr>
    <w:tblStylePr w:type="firstRow">
      <w:rPr>
        <w:rFonts w:ascii="Arial" w:hAnsi="Arial"/>
        <w:color w:val="F2F2F2"/>
        <w:sz w:val="22"/>
      </w:rPr>
      <w:tblPr/>
      <w:tcPr>
        <w:shd w:val="clear" w:color="70AD47" w:themeColor="accent6" w:fill="70AD47" w:themeFill="accent6"/>
      </w:tcPr>
    </w:tblStylePr>
    <w:tblStylePr w:type="lastRow">
      <w:rPr>
        <w:rFonts w:ascii="Arial" w:hAnsi="Arial"/>
        <w:color w:val="F2F2F2"/>
        <w:sz w:val="22"/>
      </w:rPr>
      <w:tblPr/>
      <w:tcPr>
        <w:shd w:val="clear" w:color="70AD47" w:themeColor="accent6" w:fill="70AD47" w:themeFill="accent6"/>
      </w:tcPr>
    </w:tblStylePr>
    <w:tblStylePr w:type="firstCol">
      <w:rPr>
        <w:rFonts w:ascii="Arial" w:hAnsi="Arial"/>
        <w:color w:val="F2F2F2"/>
        <w:sz w:val="22"/>
      </w:rPr>
      <w:tblPr/>
      <w:tcPr>
        <w:shd w:val="clear" w:color="70AD47" w:themeColor="accent6" w:fill="70AD47" w:themeFill="accent6"/>
      </w:tcPr>
    </w:tblStylePr>
    <w:tblStylePr w:type="lastCol">
      <w:rPr>
        <w:rFonts w:ascii="Arial" w:hAnsi="Arial"/>
        <w:color w:val="F2F2F2"/>
        <w:sz w:val="22"/>
      </w:rPr>
      <w:tblPr/>
      <w:tcPr>
        <w:shd w:val="clear" w:color="70AD47" w:themeColor="accent6" w:fill="70AD47" w:themeFill="accent6"/>
      </w:tcPr>
    </w:tblStylePr>
    <w:tblStylePr w:type="band1Vert">
      <w:rPr>
        <w:rFonts w:ascii="Arial" w:hAnsi="Arial"/>
        <w:color w:val="404040"/>
        <w:sz w:val="22"/>
      </w:rPr>
    </w:tblStylePr>
    <w:tblStylePr w:type="band2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E1EFD8" w:themeColor="accent6" w:themeTint="34" w:fill="E1EFD8" w:themeFill="accent6" w:themeFillTint="34"/>
      </w:tcPr>
    </w:tblStylePr>
  </w:style>
  <w:style w:type="table" w:customStyle="1" w:styleId="Bordered">
    <w:name w:val="Bordered"/>
    <w:basedOn w:val="a1"/>
    <w:uiPriority w:val="99"/>
    <w:rsid w:val="001323AD"/>
    <w:pPr>
      <w:spacing w:after="0" w:line="240" w:lineRule="auto"/>
    </w:pPr>
    <w:tblPr>
      <w:tblStyleRowBandSize w:val="1"/>
      <w:tblStyleColBandSize w:val="1"/>
      <w:tblInd w:w="0" w:type="dxa"/>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CellMar>
        <w:top w:w="0" w:type="dxa"/>
        <w:left w:w="108" w:type="dxa"/>
        <w:bottom w:w="0" w:type="dxa"/>
        <w:right w:w="108" w:type="dxa"/>
      </w:tblCellMar>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
    <w:name w:val="Bordered - Accent 1"/>
    <w:basedOn w:val="a1"/>
    <w:uiPriority w:val="99"/>
    <w:rsid w:val="001323AD"/>
    <w:pPr>
      <w:spacing w:after="0" w:line="240" w:lineRule="auto"/>
    </w:pPr>
    <w:tblPr>
      <w:tblStyleRowBandSize w:val="1"/>
      <w:tblStyleColBandSize w:val="1"/>
      <w:tblInd w:w="0" w:type="dxa"/>
      <w:tblBorders>
        <w:top w:val="single" w:sz="4" w:space="0" w:color="B3C5E7" w:themeColor="accent1" w:themeTint="67"/>
        <w:left w:val="single" w:sz="4" w:space="0" w:color="B3C5E7" w:themeColor="accent1" w:themeTint="67"/>
        <w:bottom w:val="single" w:sz="4" w:space="0" w:color="B3C5E7" w:themeColor="accent1" w:themeTint="67"/>
        <w:right w:val="single" w:sz="4" w:space="0" w:color="B3C5E7" w:themeColor="accent1" w:themeTint="67"/>
        <w:insideH w:val="single" w:sz="4" w:space="0" w:color="B3C5E7" w:themeColor="accent1" w:themeTint="67"/>
        <w:insideV w:val="single" w:sz="4" w:space="0" w:color="B3C5E7" w:themeColor="accent1" w:themeTint="67"/>
      </w:tblBorders>
      <w:tblCellMar>
        <w:top w:w="0" w:type="dxa"/>
        <w:left w:w="108" w:type="dxa"/>
        <w:bottom w:w="0" w:type="dxa"/>
        <w:right w:w="108" w:type="dxa"/>
      </w:tblCellMar>
    </w:tblPr>
    <w:tblStylePr w:type="firstRow">
      <w:rPr>
        <w:rFonts w:ascii="Arial" w:hAnsi="Arial"/>
        <w:color w:val="404040"/>
        <w:sz w:val="22"/>
      </w:rPr>
      <w:tblPr/>
      <w:tcPr>
        <w:tcBorders>
          <w:bottom w:val="single" w:sz="12" w:space="0" w:color="4472C4" w:themeColor="accent1"/>
        </w:tcBorders>
      </w:tcPr>
    </w:tblStylePr>
    <w:tblStylePr w:type="lastRow">
      <w:rPr>
        <w:rFonts w:ascii="Arial" w:hAnsi="Arial"/>
        <w:color w:val="404040"/>
        <w:sz w:val="22"/>
      </w:rPr>
      <w:tblPr/>
      <w:tcPr>
        <w:tcBorders>
          <w:top w:val="single" w:sz="12" w:space="0" w:color="4472C4"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472C4" w:themeColor="accent1"/>
        </w:tcBorders>
      </w:tcPr>
    </w:tblStylePr>
    <w:tblStylePr w:type="band1Horz">
      <w:rPr>
        <w:rFonts w:ascii="Arial" w:hAnsi="Arial"/>
        <w:color w:val="404040"/>
        <w:sz w:val="22"/>
      </w:rPr>
      <w:tblPr/>
      <w:tcPr>
        <w:tcBorders>
          <w:top w:val="single" w:sz="4" w:space="0" w:color="B3C5E7" w:themeColor="accent1" w:themeTint="67"/>
          <w:left w:val="single" w:sz="4" w:space="0" w:color="B3C5E7" w:themeColor="accent1" w:themeTint="67"/>
          <w:bottom w:val="single" w:sz="4" w:space="0" w:color="B3C5E7" w:themeColor="accent1" w:themeTint="67"/>
          <w:right w:val="single" w:sz="4" w:space="0" w:color="B3C5E7" w:themeColor="accent1" w:themeTint="67"/>
        </w:tcBorders>
      </w:tcPr>
    </w:tblStylePr>
  </w:style>
  <w:style w:type="table" w:customStyle="1" w:styleId="Bordered-Accent2">
    <w:name w:val="Bordered - Accent 2"/>
    <w:basedOn w:val="a1"/>
    <w:uiPriority w:val="99"/>
    <w:rsid w:val="001323AD"/>
    <w:pPr>
      <w:spacing w:after="0" w:line="240" w:lineRule="auto"/>
    </w:pPr>
    <w:tblPr>
      <w:tblStyleRowBandSize w:val="1"/>
      <w:tblStyleColBandSize w:val="1"/>
      <w:tblInd w:w="0" w:type="dxa"/>
      <w:tbl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insideH w:val="single" w:sz="4" w:space="0" w:color="F7CAAB" w:themeColor="accent2" w:themeTint="67"/>
        <w:insideV w:val="single" w:sz="4" w:space="0" w:color="F7CAAB" w:themeColor="accent2" w:themeTint="67"/>
      </w:tblBorders>
      <w:tblCellMar>
        <w:top w:w="0" w:type="dxa"/>
        <w:left w:w="108" w:type="dxa"/>
        <w:bottom w:w="0" w:type="dxa"/>
        <w:right w:w="108" w:type="dxa"/>
      </w:tblCellMar>
    </w:tblPr>
    <w:tblStylePr w:type="firstRow">
      <w:rPr>
        <w:rFonts w:ascii="Arial" w:hAnsi="Arial"/>
        <w:color w:val="404040"/>
        <w:sz w:val="22"/>
      </w:rPr>
      <w:tblPr/>
      <w:tcPr>
        <w:tcBorders>
          <w:bottom w:val="single" w:sz="12" w:space="0" w:color="F4B184" w:themeColor="accent2" w:themeTint="97"/>
        </w:tcBorders>
      </w:tcPr>
    </w:tblStylePr>
    <w:tblStylePr w:type="lastRow">
      <w:rPr>
        <w:rFonts w:ascii="Arial" w:hAnsi="Arial"/>
        <w:color w:val="404040"/>
        <w:sz w:val="22"/>
      </w:rPr>
      <w:tblPr/>
      <w:tcPr>
        <w:tcBorders>
          <w:top w:val="single" w:sz="12" w:space="0" w:color="F4B184"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4B184" w:themeColor="accent2" w:themeTint="97"/>
        </w:tcBorders>
      </w:tcPr>
    </w:tblStylePr>
    <w:tblStylePr w:type="band1Horz">
      <w:rPr>
        <w:rFonts w:ascii="Arial" w:hAnsi="Arial"/>
        <w:color w:val="404040"/>
        <w:sz w:val="22"/>
      </w:rPr>
      <w:tblPr/>
      <w:tcPr>
        <w:tc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tcBorders>
      </w:tcPr>
    </w:tblStylePr>
  </w:style>
  <w:style w:type="table" w:customStyle="1" w:styleId="Bordered-Accent3">
    <w:name w:val="Bordered - Accent 3"/>
    <w:basedOn w:val="a1"/>
    <w:uiPriority w:val="99"/>
    <w:rsid w:val="001323AD"/>
    <w:pPr>
      <w:spacing w:after="0" w:line="240" w:lineRule="auto"/>
    </w:pPr>
    <w:tblPr>
      <w:tblStyleRowBandSize w:val="1"/>
      <w:tblStyleColBandSize w:val="1"/>
      <w:tblInd w:w="0" w:type="dxa"/>
      <w:tbl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insideH w:val="single" w:sz="4" w:space="0" w:color="DADADA" w:themeColor="accent3" w:themeTint="67"/>
        <w:insideV w:val="single" w:sz="4" w:space="0" w:color="DADADA" w:themeColor="accent3" w:themeTint="67"/>
      </w:tblBorders>
      <w:tblCellMar>
        <w:top w:w="0" w:type="dxa"/>
        <w:left w:w="108" w:type="dxa"/>
        <w:bottom w:w="0" w:type="dxa"/>
        <w:right w:w="108" w:type="dxa"/>
      </w:tblCellMar>
    </w:tblPr>
    <w:tblStylePr w:type="firstRow">
      <w:rPr>
        <w:rFonts w:ascii="Arial" w:hAnsi="Arial"/>
        <w:color w:val="404040"/>
        <w:sz w:val="22"/>
      </w:rPr>
      <w:tblPr/>
      <w:tcPr>
        <w:tcBorders>
          <w:bottom w:val="single" w:sz="12" w:space="0" w:color="C9C9C9" w:themeColor="accent3" w:themeTint="98"/>
        </w:tcBorders>
      </w:tcPr>
    </w:tblStylePr>
    <w:tblStylePr w:type="lastRow">
      <w:rPr>
        <w:rFonts w:ascii="Arial" w:hAnsi="Arial"/>
        <w:color w:val="404040"/>
        <w:sz w:val="22"/>
      </w:rPr>
      <w:tblPr/>
      <w:tcPr>
        <w:tcBorders>
          <w:top w:val="single" w:sz="12" w:space="0" w:color="C9C9C9"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9C9C9" w:themeColor="accent3" w:themeTint="98"/>
        </w:tcBorders>
      </w:tcPr>
    </w:tblStylePr>
    <w:tblStylePr w:type="band1Horz">
      <w:rPr>
        <w:rFonts w:ascii="Arial" w:hAnsi="Arial"/>
        <w:color w:val="404040"/>
        <w:sz w:val="22"/>
      </w:rPr>
      <w:tblPr/>
      <w:tcPr>
        <w:tc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tcBorders>
      </w:tcPr>
    </w:tblStylePr>
  </w:style>
  <w:style w:type="table" w:customStyle="1" w:styleId="Bordered-Accent4">
    <w:name w:val="Bordered - Accent 4"/>
    <w:basedOn w:val="a1"/>
    <w:uiPriority w:val="99"/>
    <w:rsid w:val="001323AD"/>
    <w:pPr>
      <w:spacing w:after="0" w:line="240" w:lineRule="auto"/>
    </w:pPr>
    <w:tblPr>
      <w:tblStyleRowBandSize w:val="1"/>
      <w:tblStyleColBandSize w:val="1"/>
      <w:tblInd w:w="0" w:type="dxa"/>
      <w:tbl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insideH w:val="single" w:sz="4" w:space="0" w:color="FFE598" w:themeColor="accent4" w:themeTint="67"/>
        <w:insideV w:val="single" w:sz="4" w:space="0" w:color="FFE598" w:themeColor="accent4" w:themeTint="67"/>
      </w:tblBorders>
      <w:tblCellMar>
        <w:top w:w="0" w:type="dxa"/>
        <w:left w:w="108" w:type="dxa"/>
        <w:bottom w:w="0" w:type="dxa"/>
        <w:right w:w="108" w:type="dxa"/>
      </w:tblCellMar>
    </w:tblPr>
    <w:tblStylePr w:type="firstRow">
      <w:rPr>
        <w:rFonts w:ascii="Arial" w:hAnsi="Arial"/>
        <w:color w:val="404040"/>
        <w:sz w:val="22"/>
      </w:rPr>
      <w:tblPr/>
      <w:tcPr>
        <w:tcBorders>
          <w:bottom w:val="single" w:sz="12" w:space="0" w:color="FFD865" w:themeColor="accent4" w:themeTint="9A"/>
        </w:tcBorders>
      </w:tcPr>
    </w:tblStylePr>
    <w:tblStylePr w:type="lastRow">
      <w:rPr>
        <w:rFonts w:ascii="Arial" w:hAnsi="Arial"/>
        <w:color w:val="404040"/>
        <w:sz w:val="22"/>
      </w:rPr>
      <w:tblPr/>
      <w:tcPr>
        <w:tcBorders>
          <w:top w:val="single" w:sz="12" w:space="0" w:color="FFD865"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FD865" w:themeColor="accent4" w:themeTint="9A"/>
        </w:tcBorders>
      </w:tcPr>
    </w:tblStylePr>
    <w:tblStylePr w:type="band1Horz">
      <w:rPr>
        <w:rFonts w:ascii="Arial" w:hAnsi="Arial"/>
        <w:color w:val="404040"/>
        <w:sz w:val="22"/>
      </w:rPr>
      <w:tblPr/>
      <w:tcPr>
        <w:tc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tcBorders>
      </w:tcPr>
    </w:tblStylePr>
  </w:style>
  <w:style w:type="table" w:customStyle="1" w:styleId="Bordered-Accent5">
    <w:name w:val="Bordered - Accent 5"/>
    <w:basedOn w:val="a1"/>
    <w:uiPriority w:val="99"/>
    <w:rsid w:val="001323AD"/>
    <w:pPr>
      <w:spacing w:after="0" w:line="240" w:lineRule="auto"/>
    </w:pPr>
    <w:tblPr>
      <w:tblStyleRowBandSize w:val="1"/>
      <w:tblStyleColBandSize w:val="1"/>
      <w:tblInd w:w="0" w:type="dxa"/>
      <w:tbl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insideH w:val="single" w:sz="4" w:space="0" w:color="BCD6EE" w:themeColor="accent5" w:themeTint="67"/>
        <w:insideV w:val="single" w:sz="4" w:space="0" w:color="BCD6EE" w:themeColor="accent5" w:themeTint="67"/>
      </w:tblBorders>
      <w:tblCellMar>
        <w:top w:w="0" w:type="dxa"/>
        <w:left w:w="108" w:type="dxa"/>
        <w:bottom w:w="0" w:type="dxa"/>
        <w:right w:w="108" w:type="dxa"/>
      </w:tblCellMar>
    </w:tblPr>
    <w:tblStylePr w:type="firstRow">
      <w:rPr>
        <w:rFonts w:ascii="Arial" w:hAnsi="Arial"/>
        <w:color w:val="404040"/>
        <w:sz w:val="22"/>
      </w:rPr>
      <w:tblPr/>
      <w:tcPr>
        <w:tcBorders>
          <w:bottom w:val="single" w:sz="12" w:space="0" w:color="9BC2E5" w:themeColor="accent5" w:themeTint="9A"/>
        </w:tcBorders>
      </w:tcPr>
    </w:tblStylePr>
    <w:tblStylePr w:type="lastRow">
      <w:rPr>
        <w:rFonts w:ascii="Arial" w:hAnsi="Arial"/>
        <w:color w:val="404040"/>
        <w:sz w:val="22"/>
      </w:rPr>
      <w:tblPr/>
      <w:tcPr>
        <w:tcBorders>
          <w:top w:val="single" w:sz="12" w:space="0" w:color="9BC2E5"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BC2E5" w:themeColor="accent5" w:themeTint="9A"/>
        </w:tcBorders>
      </w:tcPr>
    </w:tblStylePr>
    <w:tblStylePr w:type="band1Horz">
      <w:rPr>
        <w:rFonts w:ascii="Arial" w:hAnsi="Arial"/>
        <w:color w:val="404040"/>
        <w:sz w:val="22"/>
      </w:rPr>
      <w:tblPr/>
      <w:tcPr>
        <w:tc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tcBorders>
      </w:tcPr>
    </w:tblStylePr>
  </w:style>
  <w:style w:type="table" w:customStyle="1" w:styleId="Bordered-Accent6">
    <w:name w:val="Bordered - Accent 6"/>
    <w:basedOn w:val="a1"/>
    <w:uiPriority w:val="99"/>
    <w:rsid w:val="001323AD"/>
    <w:pPr>
      <w:spacing w:after="0" w:line="240" w:lineRule="auto"/>
    </w:pPr>
    <w:tblPr>
      <w:tblStyleRowBandSize w:val="1"/>
      <w:tblStyleColBandSize w:val="1"/>
      <w:tblInd w:w="0" w:type="dxa"/>
      <w:tbl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insideH w:val="single" w:sz="4" w:space="0" w:color="C4DFB2" w:themeColor="accent6" w:themeTint="67"/>
        <w:insideV w:val="single" w:sz="4" w:space="0" w:color="C4DFB2" w:themeColor="accent6" w:themeTint="67"/>
      </w:tblBorders>
      <w:tblCellMar>
        <w:top w:w="0" w:type="dxa"/>
        <w:left w:w="108" w:type="dxa"/>
        <w:bottom w:w="0" w:type="dxa"/>
        <w:right w:w="108" w:type="dxa"/>
      </w:tblCellMar>
    </w:tblPr>
    <w:tblStylePr w:type="firstRow">
      <w:rPr>
        <w:rFonts w:ascii="Arial" w:hAnsi="Arial"/>
        <w:color w:val="404040"/>
        <w:sz w:val="22"/>
      </w:rPr>
      <w:tblPr/>
      <w:tcPr>
        <w:tcBorders>
          <w:bottom w:val="single" w:sz="12" w:space="0" w:color="A9D08E" w:themeColor="accent6" w:themeTint="98"/>
        </w:tcBorders>
      </w:tcPr>
    </w:tblStylePr>
    <w:tblStylePr w:type="lastRow">
      <w:rPr>
        <w:rFonts w:ascii="Arial" w:hAnsi="Arial"/>
        <w:color w:val="404040"/>
        <w:sz w:val="22"/>
      </w:rPr>
      <w:tblPr/>
      <w:tcPr>
        <w:tcBorders>
          <w:top w:val="single" w:sz="12" w:space="0" w:color="A9D08E"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A9D08E" w:themeColor="accent6" w:themeTint="98"/>
        </w:tcBorders>
      </w:tcPr>
    </w:tblStylePr>
    <w:tblStylePr w:type="band1Horz">
      <w:rPr>
        <w:rFonts w:ascii="Arial" w:hAnsi="Arial"/>
        <w:color w:val="404040"/>
        <w:sz w:val="22"/>
      </w:rPr>
      <w:tblPr/>
      <w:tcPr>
        <w:tc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tcBorders>
      </w:tcPr>
    </w:tblStylePr>
  </w:style>
  <w:style w:type="character" w:customStyle="1" w:styleId="FootnoteTextChar">
    <w:name w:val="Footnote Text Char"/>
    <w:uiPriority w:val="99"/>
    <w:rsid w:val="001323AD"/>
    <w:rPr>
      <w:sz w:val="18"/>
    </w:rPr>
  </w:style>
  <w:style w:type="paragraph" w:styleId="ab">
    <w:name w:val="endnote text"/>
    <w:basedOn w:val="a"/>
    <w:link w:val="ac"/>
    <w:uiPriority w:val="99"/>
    <w:semiHidden/>
    <w:unhideWhenUsed/>
    <w:rsid w:val="001323AD"/>
    <w:pPr>
      <w:spacing w:after="0" w:line="240" w:lineRule="auto"/>
    </w:pPr>
    <w:rPr>
      <w:sz w:val="20"/>
    </w:rPr>
  </w:style>
  <w:style w:type="character" w:customStyle="1" w:styleId="ac">
    <w:name w:val="Текст концевой сноски Знак"/>
    <w:link w:val="ab"/>
    <w:uiPriority w:val="99"/>
    <w:rsid w:val="001323AD"/>
    <w:rPr>
      <w:sz w:val="20"/>
    </w:rPr>
  </w:style>
  <w:style w:type="character" w:styleId="ad">
    <w:name w:val="endnote reference"/>
    <w:basedOn w:val="a0"/>
    <w:uiPriority w:val="99"/>
    <w:semiHidden/>
    <w:unhideWhenUsed/>
    <w:rsid w:val="001323AD"/>
    <w:rPr>
      <w:vertAlign w:val="superscript"/>
    </w:rPr>
  </w:style>
  <w:style w:type="paragraph" w:styleId="11">
    <w:name w:val="toc 1"/>
    <w:basedOn w:val="a"/>
    <w:next w:val="a"/>
    <w:uiPriority w:val="39"/>
    <w:unhideWhenUsed/>
    <w:rsid w:val="001323AD"/>
    <w:pPr>
      <w:spacing w:after="57"/>
    </w:pPr>
  </w:style>
  <w:style w:type="paragraph" w:styleId="23">
    <w:name w:val="toc 2"/>
    <w:basedOn w:val="a"/>
    <w:next w:val="a"/>
    <w:uiPriority w:val="39"/>
    <w:unhideWhenUsed/>
    <w:rsid w:val="001323AD"/>
    <w:pPr>
      <w:spacing w:after="57"/>
      <w:ind w:left="283"/>
    </w:pPr>
  </w:style>
  <w:style w:type="paragraph" w:styleId="31">
    <w:name w:val="toc 3"/>
    <w:basedOn w:val="a"/>
    <w:next w:val="a"/>
    <w:uiPriority w:val="39"/>
    <w:unhideWhenUsed/>
    <w:rsid w:val="001323AD"/>
    <w:pPr>
      <w:spacing w:after="57"/>
      <w:ind w:left="567"/>
    </w:pPr>
  </w:style>
  <w:style w:type="paragraph" w:styleId="41">
    <w:name w:val="toc 4"/>
    <w:basedOn w:val="a"/>
    <w:next w:val="a"/>
    <w:uiPriority w:val="39"/>
    <w:unhideWhenUsed/>
    <w:rsid w:val="001323AD"/>
    <w:pPr>
      <w:spacing w:after="57"/>
      <w:ind w:left="850"/>
    </w:pPr>
  </w:style>
  <w:style w:type="paragraph" w:styleId="51">
    <w:name w:val="toc 5"/>
    <w:basedOn w:val="a"/>
    <w:next w:val="a"/>
    <w:uiPriority w:val="39"/>
    <w:unhideWhenUsed/>
    <w:rsid w:val="001323AD"/>
    <w:pPr>
      <w:spacing w:after="57"/>
      <w:ind w:left="1134"/>
    </w:pPr>
  </w:style>
  <w:style w:type="paragraph" w:styleId="61">
    <w:name w:val="toc 6"/>
    <w:basedOn w:val="a"/>
    <w:next w:val="a"/>
    <w:uiPriority w:val="39"/>
    <w:unhideWhenUsed/>
    <w:rsid w:val="001323AD"/>
    <w:pPr>
      <w:spacing w:after="57"/>
      <w:ind w:left="1417"/>
    </w:pPr>
  </w:style>
  <w:style w:type="paragraph" w:styleId="71">
    <w:name w:val="toc 7"/>
    <w:basedOn w:val="a"/>
    <w:next w:val="a"/>
    <w:uiPriority w:val="39"/>
    <w:unhideWhenUsed/>
    <w:rsid w:val="001323AD"/>
    <w:pPr>
      <w:spacing w:after="57"/>
      <w:ind w:left="1701"/>
    </w:pPr>
  </w:style>
  <w:style w:type="paragraph" w:styleId="81">
    <w:name w:val="toc 8"/>
    <w:basedOn w:val="a"/>
    <w:next w:val="a"/>
    <w:uiPriority w:val="39"/>
    <w:unhideWhenUsed/>
    <w:rsid w:val="001323AD"/>
    <w:pPr>
      <w:spacing w:after="57"/>
      <w:ind w:left="1984"/>
    </w:pPr>
  </w:style>
  <w:style w:type="paragraph" w:styleId="91">
    <w:name w:val="toc 9"/>
    <w:basedOn w:val="a"/>
    <w:next w:val="a"/>
    <w:uiPriority w:val="39"/>
    <w:unhideWhenUsed/>
    <w:rsid w:val="001323AD"/>
    <w:pPr>
      <w:spacing w:after="57"/>
      <w:ind w:left="2268"/>
    </w:pPr>
  </w:style>
  <w:style w:type="paragraph" w:styleId="ae">
    <w:name w:val="TOC Heading"/>
    <w:uiPriority w:val="39"/>
    <w:unhideWhenUsed/>
    <w:rsid w:val="001323AD"/>
  </w:style>
  <w:style w:type="paragraph" w:styleId="af">
    <w:name w:val="table of figures"/>
    <w:basedOn w:val="a"/>
    <w:next w:val="a"/>
    <w:uiPriority w:val="99"/>
    <w:unhideWhenUsed/>
    <w:rsid w:val="001323AD"/>
    <w:pPr>
      <w:spacing w:after="0"/>
    </w:pPr>
  </w:style>
  <w:style w:type="paragraph" w:styleId="af0">
    <w:name w:val="List Paragraph"/>
    <w:basedOn w:val="a"/>
    <w:link w:val="af1"/>
    <w:qFormat/>
    <w:rsid w:val="001323AD"/>
    <w:pPr>
      <w:ind w:left="720"/>
      <w:contextualSpacing/>
    </w:pPr>
  </w:style>
  <w:style w:type="character" w:customStyle="1" w:styleId="30">
    <w:name w:val="Заголовок 3 Знак"/>
    <w:basedOn w:val="a0"/>
    <w:link w:val="3"/>
    <w:rsid w:val="001323AD"/>
    <w:rPr>
      <w:rFonts w:ascii="Times New Roman" w:eastAsia="Times New Roman" w:hAnsi="Times New Roman" w:cs="Times New Roman"/>
      <w:b/>
      <w:bCs/>
      <w:sz w:val="28"/>
      <w:szCs w:val="28"/>
      <w:shd w:val="clear" w:color="auto" w:fill="FFFFFF" w:themeFill="background1"/>
    </w:rPr>
  </w:style>
  <w:style w:type="paragraph" w:styleId="af2">
    <w:name w:val="Document Map"/>
    <w:basedOn w:val="a"/>
    <w:link w:val="af3"/>
    <w:uiPriority w:val="99"/>
    <w:semiHidden/>
    <w:unhideWhenUsed/>
    <w:rsid w:val="001323AD"/>
    <w:pPr>
      <w:spacing w:after="0" w:line="240" w:lineRule="auto"/>
    </w:pPr>
    <w:rPr>
      <w:rFonts w:ascii="Tahoma" w:hAnsi="Tahoma" w:cs="Tahoma"/>
      <w:sz w:val="16"/>
      <w:szCs w:val="16"/>
    </w:rPr>
  </w:style>
  <w:style w:type="character" w:customStyle="1" w:styleId="af3">
    <w:name w:val="Схема документа Знак"/>
    <w:basedOn w:val="a0"/>
    <w:link w:val="af2"/>
    <w:uiPriority w:val="99"/>
    <w:semiHidden/>
    <w:rsid w:val="001323AD"/>
    <w:rPr>
      <w:rFonts w:ascii="Tahoma" w:hAnsi="Tahoma" w:cs="Tahoma"/>
      <w:sz w:val="16"/>
      <w:szCs w:val="16"/>
    </w:rPr>
  </w:style>
  <w:style w:type="character" w:customStyle="1" w:styleId="af1">
    <w:name w:val="Абзац списка Знак"/>
    <w:link w:val="af0"/>
    <w:rsid w:val="001323AD"/>
  </w:style>
  <w:style w:type="paragraph" w:styleId="af4">
    <w:name w:val="header"/>
    <w:basedOn w:val="a"/>
    <w:link w:val="af5"/>
    <w:uiPriority w:val="99"/>
    <w:unhideWhenUsed/>
    <w:rsid w:val="001323AD"/>
    <w:pPr>
      <w:tabs>
        <w:tab w:val="center" w:pos="4677"/>
        <w:tab w:val="right" w:pos="9355"/>
      </w:tabs>
      <w:spacing w:after="0" w:line="240" w:lineRule="auto"/>
    </w:pPr>
  </w:style>
  <w:style w:type="character" w:customStyle="1" w:styleId="af5">
    <w:name w:val="Верхний колонтитул Знак"/>
    <w:basedOn w:val="a0"/>
    <w:link w:val="af4"/>
    <w:uiPriority w:val="99"/>
    <w:rsid w:val="001323AD"/>
  </w:style>
  <w:style w:type="paragraph" w:styleId="af6">
    <w:name w:val="footer"/>
    <w:basedOn w:val="a"/>
    <w:link w:val="af7"/>
    <w:uiPriority w:val="99"/>
    <w:unhideWhenUsed/>
    <w:rsid w:val="001323AD"/>
    <w:pPr>
      <w:tabs>
        <w:tab w:val="center" w:pos="4677"/>
        <w:tab w:val="right" w:pos="9355"/>
      </w:tabs>
      <w:spacing w:after="0" w:line="240" w:lineRule="auto"/>
    </w:pPr>
  </w:style>
  <w:style w:type="character" w:customStyle="1" w:styleId="af7">
    <w:name w:val="Нижний колонтитул Знак"/>
    <w:basedOn w:val="a0"/>
    <w:link w:val="af6"/>
    <w:uiPriority w:val="99"/>
    <w:rsid w:val="001323AD"/>
  </w:style>
  <w:style w:type="character" w:customStyle="1" w:styleId="fontstyle01">
    <w:name w:val="fontstyle01"/>
    <w:basedOn w:val="a0"/>
    <w:rsid w:val="001323AD"/>
    <w:rPr>
      <w:rFonts w:ascii="TimesNewRomanPSMT" w:hAnsi="TimesNewRomanPSMT" w:hint="default"/>
      <w:b w:val="0"/>
      <w:bCs w:val="0"/>
      <w:i w:val="0"/>
      <w:iCs w:val="0"/>
      <w:color w:val="000000"/>
      <w:sz w:val="24"/>
      <w:szCs w:val="24"/>
    </w:rPr>
  </w:style>
  <w:style w:type="character" w:customStyle="1" w:styleId="fontstyle21">
    <w:name w:val="fontstyle21"/>
    <w:basedOn w:val="a0"/>
    <w:rsid w:val="001323AD"/>
    <w:rPr>
      <w:rFonts w:ascii="ArialMT" w:hAnsi="ArialMT" w:hint="default"/>
      <w:b w:val="0"/>
      <w:bCs w:val="0"/>
      <w:i w:val="0"/>
      <w:iCs w:val="0"/>
      <w:color w:val="000000"/>
      <w:sz w:val="24"/>
      <w:szCs w:val="24"/>
    </w:rPr>
  </w:style>
  <w:style w:type="paragraph" w:styleId="af8">
    <w:name w:val="Body Text"/>
    <w:basedOn w:val="a"/>
    <w:link w:val="af9"/>
    <w:uiPriority w:val="99"/>
    <w:unhideWhenUsed/>
    <w:rsid w:val="001323AD"/>
    <w:pPr>
      <w:spacing w:after="120"/>
    </w:pPr>
  </w:style>
  <w:style w:type="character" w:customStyle="1" w:styleId="af9">
    <w:name w:val="Основной текст Знак"/>
    <w:basedOn w:val="a0"/>
    <w:link w:val="af8"/>
    <w:uiPriority w:val="99"/>
    <w:rsid w:val="001323AD"/>
  </w:style>
  <w:style w:type="numbering" w:customStyle="1" w:styleId="12">
    <w:name w:val="Нет списка1"/>
    <w:next w:val="a2"/>
    <w:uiPriority w:val="99"/>
    <w:semiHidden/>
    <w:unhideWhenUsed/>
    <w:rsid w:val="001323AD"/>
  </w:style>
  <w:style w:type="paragraph" w:customStyle="1" w:styleId="123">
    <w:name w:val="Табличный_список_1_2_3"/>
    <w:basedOn w:val="a"/>
    <w:qFormat/>
    <w:rsid w:val="001323AD"/>
    <w:pPr>
      <w:numPr>
        <w:numId w:val="12"/>
      </w:numPr>
      <w:tabs>
        <w:tab w:val="clear" w:pos="0"/>
        <w:tab w:val="left" w:pos="357"/>
      </w:tabs>
      <w:spacing w:after="0" w:line="240" w:lineRule="auto"/>
      <w:ind w:left="360" w:hanging="360"/>
      <w:jc w:val="both"/>
    </w:pPr>
    <w:rPr>
      <w:rFonts w:ascii="Times New Roman" w:eastAsia="Times New Roman" w:hAnsi="Times New Roman" w:cs="Times New Roman"/>
      <w:color w:val="2D2D2D"/>
      <w:spacing w:val="2"/>
      <w:lang w:eastAsia="ru-RU"/>
    </w:rPr>
  </w:style>
  <w:style w:type="paragraph" w:customStyle="1" w:styleId="afa">
    <w:name w:val="Текст в таблице"/>
    <w:basedOn w:val="a"/>
    <w:link w:val="afb"/>
    <w:qFormat/>
    <w:rsid w:val="001323AD"/>
    <w:pPr>
      <w:widowControl w:val="0"/>
      <w:spacing w:before="2" w:after="0" w:line="240" w:lineRule="auto"/>
    </w:pPr>
    <w:rPr>
      <w:rFonts w:ascii="Times New Roman" w:eastAsia="Times New Roman" w:hAnsi="Times New Roman" w:cs="Times New Roman"/>
      <w:sz w:val="20"/>
      <w:szCs w:val="20"/>
    </w:rPr>
  </w:style>
  <w:style w:type="character" w:customStyle="1" w:styleId="afb">
    <w:name w:val="Текст в таблице Знак"/>
    <w:link w:val="afa"/>
    <w:rsid w:val="001323AD"/>
    <w:rPr>
      <w:rFonts w:ascii="Times New Roman" w:eastAsia="Times New Roman" w:hAnsi="Times New Roman" w:cs="Times New Roman"/>
      <w:sz w:val="20"/>
      <w:szCs w:val="20"/>
    </w:rPr>
  </w:style>
  <w:style w:type="character" w:styleId="afc">
    <w:name w:val="Emphasis"/>
    <w:basedOn w:val="a0"/>
    <w:uiPriority w:val="20"/>
    <w:qFormat/>
    <w:rsid w:val="001323AD"/>
    <w:rPr>
      <w:i/>
      <w:iCs/>
    </w:rPr>
  </w:style>
  <w:style w:type="paragraph" w:customStyle="1" w:styleId="ConsPlusNormal">
    <w:name w:val="ConsPlusNormal"/>
    <w:link w:val="ConsPlusNormal0"/>
    <w:qFormat/>
    <w:rsid w:val="001323AD"/>
    <w:pPr>
      <w:widowControl w:val="0"/>
      <w:spacing w:after="0" w:line="240" w:lineRule="auto"/>
      <w:ind w:firstLine="720"/>
    </w:pPr>
    <w:rPr>
      <w:rFonts w:ascii="Arial" w:eastAsia="Times New Roman" w:hAnsi="Arial" w:cs="Arial"/>
      <w:sz w:val="28"/>
      <w:szCs w:val="28"/>
      <w:lang w:eastAsia="ru-RU"/>
    </w:rPr>
  </w:style>
  <w:style w:type="character" w:customStyle="1" w:styleId="ConsPlusNormal0">
    <w:name w:val="ConsPlusNormal Знак"/>
    <w:link w:val="ConsPlusNormal"/>
    <w:rsid w:val="001323AD"/>
    <w:rPr>
      <w:rFonts w:ascii="Arial" w:eastAsia="Times New Roman" w:hAnsi="Arial" w:cs="Arial"/>
      <w:sz w:val="28"/>
      <w:szCs w:val="28"/>
      <w:lang w:eastAsia="ru-RU"/>
    </w:rPr>
  </w:style>
  <w:style w:type="paragraph" w:styleId="afd">
    <w:name w:val="annotation text"/>
    <w:basedOn w:val="a"/>
    <w:link w:val="afe"/>
    <w:uiPriority w:val="99"/>
    <w:unhideWhenUsed/>
    <w:rsid w:val="001323AD"/>
    <w:pPr>
      <w:spacing w:after="0" w:line="360" w:lineRule="auto"/>
      <w:ind w:firstLine="709"/>
      <w:jc w:val="both"/>
    </w:pPr>
    <w:rPr>
      <w:rFonts w:ascii="Times New Roman" w:eastAsia="Times New Roman" w:hAnsi="Times New Roman" w:cs="Times New Roman"/>
      <w:sz w:val="20"/>
      <w:szCs w:val="20"/>
      <w:lang w:eastAsia="ar-SA"/>
    </w:rPr>
  </w:style>
  <w:style w:type="character" w:customStyle="1" w:styleId="afe">
    <w:name w:val="Текст примечания Знак"/>
    <w:basedOn w:val="a0"/>
    <w:link w:val="afd"/>
    <w:uiPriority w:val="99"/>
    <w:rsid w:val="001323AD"/>
    <w:rPr>
      <w:rFonts w:ascii="Times New Roman" w:eastAsia="Times New Roman" w:hAnsi="Times New Roman" w:cs="Times New Roman"/>
      <w:sz w:val="20"/>
      <w:szCs w:val="20"/>
      <w:lang w:eastAsia="ar-SA"/>
    </w:rPr>
  </w:style>
  <w:style w:type="character" w:styleId="aff">
    <w:name w:val="Hyperlink"/>
    <w:basedOn w:val="a0"/>
    <w:uiPriority w:val="99"/>
    <w:unhideWhenUsed/>
    <w:rsid w:val="001323AD"/>
    <w:rPr>
      <w:color w:val="0000FF"/>
      <w:u w:val="single"/>
    </w:rPr>
  </w:style>
  <w:style w:type="paragraph" w:customStyle="1" w:styleId="FORMATTEXT">
    <w:name w:val=".FORMATTEXT"/>
    <w:rsid w:val="001323AD"/>
    <w:pPr>
      <w:widowControl w:val="0"/>
      <w:spacing w:after="0" w:line="240" w:lineRule="auto"/>
    </w:pPr>
    <w:rPr>
      <w:rFonts w:ascii="Times New Roman" w:eastAsia="Times New Roman" w:hAnsi="Times New Roman" w:cs="Times New Roman"/>
      <w:color w:val="000000"/>
      <w:sz w:val="24"/>
      <w:szCs w:val="20"/>
      <w:lang w:eastAsia="ru-RU"/>
    </w:rPr>
  </w:style>
  <w:style w:type="table" w:styleId="aff0">
    <w:name w:val="Table Grid"/>
    <w:basedOn w:val="a1"/>
    <w:rsid w:val="001323AD"/>
    <w:pPr>
      <w:spacing w:after="0" w:line="240" w:lineRule="auto"/>
    </w:pPr>
    <w:rPr>
      <w:rFonts w:ascii="Times New Roman" w:eastAsia="Times New Roman" w:hAnsi="Times New Roman" w:cs="Times New Roman"/>
      <w:color w:val="000000"/>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aff1">
    <w:name w:val="Normal (Web)"/>
    <w:basedOn w:val="a"/>
    <w:uiPriority w:val="99"/>
    <w:semiHidden/>
    <w:unhideWhenUsed/>
    <w:rsid w:val="001323AD"/>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no-indent">
    <w:name w:val="no-indent"/>
    <w:basedOn w:val="a"/>
    <w:rsid w:val="001323AD"/>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ff2">
    <w:name w:val="footnote text"/>
    <w:basedOn w:val="a"/>
    <w:link w:val="aff3"/>
    <w:uiPriority w:val="99"/>
    <w:semiHidden/>
    <w:unhideWhenUsed/>
    <w:rsid w:val="001323AD"/>
    <w:pPr>
      <w:spacing w:after="0" w:line="240" w:lineRule="auto"/>
    </w:pPr>
    <w:rPr>
      <w:sz w:val="20"/>
      <w:szCs w:val="20"/>
    </w:rPr>
  </w:style>
  <w:style w:type="character" w:customStyle="1" w:styleId="aff3">
    <w:name w:val="Текст сноски Знак"/>
    <w:basedOn w:val="a0"/>
    <w:link w:val="aff2"/>
    <w:uiPriority w:val="99"/>
    <w:semiHidden/>
    <w:rsid w:val="001323AD"/>
    <w:rPr>
      <w:sz w:val="20"/>
      <w:szCs w:val="20"/>
    </w:rPr>
  </w:style>
  <w:style w:type="character" w:styleId="aff4">
    <w:name w:val="footnote reference"/>
    <w:basedOn w:val="a0"/>
    <w:uiPriority w:val="99"/>
    <w:semiHidden/>
    <w:unhideWhenUsed/>
    <w:rsid w:val="001323AD"/>
    <w:rPr>
      <w:vertAlign w:val="superscript"/>
    </w:rPr>
  </w:style>
  <w:style w:type="paragraph" w:customStyle="1" w:styleId="ConsPlusTitle">
    <w:name w:val="ConsPlusTitle"/>
    <w:qFormat/>
    <w:rsid w:val="001323AD"/>
    <w:pPr>
      <w:widowControl w:val="0"/>
      <w:spacing w:after="0" w:line="240" w:lineRule="auto"/>
    </w:pPr>
    <w:rPr>
      <w:rFonts w:ascii="Arial" w:eastAsia="Calibri" w:hAnsi="Arial" w:cs="Arial"/>
      <w:b/>
      <w:bCs/>
      <w:sz w:val="20"/>
      <w:szCs w:val="20"/>
      <w:lang w:eastAsia="zh-CN"/>
    </w:rPr>
  </w:style>
  <w:style w:type="character" w:customStyle="1" w:styleId="UnresolvedMention">
    <w:name w:val="Unresolved Mention"/>
    <w:basedOn w:val="a0"/>
    <w:uiPriority w:val="99"/>
    <w:semiHidden/>
    <w:unhideWhenUsed/>
    <w:rsid w:val="001323AD"/>
    <w:rPr>
      <w:color w:val="605E5C"/>
      <w:shd w:val="clear" w:color="auto" w:fill="E1DFDD"/>
    </w:rPr>
  </w:style>
  <w:style w:type="paragraph" w:customStyle="1" w:styleId="110">
    <w:name w:val="Табличный_боковик_11"/>
    <w:uiPriority w:val="99"/>
    <w:qFormat/>
    <w:rsid w:val="001323AD"/>
    <w:pPr>
      <w:spacing w:after="0" w:line="240" w:lineRule="auto"/>
    </w:pPr>
    <w:rPr>
      <w:sz w:val="24"/>
      <w:lang w:eastAsia="zh-CN"/>
    </w:rPr>
  </w:style>
  <w:style w:type="paragraph" w:styleId="aff5">
    <w:name w:val="Balloon Text"/>
    <w:basedOn w:val="a"/>
    <w:link w:val="aff6"/>
    <w:uiPriority w:val="99"/>
    <w:semiHidden/>
    <w:unhideWhenUsed/>
    <w:rsid w:val="008667A9"/>
    <w:pPr>
      <w:spacing w:after="0" w:line="240" w:lineRule="auto"/>
    </w:pPr>
    <w:rPr>
      <w:rFonts w:ascii="Tahoma" w:hAnsi="Tahoma" w:cs="Tahoma"/>
      <w:sz w:val="16"/>
      <w:szCs w:val="16"/>
    </w:rPr>
  </w:style>
  <w:style w:type="character" w:customStyle="1" w:styleId="aff6">
    <w:name w:val="Текст выноски Знак"/>
    <w:basedOn w:val="a0"/>
    <w:link w:val="aff5"/>
    <w:uiPriority w:val="99"/>
    <w:semiHidden/>
    <w:rsid w:val="008667A9"/>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https://www.consultant.ru/document/cons_doc_LAW_442427/" TargetMode="External"/><Relationship Id="rId18" Type="http://schemas.openxmlformats.org/officeDocument/2006/relationships/footer" Target="footer1.xml"/><Relationship Id="rId26" Type="http://schemas.openxmlformats.org/officeDocument/2006/relationships/image" Target="media/image3.jpeg"/><Relationship Id="rId3" Type="http://schemas.openxmlformats.org/officeDocument/2006/relationships/styles" Target="styles.xml"/><Relationship Id="rId21" Type="http://schemas.openxmlformats.org/officeDocument/2006/relationships/hyperlink" Target="consultantplus://offline/ref=3DBDB0769F0E9BA70DEBEDFB048CF27B82EB7485195BBC4E25147CB834C1X3I" TargetMode="External"/><Relationship Id="rId7" Type="http://schemas.openxmlformats.org/officeDocument/2006/relationships/endnotes" Target="endnotes.xml"/><Relationship Id="rId12" Type="http://schemas.openxmlformats.org/officeDocument/2006/relationships/hyperlink" Target="https://www.consultant.ru/document/cons_doc_LAW_440497/" TargetMode="External"/><Relationship Id="rId17" Type="http://schemas.openxmlformats.org/officeDocument/2006/relationships/hyperlink" Target="http://www.consultant.ru/document/cons_doc_LAW_51040/d43ae8ece00bbaa3bc825d04067c64adebeae28c/" TargetMode="External"/><Relationship Id="rId25" Type="http://schemas.openxmlformats.org/officeDocument/2006/relationships/hyperlink" Target="https://base.garant.ru/72641068/ecc54884e9915bc913c5f2a7ffb0abf2/" TargetMode="External"/><Relationship Id="rId2" Type="http://schemas.openxmlformats.org/officeDocument/2006/relationships/numbering" Target="numbering.xml"/><Relationship Id="rId16" Type="http://schemas.openxmlformats.org/officeDocument/2006/relationships/hyperlink" Target="http://www.consultant.ru/document/cons_doc_LAW_51040/d43ae8ece00bbaa3bc825d04067c64adebeae28c/" TargetMode="External"/><Relationship Id="rId20" Type="http://schemas.openxmlformats.org/officeDocument/2006/relationships/hyperlink" Target="consultantplus://offline/ref=1FB7C80AAE84BB972246E40480AC2C2D430945F3F455AF14C03ED97E7412385205E0218A84BCCF4AE9C7E37ABB05B0E71C0FCA02C6A622B5V" TargetMode="External"/><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consultant.ru/document/cons_doc_LAW_440497/8e5f7a01dac4fc52d5869c72e2b40c6a9dd21c46/" TargetMode="External"/><Relationship Id="rId24" Type="http://schemas.openxmlformats.org/officeDocument/2006/relationships/hyperlink" Target="https://base.garant.ru/71295988/31de5683116b8d79b08fa2d768e33df6/" TargetMode="External"/><Relationship Id="rId5" Type="http://schemas.openxmlformats.org/officeDocument/2006/relationships/webSettings" Target="webSettings.xml"/><Relationship Id="rId15" Type="http://schemas.openxmlformats.org/officeDocument/2006/relationships/hyperlink" Target="consultantplus://offline/ref=D22385717C61FA8D2B4C6F5E8D81F8C6D2FF8F7EA74A939C11211F35D40088E8AA70E0763Ao4z9F" TargetMode="External"/><Relationship Id="rId23" Type="http://schemas.openxmlformats.org/officeDocument/2006/relationships/hyperlink" Target="http://www.consultant.ru/document/cons_doc_LAW_354578/906b3e51e3ca62c51d9ff5a89c2e5bfdcb1e581f/" TargetMode="External"/><Relationship Id="rId28" Type="http://schemas.openxmlformats.org/officeDocument/2006/relationships/fontTable" Target="fontTable.xml"/><Relationship Id="rId10" Type="http://schemas.openxmlformats.org/officeDocument/2006/relationships/hyperlink" Target="https://www.consultant.ru/document/cons_doc_LAW_51040/94050c1b72b36222ea765a98f890b52187a0838c/" TargetMode="External"/><Relationship Id="rId19" Type="http://schemas.openxmlformats.org/officeDocument/2006/relationships/footer" Target="footer2.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consultantplus://offline/ref=8B02D513673A00F89707C2C0D9F63B6267C9E41D569350F94F767E3C36F6FD6736CF8AFE919E7C9F68EAF82670vBTBG" TargetMode="External"/><Relationship Id="rId22" Type="http://schemas.openxmlformats.org/officeDocument/2006/relationships/hyperlink" Target="file:///C:\Users\y.vyazilova\Downloads\&#1052;&#1072;&#1090;&#1077;&#1088;&#1080;&#1072;&#1083;&#1099;%20&#1087;&#1086;%20&#1086;&#1073;&#1086;&#1089;&#1085;&#1086;&#1074;&#1072;&#1085;&#1080;&#1102;%20&#1074;%20&#1090;&#1077;&#1082;&#1089;&#1090;&#1086;&#1074;&#1086;&#1081;%20&#1092;&#1086;&#1088;&#1084;&#1077;%20(4).docx" TargetMode="External"/><Relationship Id="rId27" Type="http://schemas.openxmlformats.org/officeDocument/2006/relationships/image" Target="media/image4.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Arial"/>
        <a:cs typeface="Arial"/>
      </a:majorFont>
      <a:minorFont>
        <a:latin typeface="Calibri"/>
        <a:ea typeface="Arial"/>
        <a:cs typeface="Arial"/>
      </a:minorFont>
    </a:fontScheme>
    <a:fmtScheme name="Стандартная">
      <a:fillStyleLst>
        <a:solidFill>
          <a:schemeClr val="phClr"/>
        </a:solidFill>
        <a:gradFill>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solidFill>
          <a:schemeClr val="phClr">
            <a:tint val="95000"/>
            <a:satMod val="170000"/>
          </a:schemeClr>
        </a:solidFill>
        <a:gradFill>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D88C5DC-5358-4E4A-AA57-911126FA57C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TotalTime>
  <Pages>97</Pages>
  <Words>31884</Words>
  <Characters>181740</Characters>
  <Application>Microsoft Office Word</Application>
  <DocSecurity>0</DocSecurity>
  <Lines>1514</Lines>
  <Paragraphs>426</Paragraphs>
  <ScaleCrop>false</ScaleCrop>
  <Company/>
  <LinksUpToDate>false</LinksUpToDate>
  <CharactersWithSpaces>213198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Татьяна Коваленко</dc:creator>
  <cp:lastModifiedBy>RePack by SPecialiST</cp:lastModifiedBy>
  <cp:revision>3</cp:revision>
  <dcterms:created xsi:type="dcterms:W3CDTF">2025-10-03T10:57:00Z</dcterms:created>
  <dcterms:modified xsi:type="dcterms:W3CDTF">2025-10-03T11:01:00Z</dcterms:modified>
</cp:coreProperties>
</file>